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CF5" w:rsidRPr="006A2D84" w:rsidRDefault="00D83CF5" w:rsidP="006A2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A2D84">
        <w:rPr>
          <w:rFonts w:ascii="Times New Roman" w:hAnsi="Times New Roman" w:cs="Times New Roman"/>
          <w:b/>
          <w:sz w:val="28"/>
          <w:szCs w:val="28"/>
        </w:rPr>
        <w:t>МІНІСТЕРСТВО ЕКОНОМІКИ ТА ДОВКІЛЛЯ УКРАЇНИ</w:t>
      </w:r>
    </w:p>
    <w:p w:rsidR="00D83CF5" w:rsidRPr="006A2D84" w:rsidRDefault="00D83CF5" w:rsidP="006A2D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CF5" w:rsidRPr="006A2D84" w:rsidRDefault="00D83CF5" w:rsidP="006A2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D84">
        <w:rPr>
          <w:rFonts w:ascii="Times New Roman" w:hAnsi="Times New Roman" w:cs="Times New Roman"/>
          <w:b/>
          <w:sz w:val="28"/>
          <w:szCs w:val="28"/>
        </w:rPr>
        <w:t>ЛИСТ</w:t>
      </w:r>
    </w:p>
    <w:p w:rsidR="00D83CF5" w:rsidRPr="006A2D84" w:rsidRDefault="006A2D84" w:rsidP="006A2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D84">
        <w:rPr>
          <w:rFonts w:ascii="Times New Roman" w:hAnsi="Times New Roman" w:cs="Times New Roman"/>
          <w:b/>
          <w:sz w:val="28"/>
          <w:szCs w:val="28"/>
        </w:rPr>
        <w:t>від 27.08.2026 р. №</w:t>
      </w:r>
      <w:r w:rsidR="00D83CF5" w:rsidRPr="006A2D84">
        <w:rPr>
          <w:rFonts w:ascii="Times New Roman" w:hAnsi="Times New Roman" w:cs="Times New Roman"/>
          <w:b/>
          <w:sz w:val="28"/>
          <w:szCs w:val="28"/>
        </w:rPr>
        <w:t xml:space="preserve"> 4701-05/90130-09</w:t>
      </w: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  <w:r w:rsidRPr="00D83CF5">
        <w:rPr>
          <w:rFonts w:ascii="Times New Roman" w:hAnsi="Times New Roman" w:cs="Times New Roman"/>
          <w:sz w:val="28"/>
          <w:szCs w:val="28"/>
        </w:rPr>
        <w:t>Міністерство економіки та довкілля України розглянуло [...] електронне звернення [...] та в межах компетенції повідомляє.</w:t>
      </w: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  <w:r w:rsidRPr="00D83CF5">
        <w:rPr>
          <w:rFonts w:ascii="Times New Roman" w:hAnsi="Times New Roman" w:cs="Times New Roman"/>
          <w:sz w:val="28"/>
          <w:szCs w:val="28"/>
        </w:rPr>
        <w:t>Відповідно до частини другої статті 21 Кодексу законів про працю України (далі - КЗпП) працівник має право реалізувати свої здібності до продуктивної і творчої праці шляхом укладення трудового договору на одному або одночасно на декількох підприємствах, в установах, організаціях, якщо інше не передбачено законодавством, колективним договором або угодою сторін.</w:t>
      </w: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  <w:r w:rsidRPr="00D83CF5">
        <w:rPr>
          <w:rFonts w:ascii="Times New Roman" w:hAnsi="Times New Roman" w:cs="Times New Roman"/>
          <w:sz w:val="28"/>
          <w:szCs w:val="28"/>
        </w:rPr>
        <w:t>Зазначена норма КЗпП дає право працівникам укладати трудові договори як за основним місцем роботи, так і за сумісництвом.</w:t>
      </w: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  <w:r w:rsidRPr="00D83CF5">
        <w:rPr>
          <w:rFonts w:ascii="Times New Roman" w:hAnsi="Times New Roman" w:cs="Times New Roman"/>
          <w:sz w:val="28"/>
          <w:szCs w:val="28"/>
        </w:rPr>
        <w:t>Згідно з частиною першою статті 1021 КЗпП сумісництвом вважається виконання працівником, крім основної, іншої оплачуваної роботи на умовах трудового договору у вільний від основної роботи час на тому самому або іншому підприємстві, в установі, організації або у роботодавця - фізичної особи.</w:t>
      </w: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  <w:r w:rsidRPr="00D83CF5">
        <w:rPr>
          <w:rFonts w:ascii="Times New Roman" w:hAnsi="Times New Roman" w:cs="Times New Roman"/>
          <w:sz w:val="28"/>
          <w:szCs w:val="28"/>
        </w:rPr>
        <w:t xml:space="preserve">Пунктом 12 частини першої статті 1 Закону України від 08.07.2010 </w:t>
      </w:r>
      <w:r w:rsidR="006A2D84">
        <w:rPr>
          <w:rFonts w:ascii="Times New Roman" w:hAnsi="Times New Roman" w:cs="Times New Roman"/>
          <w:sz w:val="28"/>
          <w:szCs w:val="28"/>
        </w:rPr>
        <w:t>№</w:t>
      </w:r>
      <w:r w:rsidRPr="00D83CF5">
        <w:rPr>
          <w:rFonts w:ascii="Times New Roman" w:hAnsi="Times New Roman" w:cs="Times New Roman"/>
          <w:sz w:val="28"/>
          <w:szCs w:val="28"/>
        </w:rPr>
        <w:t xml:space="preserve"> 2464-VI "Про збір та облік єдиного внеску на загальнообов'язкове державне соціальне страхування" передбачено, що основне місце роботи - місце роботи, де працівник працює на підставі укладеного трудового договору, та визначене ним як основне згідно з поданою заявою (до відкликання) та відомостями, що обліковуються в реєстрі застрахованих осіб Державного реєстру на її підставі.</w:t>
      </w: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  <w:r w:rsidRPr="00D83CF5">
        <w:rPr>
          <w:rFonts w:ascii="Times New Roman" w:hAnsi="Times New Roman" w:cs="Times New Roman"/>
          <w:sz w:val="28"/>
          <w:szCs w:val="28"/>
        </w:rPr>
        <w:t xml:space="preserve">Застрахована особа зобов'язана повідомляти страхувальника, в якого особа працює за основним місцем роботи, про визначення особою такого місця роботи як основного згідно з поданою нею заявою (до її відкликання) (пункт 31 частини другої статті 16 Закону України від 09.07.2003 </w:t>
      </w:r>
      <w:r w:rsidR="006A2D84">
        <w:rPr>
          <w:rFonts w:ascii="Times New Roman" w:hAnsi="Times New Roman" w:cs="Times New Roman"/>
          <w:sz w:val="28"/>
          <w:szCs w:val="28"/>
        </w:rPr>
        <w:t>№</w:t>
      </w:r>
      <w:r w:rsidRPr="00D83CF5">
        <w:rPr>
          <w:rFonts w:ascii="Times New Roman" w:hAnsi="Times New Roman" w:cs="Times New Roman"/>
          <w:sz w:val="28"/>
          <w:szCs w:val="28"/>
        </w:rPr>
        <w:t xml:space="preserve"> 1058-IV "Про загальнообов'язкове державне пенсійне страхування").</w:t>
      </w: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  <w:r w:rsidRPr="00D83CF5">
        <w:rPr>
          <w:rFonts w:ascii="Times New Roman" w:hAnsi="Times New Roman" w:cs="Times New Roman"/>
          <w:sz w:val="28"/>
          <w:szCs w:val="28"/>
        </w:rPr>
        <w:lastRenderedPageBreak/>
        <w:t>Водночас, зважаючи на вимогу частини четвертої статті 24 КЗпП про те, що працівник не може бути допущений до роботи, у тому числі без повідомлення центрального органу виконавчої влади з питань забезпечення формування та реалізації державної політики з адміністрування єдиного внеску на загальнообов'язкове державне соціальне страхування про прийняття працівника на роботу в порядку, встановленому Кабінетом Міністрів України, інформацію щодо основного місця роботи може бути зазначено у заяві про прийняття на роботу.</w:t>
      </w: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  <w:r w:rsidRPr="00D83CF5">
        <w:rPr>
          <w:rFonts w:ascii="Times New Roman" w:hAnsi="Times New Roman" w:cs="Times New Roman"/>
          <w:sz w:val="28"/>
          <w:szCs w:val="28"/>
        </w:rPr>
        <w:t>Законодавством про працю не передбачено обмежень у праві працівника змінювати основне місце роботи.</w:t>
      </w: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  <w:r w:rsidRPr="00D83CF5">
        <w:rPr>
          <w:rFonts w:ascii="Times New Roman" w:hAnsi="Times New Roman" w:cs="Times New Roman"/>
          <w:sz w:val="28"/>
          <w:szCs w:val="28"/>
        </w:rPr>
        <w:t>З огляду на викладене, якщо працівник, який працює у роботодавця за сумісництвом, бажає працювати у цього роботодавця за основним місцем роботи, то таку процедуру слід реалізувати через механізм звільнення працівника з місця роботи за сумісництвом та прийняття його на основне місце роботи. Це пов'язано з тим, що законодавство про працю не містить механізму переведення працівників з основного місця роботи на роботу за сумісництвом та навпаки.</w:t>
      </w: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  <w:r w:rsidRPr="00D83CF5">
        <w:rPr>
          <w:rFonts w:ascii="Times New Roman" w:hAnsi="Times New Roman" w:cs="Times New Roman"/>
          <w:sz w:val="28"/>
          <w:szCs w:val="28"/>
        </w:rPr>
        <w:t>Разом з тим звертаємо увагу, що передумовою для укладання трудового договору за основним місцем роботи є розірвання такого трудового договору, який був укладений раніше. Також, працівник не може працювати за сумісництвом, не маючи при цьому основного місця роботи.</w:t>
      </w: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  <w:r w:rsidRPr="00D83CF5">
        <w:rPr>
          <w:rFonts w:ascii="Times New Roman" w:hAnsi="Times New Roman" w:cs="Times New Roman"/>
          <w:sz w:val="28"/>
          <w:szCs w:val="28"/>
        </w:rPr>
        <w:t>Водночас зазначаємо, що листи міністерств не є нормативно-правовими актами, мають інформаційно-рекомендаційний характер та не встановлюють правових норм.</w:t>
      </w:r>
    </w:p>
    <w:p w:rsidR="00D83CF5" w:rsidRPr="00D83CF5" w:rsidRDefault="00D83CF5" w:rsidP="00D83CF5">
      <w:pPr>
        <w:rPr>
          <w:rFonts w:ascii="Times New Roman" w:hAnsi="Times New Roman" w:cs="Times New Roman"/>
          <w:sz w:val="28"/>
          <w:szCs w:val="28"/>
        </w:rPr>
      </w:pPr>
    </w:p>
    <w:p w:rsidR="00D83CF5" w:rsidRPr="006A2D84" w:rsidRDefault="00D83CF5" w:rsidP="00D83CF5">
      <w:pPr>
        <w:rPr>
          <w:rFonts w:ascii="Times New Roman" w:hAnsi="Times New Roman" w:cs="Times New Roman"/>
          <w:b/>
          <w:sz w:val="28"/>
          <w:szCs w:val="28"/>
        </w:rPr>
      </w:pPr>
      <w:r w:rsidRPr="006A2D84">
        <w:rPr>
          <w:rFonts w:ascii="Times New Roman" w:hAnsi="Times New Roman" w:cs="Times New Roman"/>
          <w:b/>
          <w:sz w:val="28"/>
          <w:szCs w:val="28"/>
        </w:rPr>
        <w:t>З повагою</w:t>
      </w:r>
    </w:p>
    <w:p w:rsidR="00D83CF5" w:rsidRPr="006A2D84" w:rsidRDefault="00D83CF5" w:rsidP="00D83CF5">
      <w:pPr>
        <w:rPr>
          <w:rFonts w:ascii="Times New Roman" w:hAnsi="Times New Roman" w:cs="Times New Roman"/>
          <w:b/>
          <w:sz w:val="28"/>
          <w:szCs w:val="28"/>
        </w:rPr>
      </w:pPr>
      <w:r w:rsidRPr="006A2D84">
        <w:rPr>
          <w:rFonts w:ascii="Times New Roman" w:hAnsi="Times New Roman" w:cs="Times New Roman"/>
          <w:b/>
          <w:sz w:val="28"/>
          <w:szCs w:val="28"/>
        </w:rPr>
        <w:t>Заступник Міністра</w:t>
      </w:r>
    </w:p>
    <w:p w:rsidR="005B04E5" w:rsidRPr="006A2D84" w:rsidRDefault="00D83CF5" w:rsidP="00D83CF5">
      <w:pPr>
        <w:rPr>
          <w:b/>
        </w:rPr>
      </w:pPr>
      <w:r w:rsidRPr="006A2D84">
        <w:rPr>
          <w:rFonts w:ascii="Times New Roman" w:hAnsi="Times New Roman" w:cs="Times New Roman"/>
          <w:b/>
          <w:sz w:val="28"/>
          <w:szCs w:val="28"/>
        </w:rPr>
        <w:t>економіки та довкілля України                      Дарія МАРЧАК</w:t>
      </w:r>
      <w:bookmarkEnd w:id="0"/>
    </w:p>
    <w:sectPr w:rsidR="005B04E5" w:rsidRPr="006A2D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6E6"/>
    <w:rsid w:val="004B41D7"/>
    <w:rsid w:val="005B04E5"/>
    <w:rsid w:val="006A2D84"/>
    <w:rsid w:val="00933774"/>
    <w:rsid w:val="00B16BE9"/>
    <w:rsid w:val="00B966E6"/>
    <w:rsid w:val="00D83CF5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7F5E"/>
  <w15:chartTrackingRefBased/>
  <w15:docId w15:val="{1229E934-43EC-4778-B97E-BF8B9C88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2140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2026-09-03T04:45:00Z</dcterms:created>
  <dcterms:modified xsi:type="dcterms:W3CDTF">2026-09-03T13:47:00Z</dcterms:modified>
</cp:coreProperties>
</file>