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BEA" w:rsidRPr="006C6A7A" w:rsidRDefault="00890BEA" w:rsidP="00890BEA">
      <w:pPr>
        <w:jc w:val="center"/>
        <w:rPr>
          <w:rFonts w:ascii="Times New Roman" w:hAnsi="Times New Roman" w:cs="Times New Roman"/>
          <w:b/>
          <w:i/>
          <w:sz w:val="24"/>
          <w:szCs w:val="24"/>
        </w:rPr>
      </w:pPr>
      <w:r w:rsidRPr="006C6A7A">
        <w:rPr>
          <w:rFonts w:ascii="Times New Roman" w:hAnsi="Times New Roman" w:cs="Times New Roman"/>
          <w:b/>
          <w:i/>
          <w:sz w:val="24"/>
          <w:szCs w:val="24"/>
        </w:rPr>
        <w:t>ДЕРЖАВНА КАЗНАЧЕЙСЬКА СЛУЖБА УКРАЇНИ</w:t>
      </w:r>
    </w:p>
    <w:p w:rsidR="00890BEA" w:rsidRPr="006C6A7A" w:rsidRDefault="00890BEA" w:rsidP="00890BEA">
      <w:pPr>
        <w:jc w:val="center"/>
        <w:rPr>
          <w:rFonts w:ascii="Times New Roman" w:hAnsi="Times New Roman" w:cs="Times New Roman"/>
          <w:b/>
          <w:i/>
          <w:sz w:val="24"/>
          <w:szCs w:val="24"/>
        </w:rPr>
      </w:pPr>
    </w:p>
    <w:p w:rsidR="00890BEA" w:rsidRPr="006C6A7A" w:rsidRDefault="00890BEA" w:rsidP="00890BEA">
      <w:pPr>
        <w:jc w:val="center"/>
        <w:rPr>
          <w:rFonts w:ascii="Times New Roman" w:hAnsi="Times New Roman" w:cs="Times New Roman"/>
          <w:b/>
          <w:i/>
          <w:sz w:val="24"/>
          <w:szCs w:val="24"/>
        </w:rPr>
      </w:pPr>
      <w:r w:rsidRPr="006C6A7A">
        <w:rPr>
          <w:rFonts w:ascii="Times New Roman" w:hAnsi="Times New Roman" w:cs="Times New Roman"/>
          <w:b/>
          <w:i/>
          <w:sz w:val="24"/>
          <w:szCs w:val="24"/>
        </w:rPr>
        <w:t>ЛИСТ</w:t>
      </w:r>
    </w:p>
    <w:p w:rsidR="00890BEA" w:rsidRPr="006C6A7A" w:rsidRDefault="00890BEA" w:rsidP="00890BEA">
      <w:pPr>
        <w:jc w:val="center"/>
        <w:rPr>
          <w:rFonts w:ascii="Times New Roman" w:hAnsi="Times New Roman" w:cs="Times New Roman"/>
          <w:b/>
          <w:i/>
          <w:sz w:val="24"/>
          <w:szCs w:val="24"/>
        </w:rPr>
      </w:pPr>
      <w:r w:rsidRPr="006C6A7A">
        <w:rPr>
          <w:rFonts w:ascii="Times New Roman" w:hAnsi="Times New Roman" w:cs="Times New Roman"/>
          <w:b/>
          <w:i/>
          <w:sz w:val="24"/>
          <w:szCs w:val="24"/>
        </w:rPr>
        <w:t>від 08.06.2026 р.  № 15-12-12/15029</w:t>
      </w:r>
    </w:p>
    <w:p w:rsidR="006C6A7A" w:rsidRPr="006C6A7A" w:rsidRDefault="006C6A7A" w:rsidP="00890BEA">
      <w:pPr>
        <w:jc w:val="center"/>
        <w:rPr>
          <w:rFonts w:ascii="Times New Roman" w:hAnsi="Times New Roman" w:cs="Times New Roman"/>
          <w:b/>
          <w:i/>
          <w:sz w:val="24"/>
          <w:szCs w:val="24"/>
        </w:rPr>
      </w:pPr>
    </w:p>
    <w:p w:rsidR="00890BEA" w:rsidRPr="006C6A7A" w:rsidRDefault="00890BEA" w:rsidP="00890BEA">
      <w:pPr>
        <w:rPr>
          <w:rFonts w:ascii="Times New Roman" w:hAnsi="Times New Roman" w:cs="Times New Roman"/>
          <w:sz w:val="24"/>
          <w:szCs w:val="24"/>
        </w:rPr>
      </w:pPr>
      <w:r w:rsidRPr="006C6A7A">
        <w:rPr>
          <w:rFonts w:ascii="Times New Roman" w:hAnsi="Times New Roman" w:cs="Times New Roman"/>
          <w:sz w:val="24"/>
          <w:szCs w:val="24"/>
        </w:rPr>
        <w:t>Державна казначейська служба України розглянула [...] інформаційний запит [...] щодо застосування кодів економічної класифікації видатків бюджету та в межах компетенції повідомляє.</w:t>
      </w:r>
    </w:p>
    <w:p w:rsidR="00890BEA" w:rsidRPr="006C6A7A" w:rsidRDefault="00890BEA" w:rsidP="00890BEA">
      <w:pPr>
        <w:rPr>
          <w:rFonts w:ascii="Times New Roman" w:hAnsi="Times New Roman" w:cs="Times New Roman"/>
          <w:sz w:val="24"/>
          <w:szCs w:val="24"/>
        </w:rPr>
      </w:pPr>
    </w:p>
    <w:p w:rsidR="00890BEA" w:rsidRPr="006C6A7A" w:rsidRDefault="00890BEA" w:rsidP="00890BEA">
      <w:pPr>
        <w:rPr>
          <w:rFonts w:ascii="Times New Roman" w:hAnsi="Times New Roman" w:cs="Times New Roman"/>
          <w:sz w:val="24"/>
          <w:szCs w:val="24"/>
        </w:rPr>
      </w:pPr>
      <w:r w:rsidRPr="006C6A7A">
        <w:rPr>
          <w:rFonts w:ascii="Times New Roman" w:hAnsi="Times New Roman" w:cs="Times New Roman"/>
          <w:sz w:val="24"/>
          <w:szCs w:val="24"/>
        </w:rPr>
        <w:t>Економічна класифікація видатків бюджету призначена для розмежування видатків бюджетних установ та одержувачів бюджетних коштів за економічними характеристиками операцій, які здійснюються відповідно до функцій держави та місцевого самоврядування (пункт 1.1 Інструкції щодо застосування економічної класифікації видатків бюджету, затвердженої наказом Міністерства фінансів України від 12.03.2012 № 333 (у редакції наказу Міністерства фінансів України від 21.06.2012 № 754), зареєстрованим в Міністерстві юстиції України 27.03.2012 за № 456/20769 (далі - Інструкція).</w:t>
      </w:r>
    </w:p>
    <w:p w:rsidR="00890BEA" w:rsidRPr="006C6A7A" w:rsidRDefault="00890BEA" w:rsidP="00890BEA">
      <w:pPr>
        <w:rPr>
          <w:rFonts w:ascii="Times New Roman" w:hAnsi="Times New Roman" w:cs="Times New Roman"/>
          <w:sz w:val="24"/>
          <w:szCs w:val="24"/>
        </w:rPr>
      </w:pPr>
    </w:p>
    <w:p w:rsidR="00890BEA" w:rsidRPr="006C6A7A" w:rsidRDefault="00890BEA" w:rsidP="00890BEA">
      <w:pPr>
        <w:rPr>
          <w:rFonts w:ascii="Times New Roman" w:hAnsi="Times New Roman" w:cs="Times New Roman"/>
          <w:sz w:val="24"/>
          <w:szCs w:val="24"/>
        </w:rPr>
      </w:pPr>
      <w:r w:rsidRPr="006C6A7A">
        <w:rPr>
          <w:rFonts w:ascii="Times New Roman" w:hAnsi="Times New Roman" w:cs="Times New Roman"/>
          <w:sz w:val="24"/>
          <w:szCs w:val="24"/>
        </w:rPr>
        <w:t>Економічна класифікація видатків бюджету забезпечує єдиний підхід до всіх учасників бюджетного процесу з точки зору виконання бюджету.</w:t>
      </w:r>
    </w:p>
    <w:p w:rsidR="00890BEA" w:rsidRPr="006C6A7A" w:rsidRDefault="00890BEA" w:rsidP="00890BEA">
      <w:pPr>
        <w:rPr>
          <w:rFonts w:ascii="Times New Roman" w:hAnsi="Times New Roman" w:cs="Times New Roman"/>
          <w:sz w:val="24"/>
          <w:szCs w:val="24"/>
        </w:rPr>
      </w:pPr>
    </w:p>
    <w:p w:rsidR="00890BEA" w:rsidRPr="006C6A7A" w:rsidRDefault="00890BEA" w:rsidP="00890BEA">
      <w:pPr>
        <w:rPr>
          <w:rFonts w:ascii="Times New Roman" w:hAnsi="Times New Roman" w:cs="Times New Roman"/>
          <w:sz w:val="24"/>
          <w:szCs w:val="24"/>
        </w:rPr>
      </w:pPr>
      <w:r w:rsidRPr="006C6A7A">
        <w:rPr>
          <w:rFonts w:ascii="Times New Roman" w:hAnsi="Times New Roman" w:cs="Times New Roman"/>
          <w:sz w:val="24"/>
          <w:szCs w:val="24"/>
        </w:rPr>
        <w:t>За категорією 2200 "Використання товарів і послуг" здійснюється оплата поточних видатків, оплата послуг, придбання матеріалів, предметів, обладнання та інвентарю, які не беруться на облік як основні засоби (пункт 2.2 Інструкції).</w:t>
      </w:r>
    </w:p>
    <w:p w:rsidR="00890BEA" w:rsidRPr="006C6A7A" w:rsidRDefault="00890BEA" w:rsidP="00890BEA">
      <w:pPr>
        <w:rPr>
          <w:rFonts w:ascii="Times New Roman" w:hAnsi="Times New Roman" w:cs="Times New Roman"/>
          <w:sz w:val="24"/>
          <w:szCs w:val="24"/>
        </w:rPr>
      </w:pPr>
    </w:p>
    <w:p w:rsidR="00890BEA" w:rsidRPr="006C6A7A" w:rsidRDefault="00890BEA" w:rsidP="00890BEA">
      <w:pPr>
        <w:rPr>
          <w:rFonts w:ascii="Times New Roman" w:hAnsi="Times New Roman" w:cs="Times New Roman"/>
          <w:sz w:val="24"/>
          <w:szCs w:val="24"/>
        </w:rPr>
      </w:pPr>
      <w:r w:rsidRPr="006C6A7A">
        <w:rPr>
          <w:rFonts w:ascii="Times New Roman" w:hAnsi="Times New Roman" w:cs="Times New Roman"/>
          <w:sz w:val="24"/>
          <w:szCs w:val="24"/>
        </w:rPr>
        <w:t xml:space="preserve">Підпунктом 16 підпункту 2.2.1 пункту 2.2. Інструкції передбачено, що придбання запчастин до транспортних засобів, придбання чохлів для автомобілів, вогнегасників, </w:t>
      </w:r>
      <w:proofErr w:type="spellStart"/>
      <w:r w:rsidRPr="006C6A7A">
        <w:rPr>
          <w:rFonts w:ascii="Times New Roman" w:hAnsi="Times New Roman" w:cs="Times New Roman"/>
          <w:sz w:val="24"/>
          <w:szCs w:val="24"/>
        </w:rPr>
        <w:t>автомагнітол</w:t>
      </w:r>
      <w:proofErr w:type="spellEnd"/>
      <w:r w:rsidRPr="006C6A7A">
        <w:rPr>
          <w:rFonts w:ascii="Times New Roman" w:hAnsi="Times New Roman" w:cs="Times New Roman"/>
          <w:sz w:val="24"/>
          <w:szCs w:val="24"/>
        </w:rPr>
        <w:t xml:space="preserve"> для всіх видів транспортних засобів та інших комплектуючих; придбання охоронної сигналізації, засобів голосового та світлового оповіщення для транспортних засобів; придбання номерних знаків для транспортних засобів органами, на які відповідно до законодавства покладений обов'язок щодо їх реєстрації здійснюється за кодом економічної класифікації видатків бюджету 2210 "Предмети, матеріали, обладнання та інвентар".</w:t>
      </w:r>
    </w:p>
    <w:p w:rsidR="00890BEA" w:rsidRPr="006C6A7A" w:rsidRDefault="00890BEA" w:rsidP="00890BEA">
      <w:pPr>
        <w:rPr>
          <w:rFonts w:ascii="Times New Roman" w:hAnsi="Times New Roman" w:cs="Times New Roman"/>
          <w:sz w:val="24"/>
          <w:szCs w:val="24"/>
        </w:rPr>
      </w:pPr>
    </w:p>
    <w:p w:rsidR="00890BEA" w:rsidRPr="006C6A7A" w:rsidRDefault="00890BEA" w:rsidP="00890BEA">
      <w:pPr>
        <w:rPr>
          <w:rFonts w:ascii="Times New Roman" w:hAnsi="Times New Roman" w:cs="Times New Roman"/>
          <w:sz w:val="24"/>
          <w:szCs w:val="24"/>
        </w:rPr>
      </w:pPr>
      <w:r w:rsidRPr="006C6A7A">
        <w:rPr>
          <w:rFonts w:ascii="Times New Roman" w:hAnsi="Times New Roman" w:cs="Times New Roman"/>
          <w:sz w:val="24"/>
          <w:szCs w:val="24"/>
        </w:rPr>
        <w:t>З огляду на вищевикладене, придбання GPS-</w:t>
      </w:r>
      <w:proofErr w:type="spellStart"/>
      <w:r w:rsidRPr="006C6A7A">
        <w:rPr>
          <w:rFonts w:ascii="Times New Roman" w:hAnsi="Times New Roman" w:cs="Times New Roman"/>
          <w:sz w:val="24"/>
          <w:szCs w:val="24"/>
        </w:rPr>
        <w:t>трекера</w:t>
      </w:r>
      <w:proofErr w:type="spellEnd"/>
      <w:r w:rsidRPr="006C6A7A">
        <w:rPr>
          <w:rFonts w:ascii="Times New Roman" w:hAnsi="Times New Roman" w:cs="Times New Roman"/>
          <w:sz w:val="24"/>
          <w:szCs w:val="24"/>
        </w:rPr>
        <w:t xml:space="preserve"> здійснюється за кодом економічної класифікації видатків бюджету 2210 "Предмети, матеріали, обладнання та інвентар".</w:t>
      </w:r>
    </w:p>
    <w:p w:rsidR="00890BEA" w:rsidRPr="006C6A7A" w:rsidRDefault="00890BEA" w:rsidP="00890BEA">
      <w:pPr>
        <w:rPr>
          <w:rFonts w:ascii="Times New Roman" w:hAnsi="Times New Roman" w:cs="Times New Roman"/>
          <w:sz w:val="24"/>
          <w:szCs w:val="24"/>
        </w:rPr>
      </w:pPr>
    </w:p>
    <w:p w:rsidR="00890BEA" w:rsidRPr="006C6A7A" w:rsidRDefault="00890BEA" w:rsidP="00890BEA">
      <w:pPr>
        <w:rPr>
          <w:rFonts w:ascii="Times New Roman" w:hAnsi="Times New Roman" w:cs="Times New Roman"/>
          <w:sz w:val="24"/>
          <w:szCs w:val="24"/>
        </w:rPr>
      </w:pPr>
      <w:bookmarkStart w:id="0" w:name="_GoBack"/>
      <w:bookmarkEnd w:id="0"/>
    </w:p>
    <w:p w:rsidR="00890BEA" w:rsidRPr="006C6A7A" w:rsidRDefault="00890BEA" w:rsidP="00890BEA">
      <w:pPr>
        <w:rPr>
          <w:rFonts w:ascii="Times New Roman" w:hAnsi="Times New Roman" w:cs="Times New Roman"/>
          <w:sz w:val="24"/>
          <w:szCs w:val="24"/>
        </w:rPr>
      </w:pPr>
    </w:p>
    <w:p w:rsidR="00890BEA" w:rsidRPr="006C6A7A" w:rsidRDefault="00890BEA" w:rsidP="00890BEA">
      <w:pPr>
        <w:rPr>
          <w:rFonts w:ascii="Times New Roman" w:hAnsi="Times New Roman" w:cs="Times New Roman"/>
          <w:sz w:val="24"/>
          <w:szCs w:val="24"/>
        </w:rPr>
      </w:pPr>
      <w:r w:rsidRPr="006C6A7A">
        <w:rPr>
          <w:rFonts w:ascii="Times New Roman" w:hAnsi="Times New Roman" w:cs="Times New Roman"/>
          <w:sz w:val="24"/>
          <w:szCs w:val="24"/>
        </w:rPr>
        <w:t>З повагою</w:t>
      </w:r>
    </w:p>
    <w:p w:rsidR="005B04E5" w:rsidRPr="006C6A7A" w:rsidRDefault="00890BEA" w:rsidP="00890BEA">
      <w:pPr>
        <w:rPr>
          <w:sz w:val="24"/>
          <w:szCs w:val="24"/>
        </w:rPr>
      </w:pPr>
      <w:r w:rsidRPr="006C6A7A">
        <w:rPr>
          <w:rFonts w:ascii="Times New Roman" w:hAnsi="Times New Roman" w:cs="Times New Roman"/>
          <w:sz w:val="24"/>
          <w:szCs w:val="24"/>
        </w:rPr>
        <w:t>Перший заступник Голови                                                                                 Володимир ДУДА</w:t>
      </w:r>
    </w:p>
    <w:sectPr w:rsidR="005B04E5" w:rsidRPr="006C6A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690"/>
    <w:rsid w:val="004B41D7"/>
    <w:rsid w:val="005B04E5"/>
    <w:rsid w:val="00686690"/>
    <w:rsid w:val="006C6A7A"/>
    <w:rsid w:val="00890BEA"/>
    <w:rsid w:val="00933774"/>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820F"/>
  <w15:chartTrackingRefBased/>
  <w15:docId w15:val="{B3F1C62C-C60F-45DD-97F1-96167FCC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1328</Words>
  <Characters>758</Characters>
  <Application>Microsoft Office Word</Application>
  <DocSecurity>0</DocSecurity>
  <Lines>6</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2026-06-17T10:56:00Z</dcterms:created>
  <dcterms:modified xsi:type="dcterms:W3CDTF">2026-06-17T11:09:00Z</dcterms:modified>
</cp:coreProperties>
</file>