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A437" w14:textId="77777777" w:rsidR="002E346A" w:rsidRPr="002E346A" w:rsidRDefault="002E346A" w:rsidP="002E346A">
      <w:pPr>
        <w:jc w:val="center"/>
        <w:rPr>
          <w:rFonts w:ascii="Times New Roman" w:hAnsi="Times New Roman" w:cs="Times New Roman"/>
          <w:b/>
          <w:bCs/>
          <w:i/>
          <w:iCs/>
        </w:rPr>
      </w:pPr>
      <w:r w:rsidRPr="002E346A">
        <w:rPr>
          <w:rFonts w:ascii="Times New Roman" w:hAnsi="Times New Roman" w:cs="Times New Roman"/>
          <w:b/>
          <w:bCs/>
          <w:i/>
          <w:iCs/>
        </w:rPr>
        <w:t>МІНІСТЕРСТВО ОСВІТИ І НАУКИ УКРАЇНИ</w:t>
      </w:r>
    </w:p>
    <w:p w14:paraId="7021C5D1" w14:textId="77777777" w:rsidR="002E346A" w:rsidRPr="002E346A" w:rsidRDefault="002E346A" w:rsidP="002E346A">
      <w:pPr>
        <w:jc w:val="center"/>
        <w:rPr>
          <w:rFonts w:ascii="Times New Roman" w:hAnsi="Times New Roman" w:cs="Times New Roman"/>
          <w:b/>
          <w:bCs/>
          <w:i/>
          <w:iCs/>
        </w:rPr>
      </w:pPr>
    </w:p>
    <w:p w14:paraId="63188441" w14:textId="77777777" w:rsidR="002E346A" w:rsidRPr="002E346A" w:rsidRDefault="002E346A" w:rsidP="002E346A">
      <w:pPr>
        <w:jc w:val="center"/>
        <w:rPr>
          <w:rFonts w:ascii="Times New Roman" w:hAnsi="Times New Roman" w:cs="Times New Roman"/>
          <w:b/>
          <w:bCs/>
          <w:i/>
          <w:iCs/>
        </w:rPr>
      </w:pPr>
      <w:r w:rsidRPr="002E346A">
        <w:rPr>
          <w:rFonts w:ascii="Times New Roman" w:hAnsi="Times New Roman" w:cs="Times New Roman"/>
          <w:b/>
          <w:bCs/>
          <w:i/>
          <w:iCs/>
        </w:rPr>
        <w:t>ЛИСТ</w:t>
      </w:r>
    </w:p>
    <w:p w14:paraId="004C91C2" w14:textId="77777777" w:rsidR="002E346A" w:rsidRPr="002E346A" w:rsidRDefault="002E346A" w:rsidP="002E346A">
      <w:pPr>
        <w:jc w:val="center"/>
        <w:rPr>
          <w:rFonts w:ascii="Times New Roman" w:hAnsi="Times New Roman" w:cs="Times New Roman"/>
          <w:b/>
          <w:bCs/>
          <w:i/>
          <w:iCs/>
        </w:rPr>
      </w:pPr>
    </w:p>
    <w:p w14:paraId="3E96AD3F" w14:textId="77777777" w:rsidR="002E346A" w:rsidRPr="002E346A" w:rsidRDefault="002E346A" w:rsidP="002E346A">
      <w:pPr>
        <w:jc w:val="center"/>
        <w:rPr>
          <w:rFonts w:ascii="Times New Roman" w:hAnsi="Times New Roman" w:cs="Times New Roman"/>
          <w:b/>
          <w:bCs/>
          <w:i/>
          <w:iCs/>
        </w:rPr>
      </w:pPr>
      <w:r w:rsidRPr="002E346A">
        <w:rPr>
          <w:rFonts w:ascii="Times New Roman" w:hAnsi="Times New Roman" w:cs="Times New Roman"/>
          <w:b/>
          <w:bCs/>
          <w:i/>
          <w:iCs/>
        </w:rPr>
        <w:t>від 17.02.2026 № 4/522-26</w:t>
      </w:r>
    </w:p>
    <w:p w14:paraId="44E5278B" w14:textId="77777777" w:rsidR="002E346A" w:rsidRDefault="002E346A" w:rsidP="002E346A">
      <w:pPr>
        <w:jc w:val="center"/>
        <w:rPr>
          <w:rFonts w:ascii="Times New Roman" w:hAnsi="Times New Roman" w:cs="Times New Roman"/>
        </w:rPr>
      </w:pPr>
    </w:p>
    <w:p w14:paraId="3581187D" w14:textId="77777777" w:rsidR="002E346A" w:rsidRPr="002E346A" w:rsidRDefault="002E346A" w:rsidP="002E346A">
      <w:pPr>
        <w:rPr>
          <w:rFonts w:ascii="Times New Roman" w:hAnsi="Times New Roman" w:cs="Times New Roman"/>
        </w:rPr>
      </w:pPr>
      <w:r w:rsidRPr="002E346A">
        <w:rPr>
          <w:rFonts w:ascii="Times New Roman" w:hAnsi="Times New Roman" w:cs="Times New Roman"/>
        </w:rPr>
        <w:t>За результатами розгляду &lt;…&gt; звернення &lt;…&gt; щодо застосування норм Положення про атестацію педагогічних працівників, затвердженого наказом МОН від 09.09.2022 № 805 &lt;…&gt; (далі — Положення) &lt;…&gt; у межах компетенції повідомляємо.</w:t>
      </w:r>
    </w:p>
    <w:p w14:paraId="34953BA4" w14:textId="77777777" w:rsidR="002E346A" w:rsidRPr="002E346A" w:rsidRDefault="002E346A" w:rsidP="002E346A">
      <w:pPr>
        <w:rPr>
          <w:rFonts w:ascii="Times New Roman" w:hAnsi="Times New Roman" w:cs="Times New Roman"/>
        </w:rPr>
      </w:pPr>
      <w:r w:rsidRPr="002E346A">
        <w:rPr>
          <w:rFonts w:ascii="Times New Roman" w:hAnsi="Times New Roman" w:cs="Times New Roman"/>
        </w:rPr>
        <w:t>Щодо технічної помилки у тексті пункту 14 розділу І Положення повідомляємо, що посилання на «абзац четвертий пункту 4 цього розділу» є очевидною технічною помилкою, яка була допущена під час фінального редагування тексту Положення, затвердженого наказом МОН від 10.09.2024 № 1277. Оскільки пункт 4 розділу І у чинній редакції містить лише загальну норму щодо періодичності атестації (не рідше одного разу на п’ять років), фактичне смислове посилання стосується саме часового регламенту, визначеного у пункті 4, а саме дотримання п’ятирічного циклу чергової атестації.</w:t>
      </w:r>
    </w:p>
    <w:p w14:paraId="5C1DE050" w14:textId="77777777" w:rsidR="002E346A" w:rsidRPr="002E346A" w:rsidRDefault="002E346A" w:rsidP="002E346A">
      <w:pPr>
        <w:rPr>
          <w:rFonts w:ascii="Times New Roman" w:hAnsi="Times New Roman" w:cs="Times New Roman"/>
        </w:rPr>
      </w:pPr>
      <w:r w:rsidRPr="002E346A">
        <w:rPr>
          <w:rFonts w:ascii="Times New Roman" w:hAnsi="Times New Roman" w:cs="Times New Roman"/>
        </w:rPr>
        <w:t>Стосовно порядку атестації педагогічних працівників, які переведені до іншого закладу освіти на посаду, за якою вони вже проходили атестацію, слід керуватися абзацом першим пункту 14 розділу І Положення. Згідно з цією нормою, за такими працівниками зберігаються присвоєні раніше кваліфікаційні категорії та педагогічні звання до наступної чергової або позачергової атестації. Це означає, що зміна місця роботи не анулює результати попередньої атестації та не вимагає негайного проведення атестації.</w:t>
      </w:r>
    </w:p>
    <w:p w14:paraId="01333FD2" w14:textId="77777777" w:rsidR="002E346A" w:rsidRPr="002E346A" w:rsidRDefault="002E346A" w:rsidP="002E346A">
      <w:pPr>
        <w:rPr>
          <w:rFonts w:ascii="Times New Roman" w:hAnsi="Times New Roman" w:cs="Times New Roman"/>
        </w:rPr>
      </w:pPr>
      <w:r w:rsidRPr="002E346A">
        <w:rPr>
          <w:rFonts w:ascii="Times New Roman" w:hAnsi="Times New Roman" w:cs="Times New Roman"/>
        </w:rPr>
        <w:t xml:space="preserve">Звертаємо &lt;…&gt; увагу, що чергова атестація зазначених працівників має відбуватися у терміни, визначені пунктом 4 розділу І Положення, тобто не рідше одного разу на п’ять років. При призначенні на посаду або переведенні педагогічного працівника до іншого закладу освіти перебіг п’ятирічного </w:t>
      </w:r>
      <w:proofErr w:type="spellStart"/>
      <w:r w:rsidRPr="002E346A">
        <w:rPr>
          <w:rFonts w:ascii="Times New Roman" w:hAnsi="Times New Roman" w:cs="Times New Roman"/>
        </w:rPr>
        <w:t>міжатестаційного</w:t>
      </w:r>
      <w:proofErr w:type="spellEnd"/>
      <w:r w:rsidRPr="002E346A">
        <w:rPr>
          <w:rFonts w:ascii="Times New Roman" w:hAnsi="Times New Roman" w:cs="Times New Roman"/>
        </w:rPr>
        <w:t xml:space="preserve"> періоду не переривається і не розпочинається спочатку, а продовжується з урахуванням часу, що минув від дати проведення його останньої атестації за попереднім місцем роботи.</w:t>
      </w:r>
    </w:p>
    <w:p w14:paraId="26241E34" w14:textId="77777777" w:rsidR="002E346A" w:rsidRPr="002E346A" w:rsidRDefault="002E346A" w:rsidP="002E346A">
      <w:pPr>
        <w:rPr>
          <w:rFonts w:ascii="Times New Roman" w:hAnsi="Times New Roman" w:cs="Times New Roman"/>
        </w:rPr>
      </w:pPr>
      <w:r w:rsidRPr="002E346A">
        <w:rPr>
          <w:rFonts w:ascii="Times New Roman" w:hAnsi="Times New Roman" w:cs="Times New Roman"/>
        </w:rPr>
        <w:t xml:space="preserve">Атестаційна комісія за новим місцем роботи повинна включити такого працівника до списків на чергову атестацію у строки, що відповідають його загальному </w:t>
      </w:r>
      <w:proofErr w:type="spellStart"/>
      <w:r w:rsidRPr="002E346A">
        <w:rPr>
          <w:rFonts w:ascii="Times New Roman" w:hAnsi="Times New Roman" w:cs="Times New Roman"/>
        </w:rPr>
        <w:t>міжатестаційному</w:t>
      </w:r>
      <w:proofErr w:type="spellEnd"/>
      <w:r w:rsidRPr="002E346A">
        <w:rPr>
          <w:rFonts w:ascii="Times New Roman" w:hAnsi="Times New Roman" w:cs="Times New Roman"/>
        </w:rPr>
        <w:t xml:space="preserve"> періоду та з урахуванням вимог, визначених пунктом 14 розділу І Положення.</w:t>
      </w:r>
    </w:p>
    <w:p w14:paraId="52A76C3C" w14:textId="77777777" w:rsidR="002E346A" w:rsidRPr="002E346A" w:rsidRDefault="002E346A" w:rsidP="002E346A">
      <w:pPr>
        <w:rPr>
          <w:rFonts w:ascii="Times New Roman" w:hAnsi="Times New Roman" w:cs="Times New Roman"/>
        </w:rPr>
      </w:pPr>
      <w:r w:rsidRPr="002E346A">
        <w:rPr>
          <w:rFonts w:ascii="Times New Roman" w:hAnsi="Times New Roman" w:cs="Times New Roman"/>
        </w:rPr>
        <w:t>Викладена правова позиція спрямована на забезпечення безперервності дії результатів попередньої атестації та недопущення порушення прав працівників на встановлений рівень оплати праці при переході з одного закладу освіти до іншого.</w:t>
      </w:r>
    </w:p>
    <w:p w14:paraId="7BF019BD" w14:textId="77777777" w:rsidR="002E346A" w:rsidRDefault="002E346A" w:rsidP="002E346A">
      <w:pPr>
        <w:rPr>
          <w:rFonts w:ascii="Times New Roman" w:hAnsi="Times New Roman" w:cs="Times New Roman"/>
        </w:rPr>
      </w:pPr>
      <w:r w:rsidRPr="002E346A">
        <w:rPr>
          <w:rFonts w:ascii="Times New Roman" w:hAnsi="Times New Roman" w:cs="Times New Roman"/>
        </w:rPr>
        <w:t xml:space="preserve">Додатково інформуємо, що з метою усунення неоднозначного тлумачення норм та виправлення технічної помилки у тексті пункту 14 розділу І Положення, Міністерством освіти і науки України вже розроблено відповідний проєкт змін. Наразі зазначений проєкт </w:t>
      </w:r>
      <w:proofErr w:type="spellStart"/>
      <w:r w:rsidRPr="002E346A">
        <w:rPr>
          <w:rFonts w:ascii="Times New Roman" w:hAnsi="Times New Roman" w:cs="Times New Roman"/>
        </w:rPr>
        <w:t>акта</w:t>
      </w:r>
      <w:proofErr w:type="spellEnd"/>
      <w:r w:rsidRPr="002E346A">
        <w:rPr>
          <w:rFonts w:ascii="Times New Roman" w:hAnsi="Times New Roman" w:cs="Times New Roman"/>
        </w:rPr>
        <w:t xml:space="preserve"> проходить процедуру погодження та державної реєстрації у порядку, встановленому чинним законодавством, після чого редакційну помилку в офіційному тексті буде виправлено.</w:t>
      </w:r>
    </w:p>
    <w:p w14:paraId="3B4B2FDF" w14:textId="77777777" w:rsidR="002E346A" w:rsidRPr="002E346A" w:rsidRDefault="002E346A" w:rsidP="002E346A">
      <w:pPr>
        <w:rPr>
          <w:rFonts w:ascii="Times New Roman" w:hAnsi="Times New Roman" w:cs="Times New Roman"/>
        </w:rPr>
      </w:pPr>
    </w:p>
    <w:p w14:paraId="45186B62" w14:textId="77777777" w:rsidR="002E346A" w:rsidRPr="002E346A" w:rsidRDefault="002E346A" w:rsidP="002E346A">
      <w:pPr>
        <w:rPr>
          <w:rFonts w:ascii="Times New Roman" w:hAnsi="Times New Roman" w:cs="Times New Roman"/>
        </w:rPr>
      </w:pPr>
      <w:r w:rsidRPr="002E346A">
        <w:rPr>
          <w:rFonts w:ascii="Times New Roman" w:hAnsi="Times New Roman" w:cs="Times New Roman"/>
        </w:rPr>
        <w:t>З повагою</w:t>
      </w:r>
    </w:p>
    <w:p w14:paraId="4F518A1A" w14:textId="1B853D41" w:rsidR="00961D17" w:rsidRPr="002E346A" w:rsidRDefault="002E346A" w:rsidP="002E346A">
      <w:pPr>
        <w:rPr>
          <w:rFonts w:ascii="Times New Roman" w:hAnsi="Times New Roman" w:cs="Times New Roman"/>
        </w:rPr>
      </w:pPr>
      <w:r w:rsidRPr="002E346A">
        <w:rPr>
          <w:rFonts w:ascii="Times New Roman" w:hAnsi="Times New Roman" w:cs="Times New Roman"/>
        </w:rPr>
        <w:t xml:space="preserve"> Генеральний директор            </w:t>
      </w:r>
      <w:r>
        <w:rPr>
          <w:rFonts w:ascii="Times New Roman" w:hAnsi="Times New Roman" w:cs="Times New Roman"/>
        </w:rPr>
        <w:t xml:space="preserve">                                                       </w:t>
      </w:r>
      <w:r w:rsidRPr="002E346A">
        <w:rPr>
          <w:rFonts w:ascii="Times New Roman" w:hAnsi="Times New Roman" w:cs="Times New Roman"/>
        </w:rPr>
        <w:t xml:space="preserve">             Інна КІЛЬДЕРОВА</w:t>
      </w:r>
    </w:p>
    <w:sectPr w:rsidR="00961D17" w:rsidRPr="002E34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22"/>
    <w:rsid w:val="000B7FA4"/>
    <w:rsid w:val="002B5D22"/>
    <w:rsid w:val="002E346A"/>
    <w:rsid w:val="00961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72FF"/>
  <w15:chartTrackingRefBased/>
  <w15:docId w15:val="{4D92C939-71DD-4E93-8327-2AAC1AE0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B5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B5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B5D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B5D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B5D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B5D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5D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5D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5D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5D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5D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B5D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5D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5D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5D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5D22"/>
    <w:rPr>
      <w:rFonts w:eastAsiaTheme="majorEastAsia" w:cstheme="majorBidi"/>
      <w:color w:val="595959" w:themeColor="text1" w:themeTint="A6"/>
    </w:rPr>
  </w:style>
  <w:style w:type="character" w:customStyle="1" w:styleId="80">
    <w:name w:val="Заголовок 8 Знак"/>
    <w:basedOn w:val="a0"/>
    <w:link w:val="8"/>
    <w:uiPriority w:val="9"/>
    <w:semiHidden/>
    <w:rsid w:val="002B5D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5D22"/>
    <w:rPr>
      <w:rFonts w:eastAsiaTheme="majorEastAsia" w:cstheme="majorBidi"/>
      <w:color w:val="272727" w:themeColor="text1" w:themeTint="D8"/>
    </w:rPr>
  </w:style>
  <w:style w:type="paragraph" w:styleId="a3">
    <w:name w:val="Title"/>
    <w:basedOn w:val="a"/>
    <w:next w:val="a"/>
    <w:link w:val="a4"/>
    <w:uiPriority w:val="10"/>
    <w:qFormat/>
    <w:rsid w:val="002B5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5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D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5D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5D22"/>
    <w:pPr>
      <w:spacing w:before="160"/>
      <w:jc w:val="center"/>
    </w:pPr>
    <w:rPr>
      <w:i/>
      <w:iCs/>
      <w:color w:val="404040" w:themeColor="text1" w:themeTint="BF"/>
    </w:rPr>
  </w:style>
  <w:style w:type="character" w:customStyle="1" w:styleId="22">
    <w:name w:val="Цитата 2 Знак"/>
    <w:basedOn w:val="a0"/>
    <w:link w:val="21"/>
    <w:uiPriority w:val="29"/>
    <w:rsid w:val="002B5D22"/>
    <w:rPr>
      <w:i/>
      <w:iCs/>
      <w:color w:val="404040" w:themeColor="text1" w:themeTint="BF"/>
    </w:rPr>
  </w:style>
  <w:style w:type="paragraph" w:styleId="a7">
    <w:name w:val="List Paragraph"/>
    <w:basedOn w:val="a"/>
    <w:uiPriority w:val="34"/>
    <w:qFormat/>
    <w:rsid w:val="002B5D22"/>
    <w:pPr>
      <w:ind w:left="720"/>
      <w:contextualSpacing/>
    </w:pPr>
  </w:style>
  <w:style w:type="character" w:styleId="a8">
    <w:name w:val="Intense Emphasis"/>
    <w:basedOn w:val="a0"/>
    <w:uiPriority w:val="21"/>
    <w:qFormat/>
    <w:rsid w:val="002B5D22"/>
    <w:rPr>
      <w:i/>
      <w:iCs/>
      <w:color w:val="2F5496" w:themeColor="accent1" w:themeShade="BF"/>
    </w:rPr>
  </w:style>
  <w:style w:type="paragraph" w:styleId="a9">
    <w:name w:val="Intense Quote"/>
    <w:basedOn w:val="a"/>
    <w:next w:val="a"/>
    <w:link w:val="aa"/>
    <w:uiPriority w:val="30"/>
    <w:qFormat/>
    <w:rsid w:val="002B5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B5D22"/>
    <w:rPr>
      <w:i/>
      <w:iCs/>
      <w:color w:val="2F5496" w:themeColor="accent1" w:themeShade="BF"/>
    </w:rPr>
  </w:style>
  <w:style w:type="character" w:styleId="ab">
    <w:name w:val="Intense Reference"/>
    <w:basedOn w:val="a0"/>
    <w:uiPriority w:val="32"/>
    <w:qFormat/>
    <w:rsid w:val="002B5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1826</Words>
  <Characters>1042</Characters>
  <Application>Microsoft Office Word</Application>
  <DocSecurity>0</DocSecurity>
  <Lines>8</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Злата Герасименко</dc:creator>
  <cp:keywords/>
  <dc:description/>
  <cp:lastModifiedBy>Злата Герасименко</cp:lastModifiedBy>
  <cp:revision>2</cp:revision>
  <dcterms:created xsi:type="dcterms:W3CDTF">2026-04-17T07:58:00Z</dcterms:created>
  <dcterms:modified xsi:type="dcterms:W3CDTF">2026-04-17T08:00:00Z</dcterms:modified>
</cp:coreProperties>
</file>