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8A2" w:rsidRDefault="00A468A2" w:rsidP="00A468A2">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A468A2">
        <w:rPr>
          <w:rFonts w:ascii="Times New Roman" w:eastAsia="Times New Roman" w:hAnsi="Times New Roman" w:cs="Times New Roman"/>
          <w:b/>
          <w:bCs/>
          <w:kern w:val="36"/>
          <w:sz w:val="48"/>
          <w:szCs w:val="48"/>
          <w:lang w:eastAsia="ru-RU"/>
        </w:rPr>
        <w:t>Наказ Мін</w:t>
      </w:r>
      <w:r>
        <w:rPr>
          <w:rFonts w:ascii="Times New Roman" w:eastAsia="Times New Roman" w:hAnsi="Times New Roman" w:cs="Times New Roman"/>
          <w:b/>
          <w:bCs/>
          <w:kern w:val="36"/>
          <w:sz w:val="48"/>
          <w:szCs w:val="48"/>
          <w:lang w:eastAsia="ru-RU"/>
        </w:rPr>
        <w:t>ф</w:t>
      </w:r>
      <w:r w:rsidRPr="00A468A2">
        <w:rPr>
          <w:rFonts w:ascii="Times New Roman" w:eastAsia="Times New Roman" w:hAnsi="Times New Roman" w:cs="Times New Roman"/>
          <w:b/>
          <w:bCs/>
          <w:kern w:val="36"/>
          <w:sz w:val="48"/>
          <w:szCs w:val="48"/>
          <w:lang w:eastAsia="ru-RU"/>
        </w:rPr>
        <w:t>ін</w:t>
      </w:r>
      <w:r>
        <w:rPr>
          <w:rFonts w:ascii="Times New Roman" w:eastAsia="Times New Roman" w:hAnsi="Times New Roman" w:cs="Times New Roman"/>
          <w:b/>
          <w:bCs/>
          <w:kern w:val="36"/>
          <w:sz w:val="48"/>
          <w:szCs w:val="48"/>
          <w:lang w:eastAsia="ru-RU"/>
        </w:rPr>
        <w:t>у</w:t>
      </w:r>
    </w:p>
    <w:p w:rsidR="00A468A2" w:rsidRPr="00A468A2" w:rsidRDefault="00A468A2" w:rsidP="00A468A2">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A468A2">
        <w:rPr>
          <w:rFonts w:ascii="Times New Roman" w:eastAsia="Times New Roman" w:hAnsi="Times New Roman" w:cs="Times New Roman"/>
          <w:b/>
          <w:bCs/>
          <w:kern w:val="36"/>
          <w:sz w:val="48"/>
          <w:szCs w:val="48"/>
          <w:lang w:eastAsia="ru-RU"/>
        </w:rPr>
        <w:t>від 29.11.2017</w:t>
      </w:r>
      <w:bookmarkStart w:id="0" w:name="_GoBack"/>
      <w:bookmarkEnd w:id="0"/>
      <w:r w:rsidRPr="00A468A2">
        <w:rPr>
          <w:rFonts w:ascii="Times New Roman" w:eastAsia="Times New Roman" w:hAnsi="Times New Roman" w:cs="Times New Roman"/>
          <w:b/>
          <w:bCs/>
          <w:kern w:val="36"/>
          <w:sz w:val="48"/>
          <w:szCs w:val="48"/>
          <w:lang w:eastAsia="ru-RU"/>
        </w:rPr>
        <w:t xml:space="preserve"> р. № 976</w:t>
      </w:r>
    </w:p>
    <w:p w:rsidR="00A468A2" w:rsidRPr="00A468A2" w:rsidRDefault="00A468A2" w:rsidP="00A468A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468A2">
        <w:rPr>
          <w:rFonts w:ascii="Times New Roman" w:eastAsia="Times New Roman" w:hAnsi="Times New Roman" w:cs="Times New Roman"/>
          <w:b/>
          <w:bCs/>
          <w:sz w:val="24"/>
          <w:szCs w:val="24"/>
          <w:lang w:eastAsia="ru-RU"/>
        </w:rPr>
        <w:t xml:space="preserve">Про внесення змін до деяких нормативно-правових актів з бухгалтерського </w:t>
      </w:r>
      <w:proofErr w:type="gramStart"/>
      <w:r w:rsidRPr="00A468A2">
        <w:rPr>
          <w:rFonts w:ascii="Times New Roman" w:eastAsia="Times New Roman" w:hAnsi="Times New Roman" w:cs="Times New Roman"/>
          <w:b/>
          <w:bCs/>
          <w:sz w:val="24"/>
          <w:szCs w:val="24"/>
          <w:lang w:eastAsia="ru-RU"/>
        </w:rPr>
        <w:t>обл</w:t>
      </w:r>
      <w:proofErr w:type="gramEnd"/>
      <w:r w:rsidRPr="00A468A2">
        <w:rPr>
          <w:rFonts w:ascii="Times New Roman" w:eastAsia="Times New Roman" w:hAnsi="Times New Roman" w:cs="Times New Roman"/>
          <w:b/>
          <w:bCs/>
          <w:sz w:val="24"/>
          <w:szCs w:val="24"/>
          <w:lang w:eastAsia="ru-RU"/>
        </w:rPr>
        <w:t>іку в державному секторі</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Відповідно до статті 56 Бюджетного кодексу України, статті 6 Закону України «Про бухгалтерський </w:t>
      </w:r>
      <w:proofErr w:type="gramStart"/>
      <w:r w:rsidRPr="00A468A2">
        <w:rPr>
          <w:rFonts w:ascii="Times New Roman" w:eastAsia="Times New Roman" w:hAnsi="Times New Roman" w:cs="Times New Roman"/>
          <w:sz w:val="24"/>
          <w:szCs w:val="24"/>
          <w:lang w:eastAsia="ru-RU"/>
        </w:rPr>
        <w:t>обл</w:t>
      </w:r>
      <w:proofErr w:type="gramEnd"/>
      <w:r w:rsidRPr="00A468A2">
        <w:rPr>
          <w:rFonts w:ascii="Times New Roman" w:eastAsia="Times New Roman" w:hAnsi="Times New Roman" w:cs="Times New Roman"/>
          <w:sz w:val="24"/>
          <w:szCs w:val="24"/>
          <w:lang w:eastAsia="ru-RU"/>
        </w:rPr>
        <w:t>ік та фінансову звітність в Україні», Положення про Міністерство фінансів України, затверджене постановою Кабінету Міністрів України від 20 серпня 2014 року № 375, </w:t>
      </w:r>
      <w:r w:rsidRPr="00A468A2">
        <w:rPr>
          <w:rFonts w:ascii="Times New Roman" w:eastAsia="Times New Roman" w:hAnsi="Times New Roman" w:cs="Times New Roman"/>
          <w:b/>
          <w:bCs/>
          <w:sz w:val="24"/>
          <w:szCs w:val="24"/>
          <w:lang w:eastAsia="ru-RU"/>
        </w:rPr>
        <w:t>наказую</w:t>
      </w:r>
      <w:r w:rsidRPr="00A468A2">
        <w:rPr>
          <w:rFonts w:ascii="Times New Roman" w:eastAsia="Times New Roman" w:hAnsi="Times New Roman" w:cs="Times New Roman"/>
          <w:sz w:val="24"/>
          <w:szCs w:val="24"/>
          <w:lang w:eastAsia="ru-RU"/>
        </w:rPr>
        <w:t>:</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1. Затвердити Зміни до деяких нормативно-правових актів з бухгалтерського </w:t>
      </w:r>
      <w:proofErr w:type="gramStart"/>
      <w:r w:rsidRPr="00A468A2">
        <w:rPr>
          <w:rFonts w:ascii="Times New Roman" w:eastAsia="Times New Roman" w:hAnsi="Times New Roman" w:cs="Times New Roman"/>
          <w:sz w:val="24"/>
          <w:szCs w:val="24"/>
          <w:lang w:eastAsia="ru-RU"/>
        </w:rPr>
        <w:t>обл</w:t>
      </w:r>
      <w:proofErr w:type="gramEnd"/>
      <w:r w:rsidRPr="00A468A2">
        <w:rPr>
          <w:rFonts w:ascii="Times New Roman" w:eastAsia="Times New Roman" w:hAnsi="Times New Roman" w:cs="Times New Roman"/>
          <w:sz w:val="24"/>
          <w:szCs w:val="24"/>
          <w:lang w:eastAsia="ru-RU"/>
        </w:rPr>
        <w:t>іку в державному секторі, що додаються.</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2. Внести зміни до Порядку заповнення форм фінансової звітності в державному секторі, затвердженого наказом Міністерства фінансів України від 28 лютого 2017 року № 307, зареєстрованого в Міністерстві юстиції України 21 березня 2017 р. за № 384/30252, виклавши </w:t>
      </w:r>
      <w:proofErr w:type="gramStart"/>
      <w:r w:rsidRPr="00A468A2">
        <w:rPr>
          <w:rFonts w:ascii="Times New Roman" w:eastAsia="Times New Roman" w:hAnsi="Times New Roman" w:cs="Times New Roman"/>
          <w:sz w:val="24"/>
          <w:szCs w:val="24"/>
          <w:lang w:eastAsia="ru-RU"/>
        </w:rPr>
        <w:t>його в</w:t>
      </w:r>
      <w:proofErr w:type="gramEnd"/>
      <w:r w:rsidRPr="00A468A2">
        <w:rPr>
          <w:rFonts w:ascii="Times New Roman" w:eastAsia="Times New Roman" w:hAnsi="Times New Roman" w:cs="Times New Roman"/>
          <w:sz w:val="24"/>
          <w:szCs w:val="24"/>
          <w:lang w:eastAsia="ru-RU"/>
        </w:rPr>
        <w:t xml:space="preserve"> новій редакції, що додається.</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3. В абзаці другому пункту 4 наказу Міністерства фінансів України від 31 грудня 2013 року № 1203 «Про затвердження Плану рахунків бухгалтерського </w:t>
      </w:r>
      <w:proofErr w:type="gramStart"/>
      <w:r w:rsidRPr="00A468A2">
        <w:rPr>
          <w:rFonts w:ascii="Times New Roman" w:eastAsia="Times New Roman" w:hAnsi="Times New Roman" w:cs="Times New Roman"/>
          <w:sz w:val="24"/>
          <w:szCs w:val="24"/>
          <w:lang w:eastAsia="ru-RU"/>
        </w:rPr>
        <w:t>обл</w:t>
      </w:r>
      <w:proofErr w:type="gramEnd"/>
      <w:r w:rsidRPr="00A468A2">
        <w:rPr>
          <w:rFonts w:ascii="Times New Roman" w:eastAsia="Times New Roman" w:hAnsi="Times New Roman" w:cs="Times New Roman"/>
          <w:sz w:val="24"/>
          <w:szCs w:val="24"/>
          <w:lang w:eastAsia="ru-RU"/>
        </w:rPr>
        <w:t xml:space="preserve">іку в державному секторі», зареєстрованого в Міністерстві юстиції України 25 січня 2014 року за № 161/24938, та в абзаці другому пункту 5 наказу Міністерства фінансів України від 29 грудня 2015 року № 1219 «Про затвердження деяких нормативно-правових актів з бухгалтерського </w:t>
      </w:r>
      <w:proofErr w:type="gramStart"/>
      <w:r w:rsidRPr="00A468A2">
        <w:rPr>
          <w:rFonts w:ascii="Times New Roman" w:eastAsia="Times New Roman" w:hAnsi="Times New Roman" w:cs="Times New Roman"/>
          <w:sz w:val="24"/>
          <w:szCs w:val="24"/>
          <w:lang w:eastAsia="ru-RU"/>
        </w:rPr>
        <w:t>обл</w:t>
      </w:r>
      <w:proofErr w:type="gramEnd"/>
      <w:r w:rsidRPr="00A468A2">
        <w:rPr>
          <w:rFonts w:ascii="Times New Roman" w:eastAsia="Times New Roman" w:hAnsi="Times New Roman" w:cs="Times New Roman"/>
          <w:sz w:val="24"/>
          <w:szCs w:val="24"/>
          <w:lang w:eastAsia="ru-RU"/>
        </w:rPr>
        <w:t>іку в державному секторі», зареєстрованого в Міністерстві юстиції України 16 січня 2016 року за № 85/28215, цифри «2018» замінити цифрами «2019».</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4. Департаменту податкової, митної політики та методології бухгалтерського </w:t>
      </w:r>
      <w:proofErr w:type="gramStart"/>
      <w:r w:rsidRPr="00A468A2">
        <w:rPr>
          <w:rFonts w:ascii="Times New Roman" w:eastAsia="Times New Roman" w:hAnsi="Times New Roman" w:cs="Times New Roman"/>
          <w:sz w:val="24"/>
          <w:szCs w:val="24"/>
          <w:lang w:eastAsia="ru-RU"/>
        </w:rPr>
        <w:t>обл</w:t>
      </w:r>
      <w:proofErr w:type="gramEnd"/>
      <w:r w:rsidRPr="00A468A2">
        <w:rPr>
          <w:rFonts w:ascii="Times New Roman" w:eastAsia="Times New Roman" w:hAnsi="Times New Roman" w:cs="Times New Roman"/>
          <w:sz w:val="24"/>
          <w:szCs w:val="24"/>
          <w:lang w:eastAsia="ru-RU"/>
        </w:rPr>
        <w:t>іку в установленому порядку забезпечити:</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подання цього наказу на державну реєстрацію до Міністерства юстиції України;</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оприлюднення цього наказу.</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5. Цей наказ набирає чинності з 1 січня 2018 року, але не раніше дня його офіційного опублікування.</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6. Контроль за виконанням цього наказу залишаю за собою.</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i/>
          <w:iCs/>
          <w:sz w:val="24"/>
          <w:szCs w:val="24"/>
          <w:lang w:eastAsia="ru-RU"/>
        </w:rPr>
        <w:t>Міні</w:t>
      </w:r>
      <w:proofErr w:type="gramStart"/>
      <w:r w:rsidRPr="00A468A2">
        <w:rPr>
          <w:rFonts w:ascii="Times New Roman" w:eastAsia="Times New Roman" w:hAnsi="Times New Roman" w:cs="Times New Roman"/>
          <w:i/>
          <w:iCs/>
          <w:sz w:val="24"/>
          <w:szCs w:val="24"/>
          <w:lang w:eastAsia="ru-RU"/>
        </w:rPr>
        <w:t>стр</w:t>
      </w:r>
      <w:proofErr w:type="gramEnd"/>
      <w:r w:rsidRPr="00A468A2">
        <w:rPr>
          <w:rFonts w:ascii="Times New Roman" w:eastAsia="Times New Roman" w:hAnsi="Times New Roman" w:cs="Times New Roman"/>
          <w:i/>
          <w:iCs/>
          <w:sz w:val="24"/>
          <w:szCs w:val="24"/>
          <w:lang w:eastAsia="ru-RU"/>
        </w:rPr>
        <w:t> </w:t>
      </w:r>
      <w:r w:rsidRPr="00A468A2">
        <w:rPr>
          <w:rFonts w:ascii="Times New Roman" w:eastAsia="Times New Roman" w:hAnsi="Times New Roman" w:cs="Times New Roman"/>
          <w:b/>
          <w:bCs/>
          <w:i/>
          <w:iCs/>
          <w:sz w:val="24"/>
          <w:szCs w:val="24"/>
          <w:lang w:eastAsia="ru-RU"/>
        </w:rPr>
        <w:t>О. Данилюк</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i/>
          <w:iCs/>
          <w:sz w:val="24"/>
          <w:szCs w:val="24"/>
          <w:lang w:eastAsia="ru-RU"/>
        </w:rPr>
        <w:t>Затверджено наказом Міністерства фінансів України від 29.11.2017 р. № 976</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b/>
          <w:bCs/>
          <w:sz w:val="24"/>
          <w:szCs w:val="24"/>
          <w:lang w:eastAsia="ru-RU"/>
        </w:rPr>
        <w:t xml:space="preserve">Зміни до деяких нормативно-правових актів з бухгалтерського </w:t>
      </w:r>
      <w:proofErr w:type="gramStart"/>
      <w:r w:rsidRPr="00A468A2">
        <w:rPr>
          <w:rFonts w:ascii="Times New Roman" w:eastAsia="Times New Roman" w:hAnsi="Times New Roman" w:cs="Times New Roman"/>
          <w:b/>
          <w:bCs/>
          <w:sz w:val="24"/>
          <w:szCs w:val="24"/>
          <w:lang w:eastAsia="ru-RU"/>
        </w:rPr>
        <w:t>обл</w:t>
      </w:r>
      <w:proofErr w:type="gramEnd"/>
      <w:r w:rsidRPr="00A468A2">
        <w:rPr>
          <w:rFonts w:ascii="Times New Roman" w:eastAsia="Times New Roman" w:hAnsi="Times New Roman" w:cs="Times New Roman"/>
          <w:b/>
          <w:bCs/>
          <w:sz w:val="24"/>
          <w:szCs w:val="24"/>
          <w:lang w:eastAsia="ru-RU"/>
        </w:rPr>
        <w:t>іку в державному секторі</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1. Додатки 1 — 4 до Національного положення (стандарту) бухгалтерського </w:t>
      </w:r>
      <w:proofErr w:type="gramStart"/>
      <w:r w:rsidRPr="00A468A2">
        <w:rPr>
          <w:rFonts w:ascii="Times New Roman" w:eastAsia="Times New Roman" w:hAnsi="Times New Roman" w:cs="Times New Roman"/>
          <w:sz w:val="24"/>
          <w:szCs w:val="24"/>
          <w:lang w:eastAsia="ru-RU"/>
        </w:rPr>
        <w:t>обл</w:t>
      </w:r>
      <w:proofErr w:type="gramEnd"/>
      <w:r w:rsidRPr="00A468A2">
        <w:rPr>
          <w:rFonts w:ascii="Times New Roman" w:eastAsia="Times New Roman" w:hAnsi="Times New Roman" w:cs="Times New Roman"/>
          <w:sz w:val="24"/>
          <w:szCs w:val="24"/>
          <w:lang w:eastAsia="ru-RU"/>
        </w:rPr>
        <w:t xml:space="preserve">іку в державному секторі 101 «Подання фінансової звітності», затвердженому наказом міністерства фінансів України від 28 грудня 2009 року № 1541, зареєстрованого в </w:t>
      </w:r>
      <w:r w:rsidRPr="00A468A2">
        <w:rPr>
          <w:rFonts w:ascii="Times New Roman" w:eastAsia="Times New Roman" w:hAnsi="Times New Roman" w:cs="Times New Roman"/>
          <w:sz w:val="24"/>
          <w:szCs w:val="24"/>
          <w:lang w:eastAsia="ru-RU"/>
        </w:rPr>
        <w:lastRenderedPageBreak/>
        <w:t xml:space="preserve">Міністерстві юстиції України 28 січня 2010 року за № 103/17398 (у редакції наказу Міністерства фінансів України від 24 грудня 2010 року № 1629) викласти в </w:t>
      </w:r>
      <w:proofErr w:type="gramStart"/>
      <w:r w:rsidRPr="00A468A2">
        <w:rPr>
          <w:rFonts w:ascii="Times New Roman" w:eastAsia="Times New Roman" w:hAnsi="Times New Roman" w:cs="Times New Roman"/>
          <w:sz w:val="24"/>
          <w:szCs w:val="24"/>
          <w:lang w:eastAsia="ru-RU"/>
        </w:rPr>
        <w:t>нов</w:t>
      </w:r>
      <w:proofErr w:type="gramEnd"/>
      <w:r w:rsidRPr="00A468A2">
        <w:rPr>
          <w:rFonts w:ascii="Times New Roman" w:eastAsia="Times New Roman" w:hAnsi="Times New Roman" w:cs="Times New Roman"/>
          <w:sz w:val="24"/>
          <w:szCs w:val="24"/>
          <w:lang w:eastAsia="ru-RU"/>
        </w:rPr>
        <w:t>ій редакції, що додаються.</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2.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ідпункт 3.1.7 пункту 3 Національного положення (стандарту) бухгалтерського обліку в державному секторі 121 «Основні засоби», затвердженого наказом Міністерства фінансів України від 12 жовтня 2010 року № 1202, зареєстрованого в Міністерстві юстиції України 01 листопада 2010 року за № 1017/18312, викласти в такій редакції:</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«3.1.7. Тварини, багаторічні насадження та плодоносні рослини».</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3. У класі 1 «Нефінансові активи» розділу І «Балансові рахунки» Порядку застосування Плану рахунків бухгалтерського </w:t>
      </w:r>
      <w:proofErr w:type="gramStart"/>
      <w:r w:rsidRPr="00A468A2">
        <w:rPr>
          <w:rFonts w:ascii="Times New Roman" w:eastAsia="Times New Roman" w:hAnsi="Times New Roman" w:cs="Times New Roman"/>
          <w:sz w:val="24"/>
          <w:szCs w:val="24"/>
          <w:lang w:eastAsia="ru-RU"/>
        </w:rPr>
        <w:t>обл</w:t>
      </w:r>
      <w:proofErr w:type="gramEnd"/>
      <w:r w:rsidRPr="00A468A2">
        <w:rPr>
          <w:rFonts w:ascii="Times New Roman" w:eastAsia="Times New Roman" w:hAnsi="Times New Roman" w:cs="Times New Roman"/>
          <w:sz w:val="24"/>
          <w:szCs w:val="24"/>
          <w:lang w:eastAsia="ru-RU"/>
        </w:rPr>
        <w:t>іку в державному секторі, затвердженого наказом Міністерства фінансів України від 29 грудня 2015 року № 1219, зареєстрованого в Міністерстві юстиції України 16 січня 2016 року за № 85/28215 (зі змінами):</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абзац двадцять перший рахунку 10 «Основні засоби»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ісля слів «сільськогосподарською діяльністю» доповнити словами «, та плодоносних рослин, які пов’язані із сільськогосподарською діяльністю»;</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абзац перший рахунку 17 «Біологічні активи»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ісля слів «додаткові біологічні активи» доповнити словами «, крім плодоносних рослин, які обліковуються на рахунку 10 «Основні засоби».</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4. </w:t>
      </w:r>
      <w:proofErr w:type="gramStart"/>
      <w:r w:rsidRPr="00A468A2">
        <w:rPr>
          <w:rFonts w:ascii="Times New Roman" w:eastAsia="Times New Roman" w:hAnsi="Times New Roman" w:cs="Times New Roman"/>
          <w:sz w:val="24"/>
          <w:szCs w:val="24"/>
          <w:lang w:eastAsia="ru-RU"/>
        </w:rPr>
        <w:t>Порядок заповнення форм фінансової звітності в державному секторі, затверджений наказом Міністерства фінансів України від 28 лютого 2017 року № 307, зареєстрований в Міністерстві юстиції України 21 березня 2017 р. за № 384/30252, викласти в новій редакції, що додається.</w:t>
      </w:r>
      <w:proofErr w:type="gramEnd"/>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i/>
          <w:iCs/>
          <w:sz w:val="24"/>
          <w:szCs w:val="24"/>
          <w:lang w:eastAsia="ru-RU"/>
        </w:rPr>
        <w:t xml:space="preserve">Директор Департаменту прогнозування доходів бюджету та методології бухгалтерського </w:t>
      </w:r>
      <w:proofErr w:type="gramStart"/>
      <w:r w:rsidRPr="00A468A2">
        <w:rPr>
          <w:rFonts w:ascii="Times New Roman" w:eastAsia="Times New Roman" w:hAnsi="Times New Roman" w:cs="Times New Roman"/>
          <w:i/>
          <w:iCs/>
          <w:sz w:val="24"/>
          <w:szCs w:val="24"/>
          <w:lang w:eastAsia="ru-RU"/>
        </w:rPr>
        <w:t>обл</w:t>
      </w:r>
      <w:proofErr w:type="gramEnd"/>
      <w:r w:rsidRPr="00A468A2">
        <w:rPr>
          <w:rFonts w:ascii="Times New Roman" w:eastAsia="Times New Roman" w:hAnsi="Times New Roman" w:cs="Times New Roman"/>
          <w:i/>
          <w:iCs/>
          <w:sz w:val="24"/>
          <w:szCs w:val="24"/>
          <w:lang w:eastAsia="ru-RU"/>
        </w:rPr>
        <w:t>іку</w:t>
      </w:r>
      <w:r w:rsidRPr="00A468A2">
        <w:rPr>
          <w:rFonts w:ascii="Times New Roman" w:eastAsia="Times New Roman" w:hAnsi="Times New Roman" w:cs="Times New Roman"/>
          <w:b/>
          <w:bCs/>
          <w:i/>
          <w:iCs/>
          <w:sz w:val="24"/>
          <w:szCs w:val="24"/>
          <w:lang w:eastAsia="ru-RU"/>
        </w:rPr>
        <w:t> Ю. Романюк</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i/>
          <w:iCs/>
          <w:sz w:val="24"/>
          <w:szCs w:val="24"/>
          <w:lang w:eastAsia="ru-RU"/>
        </w:rPr>
        <w:t>Затверджено наказом Міністерства фінансів України від 29.11.2017 р. № 976</w:t>
      </w:r>
    </w:p>
    <w:p w:rsidR="00A468A2" w:rsidRPr="00A468A2" w:rsidRDefault="00A468A2" w:rsidP="00A468A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A468A2">
        <w:rPr>
          <w:rFonts w:ascii="Times New Roman" w:eastAsia="Times New Roman" w:hAnsi="Times New Roman" w:cs="Times New Roman"/>
          <w:b/>
          <w:bCs/>
          <w:sz w:val="36"/>
          <w:szCs w:val="36"/>
          <w:lang w:eastAsia="ru-RU"/>
        </w:rPr>
        <w:t xml:space="preserve">Порядок заповнення форм фінансової звітності в </w:t>
      </w:r>
      <w:proofErr w:type="gramStart"/>
      <w:r w:rsidRPr="00A468A2">
        <w:rPr>
          <w:rFonts w:ascii="Times New Roman" w:eastAsia="Times New Roman" w:hAnsi="Times New Roman" w:cs="Times New Roman"/>
          <w:b/>
          <w:bCs/>
          <w:sz w:val="36"/>
          <w:szCs w:val="36"/>
          <w:lang w:eastAsia="ru-RU"/>
        </w:rPr>
        <w:t>державному</w:t>
      </w:r>
      <w:proofErr w:type="gramEnd"/>
      <w:r w:rsidRPr="00A468A2">
        <w:rPr>
          <w:rFonts w:ascii="Times New Roman" w:eastAsia="Times New Roman" w:hAnsi="Times New Roman" w:cs="Times New Roman"/>
          <w:b/>
          <w:bCs/>
          <w:sz w:val="36"/>
          <w:szCs w:val="36"/>
          <w:lang w:eastAsia="ru-RU"/>
        </w:rPr>
        <w:t xml:space="preserve"> секторі</w:t>
      </w:r>
    </w:p>
    <w:p w:rsidR="00A468A2" w:rsidRPr="00A468A2" w:rsidRDefault="00A468A2" w:rsidP="00A468A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A468A2">
        <w:rPr>
          <w:rFonts w:ascii="Times New Roman" w:eastAsia="Times New Roman" w:hAnsi="Times New Roman" w:cs="Times New Roman"/>
          <w:b/>
          <w:bCs/>
          <w:sz w:val="27"/>
          <w:szCs w:val="27"/>
          <w:lang w:eastAsia="ru-RU"/>
        </w:rPr>
        <w:t>I. Загальні положення</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1. Цим Порядком визначається порядок розкриття інформації за статтями фінансової звітності розпорядниками бюджетних коштів, Державною казначейською службою України (далі — Казначейство) та державними цільовими фондами та (далі — суб’єкти </w:t>
      </w:r>
      <w:proofErr w:type="gramStart"/>
      <w:r w:rsidRPr="00A468A2">
        <w:rPr>
          <w:rFonts w:ascii="Times New Roman" w:eastAsia="Times New Roman" w:hAnsi="Times New Roman" w:cs="Times New Roman"/>
          <w:sz w:val="24"/>
          <w:szCs w:val="24"/>
          <w:lang w:eastAsia="ru-RU"/>
        </w:rPr>
        <w:t>державного</w:t>
      </w:r>
      <w:proofErr w:type="gramEnd"/>
      <w:r w:rsidRPr="00A468A2">
        <w:rPr>
          <w:rFonts w:ascii="Times New Roman" w:eastAsia="Times New Roman" w:hAnsi="Times New Roman" w:cs="Times New Roman"/>
          <w:sz w:val="24"/>
          <w:szCs w:val="24"/>
          <w:lang w:eastAsia="ru-RU"/>
        </w:rPr>
        <w:t xml:space="preserve"> сектору).</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2. Форма і склад статей фінансової звітності визначаються Національним положенням (стандартом) бухгалтерського </w:t>
      </w:r>
      <w:proofErr w:type="gramStart"/>
      <w:r w:rsidRPr="00A468A2">
        <w:rPr>
          <w:rFonts w:ascii="Times New Roman" w:eastAsia="Times New Roman" w:hAnsi="Times New Roman" w:cs="Times New Roman"/>
          <w:sz w:val="24"/>
          <w:szCs w:val="24"/>
          <w:lang w:eastAsia="ru-RU"/>
        </w:rPr>
        <w:t>обл</w:t>
      </w:r>
      <w:proofErr w:type="gramEnd"/>
      <w:r w:rsidRPr="00A468A2">
        <w:rPr>
          <w:rFonts w:ascii="Times New Roman" w:eastAsia="Times New Roman" w:hAnsi="Times New Roman" w:cs="Times New Roman"/>
          <w:sz w:val="24"/>
          <w:szCs w:val="24"/>
          <w:lang w:eastAsia="ru-RU"/>
        </w:rPr>
        <w:t>іку в державному секторі 101 «Подання фінансової звітності», затвердженим наказом Міністерства фінансів України від 28 грудня 2009 року № 1541, зареєстрованим в Міністерстві юстиції України 28 січня 2010 року за № 103/17398 (у редакції наказу Міністерства фінансів України від 24 грудня 2010 року № 1629).</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lastRenderedPageBreak/>
        <w:t xml:space="preserve">3. Терміни, що використовуються у цьому Порядку, застосовуються у значеннях, наведених у національних положеннях (стандартах) бухгалтерського </w:t>
      </w:r>
      <w:proofErr w:type="gramStart"/>
      <w:r w:rsidRPr="00A468A2">
        <w:rPr>
          <w:rFonts w:ascii="Times New Roman" w:eastAsia="Times New Roman" w:hAnsi="Times New Roman" w:cs="Times New Roman"/>
          <w:sz w:val="24"/>
          <w:szCs w:val="24"/>
          <w:lang w:eastAsia="ru-RU"/>
        </w:rPr>
        <w:t>обл</w:t>
      </w:r>
      <w:proofErr w:type="gramEnd"/>
      <w:r w:rsidRPr="00A468A2">
        <w:rPr>
          <w:rFonts w:ascii="Times New Roman" w:eastAsia="Times New Roman" w:hAnsi="Times New Roman" w:cs="Times New Roman"/>
          <w:sz w:val="24"/>
          <w:szCs w:val="24"/>
          <w:lang w:eastAsia="ru-RU"/>
        </w:rPr>
        <w:t>іку в державному секторі.</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4. Фінансова звітність повинна містити інформацію про всі проведені господарські операції, які відображені в бухгалтерському </w:t>
      </w:r>
      <w:proofErr w:type="gramStart"/>
      <w:r w:rsidRPr="00A468A2">
        <w:rPr>
          <w:rFonts w:ascii="Times New Roman" w:eastAsia="Times New Roman" w:hAnsi="Times New Roman" w:cs="Times New Roman"/>
          <w:sz w:val="24"/>
          <w:szCs w:val="24"/>
          <w:lang w:eastAsia="ru-RU"/>
        </w:rPr>
        <w:t>обл</w:t>
      </w:r>
      <w:proofErr w:type="gramEnd"/>
      <w:r w:rsidRPr="00A468A2">
        <w:rPr>
          <w:rFonts w:ascii="Times New Roman" w:eastAsia="Times New Roman" w:hAnsi="Times New Roman" w:cs="Times New Roman"/>
          <w:sz w:val="24"/>
          <w:szCs w:val="24"/>
          <w:lang w:eastAsia="ru-RU"/>
        </w:rPr>
        <w:t>іку.</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5. Порядок та строки подання фінансової звітності визначаються відповідно до Порядку подання фінансової звітності, затвердженого постановою Кабінету Міні</w:t>
      </w:r>
      <w:proofErr w:type="gramStart"/>
      <w:r w:rsidRPr="00A468A2">
        <w:rPr>
          <w:rFonts w:ascii="Times New Roman" w:eastAsia="Times New Roman" w:hAnsi="Times New Roman" w:cs="Times New Roman"/>
          <w:sz w:val="24"/>
          <w:szCs w:val="24"/>
          <w:lang w:eastAsia="ru-RU"/>
        </w:rPr>
        <w:t>стр</w:t>
      </w:r>
      <w:proofErr w:type="gramEnd"/>
      <w:r w:rsidRPr="00A468A2">
        <w:rPr>
          <w:rFonts w:ascii="Times New Roman" w:eastAsia="Times New Roman" w:hAnsi="Times New Roman" w:cs="Times New Roman"/>
          <w:sz w:val="24"/>
          <w:szCs w:val="24"/>
          <w:lang w:eastAsia="ru-RU"/>
        </w:rPr>
        <w:t>ів України від 28 лютого 2000 року № 419.</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Порядок та строки подання фінансової звітності про виконання </w:t>
      </w:r>
      <w:proofErr w:type="gramStart"/>
      <w:r w:rsidRPr="00A468A2">
        <w:rPr>
          <w:rFonts w:ascii="Times New Roman" w:eastAsia="Times New Roman" w:hAnsi="Times New Roman" w:cs="Times New Roman"/>
          <w:sz w:val="24"/>
          <w:szCs w:val="24"/>
          <w:lang w:eastAsia="ru-RU"/>
        </w:rPr>
        <w:t>державного</w:t>
      </w:r>
      <w:proofErr w:type="gramEnd"/>
      <w:r w:rsidRPr="00A468A2">
        <w:rPr>
          <w:rFonts w:ascii="Times New Roman" w:eastAsia="Times New Roman" w:hAnsi="Times New Roman" w:cs="Times New Roman"/>
          <w:sz w:val="24"/>
          <w:szCs w:val="24"/>
          <w:lang w:eastAsia="ru-RU"/>
        </w:rPr>
        <w:t xml:space="preserve"> та місцевих бюджетів визначено Бюджетним кодексом України.</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Фінансова звітність подається суб’єктами державного сектору органам</w:t>
      </w:r>
      <w:proofErr w:type="gramStart"/>
      <w:r w:rsidRPr="00A468A2">
        <w:rPr>
          <w:rFonts w:ascii="Times New Roman" w:eastAsia="Times New Roman" w:hAnsi="Times New Roman" w:cs="Times New Roman"/>
          <w:sz w:val="24"/>
          <w:szCs w:val="24"/>
          <w:lang w:eastAsia="ru-RU"/>
        </w:rPr>
        <w:t xml:space="preserve"> Д</w:t>
      </w:r>
      <w:proofErr w:type="gramEnd"/>
      <w:r w:rsidRPr="00A468A2">
        <w:rPr>
          <w:rFonts w:ascii="Times New Roman" w:eastAsia="Times New Roman" w:hAnsi="Times New Roman" w:cs="Times New Roman"/>
          <w:sz w:val="24"/>
          <w:szCs w:val="24"/>
          <w:lang w:eastAsia="ru-RU"/>
        </w:rPr>
        <w:t>ержавної казначейської служби України (далі — органи Казначейства) за графіками, що встановлюються ними у межах строків, визначених нормативно-правовими актами.</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Контролюючі суб’єкти державного сектору затверджують строки подання фінансової звітності суб’єктами державного сектору, що перебувають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ід їх контролем, достатні для подання фінансової звітності до органів Казначейства.</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6. Форми фінансової звітності заповнюються за всіма передбаченими показниками граф і рядків. У </w:t>
      </w:r>
      <w:proofErr w:type="gramStart"/>
      <w:r w:rsidRPr="00A468A2">
        <w:rPr>
          <w:rFonts w:ascii="Times New Roman" w:eastAsia="Times New Roman" w:hAnsi="Times New Roman" w:cs="Times New Roman"/>
          <w:sz w:val="24"/>
          <w:szCs w:val="24"/>
          <w:lang w:eastAsia="ru-RU"/>
        </w:rPr>
        <w:t>рядках</w:t>
      </w:r>
      <w:proofErr w:type="gramEnd"/>
      <w:r w:rsidRPr="00A468A2">
        <w:rPr>
          <w:rFonts w:ascii="Times New Roman" w:eastAsia="Times New Roman" w:hAnsi="Times New Roman" w:cs="Times New Roman"/>
          <w:sz w:val="24"/>
          <w:szCs w:val="24"/>
          <w:lang w:eastAsia="ru-RU"/>
        </w:rPr>
        <w:t xml:space="preserve"> форм фінансової звітності, де не зазначені показники, ставиться прочерк. Додаткові рядки у формах фінансової звітності (</w:t>
      </w:r>
      <w:proofErr w:type="gramStart"/>
      <w:r w:rsidRPr="00A468A2">
        <w:rPr>
          <w:rFonts w:ascii="Times New Roman" w:eastAsia="Times New Roman" w:hAnsi="Times New Roman" w:cs="Times New Roman"/>
          <w:sz w:val="24"/>
          <w:szCs w:val="24"/>
          <w:lang w:eastAsia="ru-RU"/>
        </w:rPr>
        <w:t>кр</w:t>
      </w:r>
      <w:proofErr w:type="gramEnd"/>
      <w:r w:rsidRPr="00A468A2">
        <w:rPr>
          <w:rFonts w:ascii="Times New Roman" w:eastAsia="Times New Roman" w:hAnsi="Times New Roman" w:cs="Times New Roman"/>
          <w:sz w:val="24"/>
          <w:szCs w:val="24"/>
          <w:lang w:eastAsia="ru-RU"/>
        </w:rPr>
        <w:t>ім приміток до річної фінансової звітності) вводити забороняється.</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7. Звітним періодом для складання квартальної фінансової звітності є період, що </w:t>
      </w:r>
      <w:proofErr w:type="gramStart"/>
      <w:r w:rsidRPr="00A468A2">
        <w:rPr>
          <w:rFonts w:ascii="Times New Roman" w:eastAsia="Times New Roman" w:hAnsi="Times New Roman" w:cs="Times New Roman"/>
          <w:sz w:val="24"/>
          <w:szCs w:val="24"/>
          <w:lang w:eastAsia="ru-RU"/>
        </w:rPr>
        <w:t>починається</w:t>
      </w:r>
      <w:proofErr w:type="gramEnd"/>
      <w:r w:rsidRPr="00A468A2">
        <w:rPr>
          <w:rFonts w:ascii="Times New Roman" w:eastAsia="Times New Roman" w:hAnsi="Times New Roman" w:cs="Times New Roman"/>
          <w:sz w:val="24"/>
          <w:szCs w:val="24"/>
          <w:lang w:eastAsia="ru-RU"/>
        </w:rPr>
        <w:t xml:space="preserve"> 01 січня і закінчується в останній день звітного кварталу.</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Звітним періодом для складання </w:t>
      </w:r>
      <w:proofErr w:type="gramStart"/>
      <w:r w:rsidRPr="00A468A2">
        <w:rPr>
          <w:rFonts w:ascii="Times New Roman" w:eastAsia="Times New Roman" w:hAnsi="Times New Roman" w:cs="Times New Roman"/>
          <w:sz w:val="24"/>
          <w:szCs w:val="24"/>
          <w:lang w:eastAsia="ru-RU"/>
        </w:rPr>
        <w:t>р</w:t>
      </w:r>
      <w:proofErr w:type="gramEnd"/>
      <w:r w:rsidRPr="00A468A2">
        <w:rPr>
          <w:rFonts w:ascii="Times New Roman" w:eastAsia="Times New Roman" w:hAnsi="Times New Roman" w:cs="Times New Roman"/>
          <w:sz w:val="24"/>
          <w:szCs w:val="24"/>
          <w:lang w:eastAsia="ru-RU"/>
        </w:rPr>
        <w:t>ічної фінансової звітності є бюджетний період, що становить один календарний рік, який починається 01 січня кожного року і закінчується 31 грудня того самого року, якщо не буде визначено інший період у випадках, визначених законодавством.</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8. Суб’єкти державного сектору, </w:t>
      </w:r>
      <w:proofErr w:type="gramStart"/>
      <w:r w:rsidRPr="00A468A2">
        <w:rPr>
          <w:rFonts w:ascii="Times New Roman" w:eastAsia="Times New Roman" w:hAnsi="Times New Roman" w:cs="Times New Roman"/>
          <w:sz w:val="24"/>
          <w:szCs w:val="24"/>
          <w:lang w:eastAsia="ru-RU"/>
        </w:rPr>
        <w:t>створен</w:t>
      </w:r>
      <w:proofErr w:type="gramEnd"/>
      <w:r w:rsidRPr="00A468A2">
        <w:rPr>
          <w:rFonts w:ascii="Times New Roman" w:eastAsia="Times New Roman" w:hAnsi="Times New Roman" w:cs="Times New Roman"/>
          <w:sz w:val="24"/>
          <w:szCs w:val="24"/>
          <w:lang w:eastAsia="ru-RU"/>
        </w:rPr>
        <w:t xml:space="preserve">і протягом звітного періоду, фінансову звітність складають і подають контролюючим суб’єктам державного сектору та органам Казначейства за місцем обслуговування у встановленому законодавством порядку. У фінансовій звітності таких суб’єктів </w:t>
      </w:r>
      <w:proofErr w:type="gramStart"/>
      <w:r w:rsidRPr="00A468A2">
        <w:rPr>
          <w:rFonts w:ascii="Times New Roman" w:eastAsia="Times New Roman" w:hAnsi="Times New Roman" w:cs="Times New Roman"/>
          <w:sz w:val="24"/>
          <w:szCs w:val="24"/>
          <w:lang w:eastAsia="ru-RU"/>
        </w:rPr>
        <w:t>державного</w:t>
      </w:r>
      <w:proofErr w:type="gramEnd"/>
      <w:r w:rsidRPr="00A468A2">
        <w:rPr>
          <w:rFonts w:ascii="Times New Roman" w:eastAsia="Times New Roman" w:hAnsi="Times New Roman" w:cs="Times New Roman"/>
          <w:sz w:val="24"/>
          <w:szCs w:val="24"/>
          <w:lang w:eastAsia="ru-RU"/>
        </w:rPr>
        <w:t xml:space="preserve"> сектору залишки на початок звітного періоду не зазначаються.</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Суб’єкти державного сектору, які ліквідовані або припинили свою діяльність протягом звітного періоду, складають фінансову звітність в обсязі </w:t>
      </w:r>
      <w:proofErr w:type="gramStart"/>
      <w:r w:rsidRPr="00A468A2">
        <w:rPr>
          <w:rFonts w:ascii="Times New Roman" w:eastAsia="Times New Roman" w:hAnsi="Times New Roman" w:cs="Times New Roman"/>
          <w:sz w:val="24"/>
          <w:szCs w:val="24"/>
          <w:lang w:eastAsia="ru-RU"/>
        </w:rPr>
        <w:t>р</w:t>
      </w:r>
      <w:proofErr w:type="gramEnd"/>
      <w:r w:rsidRPr="00A468A2">
        <w:rPr>
          <w:rFonts w:ascii="Times New Roman" w:eastAsia="Times New Roman" w:hAnsi="Times New Roman" w:cs="Times New Roman"/>
          <w:sz w:val="24"/>
          <w:szCs w:val="24"/>
          <w:lang w:eastAsia="ru-RU"/>
        </w:rPr>
        <w:t xml:space="preserve">ічної і подають суб’єкту державного сектору, під контролем якого вони перебували, та органам Казначейства за місцем обслуговування. У фінансовій звітності таких суб’єктів </w:t>
      </w:r>
      <w:proofErr w:type="gramStart"/>
      <w:r w:rsidRPr="00A468A2">
        <w:rPr>
          <w:rFonts w:ascii="Times New Roman" w:eastAsia="Times New Roman" w:hAnsi="Times New Roman" w:cs="Times New Roman"/>
          <w:sz w:val="24"/>
          <w:szCs w:val="24"/>
          <w:lang w:eastAsia="ru-RU"/>
        </w:rPr>
        <w:t>державного</w:t>
      </w:r>
      <w:proofErr w:type="gramEnd"/>
      <w:r w:rsidRPr="00A468A2">
        <w:rPr>
          <w:rFonts w:ascii="Times New Roman" w:eastAsia="Times New Roman" w:hAnsi="Times New Roman" w:cs="Times New Roman"/>
          <w:sz w:val="24"/>
          <w:szCs w:val="24"/>
          <w:lang w:eastAsia="ru-RU"/>
        </w:rPr>
        <w:t xml:space="preserve"> сектору залишки на кінець звітного періоду не зазначаються.</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Суб’єкти державного сектору у разі зміни протягом звітного періоду контролюючого суб’єкта державного сектору фінансову звітність складають як такі, що ліквідовані або припинили свою діяльність, та подають в обсязі </w:t>
      </w:r>
      <w:proofErr w:type="gramStart"/>
      <w:r w:rsidRPr="00A468A2">
        <w:rPr>
          <w:rFonts w:ascii="Times New Roman" w:eastAsia="Times New Roman" w:hAnsi="Times New Roman" w:cs="Times New Roman"/>
          <w:sz w:val="24"/>
          <w:szCs w:val="24"/>
          <w:lang w:eastAsia="ru-RU"/>
        </w:rPr>
        <w:t>р</w:t>
      </w:r>
      <w:proofErr w:type="gramEnd"/>
      <w:r w:rsidRPr="00A468A2">
        <w:rPr>
          <w:rFonts w:ascii="Times New Roman" w:eastAsia="Times New Roman" w:hAnsi="Times New Roman" w:cs="Times New Roman"/>
          <w:sz w:val="24"/>
          <w:szCs w:val="24"/>
          <w:lang w:eastAsia="ru-RU"/>
        </w:rPr>
        <w:t xml:space="preserve">ічної суб’єкту державного сектору, під контролем якого вони перебували. Контролюючому суб’єкту державного сектору </w:t>
      </w:r>
      <w:proofErr w:type="gramStart"/>
      <w:r w:rsidRPr="00A468A2">
        <w:rPr>
          <w:rFonts w:ascii="Times New Roman" w:eastAsia="Times New Roman" w:hAnsi="Times New Roman" w:cs="Times New Roman"/>
          <w:sz w:val="24"/>
          <w:szCs w:val="24"/>
          <w:lang w:eastAsia="ru-RU"/>
        </w:rPr>
        <w:lastRenderedPageBreak/>
        <w:t>подається</w:t>
      </w:r>
      <w:proofErr w:type="gramEnd"/>
      <w:r w:rsidRPr="00A468A2">
        <w:rPr>
          <w:rFonts w:ascii="Times New Roman" w:eastAsia="Times New Roman" w:hAnsi="Times New Roman" w:cs="Times New Roman"/>
          <w:sz w:val="24"/>
          <w:szCs w:val="24"/>
          <w:lang w:eastAsia="ru-RU"/>
        </w:rPr>
        <w:t xml:space="preserve"> фінансова звітність, складена як для новоствореного суб’єкта державного сектору, в установленому законодавством порядку.</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9. Фінансова звітність суб’єктів державного сектору подається контролюючим суб’єктам державного сектору з відміткою органів Казначейства щодо відповідності аналогічним даним, відображеним у бухгалтерському </w:t>
      </w:r>
      <w:proofErr w:type="gramStart"/>
      <w:r w:rsidRPr="00A468A2">
        <w:rPr>
          <w:rFonts w:ascii="Times New Roman" w:eastAsia="Times New Roman" w:hAnsi="Times New Roman" w:cs="Times New Roman"/>
          <w:sz w:val="24"/>
          <w:szCs w:val="24"/>
          <w:lang w:eastAsia="ru-RU"/>
        </w:rPr>
        <w:t>обл</w:t>
      </w:r>
      <w:proofErr w:type="gramEnd"/>
      <w:r w:rsidRPr="00A468A2">
        <w:rPr>
          <w:rFonts w:ascii="Times New Roman" w:eastAsia="Times New Roman" w:hAnsi="Times New Roman" w:cs="Times New Roman"/>
          <w:sz w:val="24"/>
          <w:szCs w:val="24"/>
          <w:lang w:eastAsia="ru-RU"/>
        </w:rPr>
        <w:t>іку органів Казначейства (кожна сторінка всіх форм фінансової звітності засвідчується підписом, печаткою або штампом).</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468A2">
        <w:rPr>
          <w:rFonts w:ascii="Times New Roman" w:eastAsia="Times New Roman" w:hAnsi="Times New Roman" w:cs="Times New Roman"/>
          <w:sz w:val="24"/>
          <w:szCs w:val="24"/>
          <w:lang w:eastAsia="ru-RU"/>
        </w:rPr>
        <w:t>Контролюючі суб’єкти державного сектору до фінансової звітності додають форми фінансової звітності контрольованих суб’єктів державного сектору, які територіально розміщені в інших областях, з відміткою відповідних органів Казначейства.</w:t>
      </w:r>
      <w:proofErr w:type="gramEnd"/>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10. </w:t>
      </w:r>
      <w:proofErr w:type="gramStart"/>
      <w:r w:rsidRPr="00A468A2">
        <w:rPr>
          <w:rFonts w:ascii="Times New Roman" w:eastAsia="Times New Roman" w:hAnsi="Times New Roman" w:cs="Times New Roman"/>
          <w:sz w:val="24"/>
          <w:szCs w:val="24"/>
          <w:lang w:eastAsia="ru-RU"/>
        </w:rPr>
        <w:t>У разі неподання на звітну дату фінансової звітності суб’єктами державного сектору, що знаходяться на тимчасово окупованій території та/або на території проведення антитерористичної операції, контролюючі суб’єкти державного сектору до консолідованої фінансової звітності включають показники фінансової звітності таких суб’єктів державного сектору, поданої ними за попередній звітн</w:t>
      </w:r>
      <w:proofErr w:type="gramEnd"/>
      <w:r w:rsidRPr="00A468A2">
        <w:rPr>
          <w:rFonts w:ascii="Times New Roman" w:eastAsia="Times New Roman" w:hAnsi="Times New Roman" w:cs="Times New Roman"/>
          <w:sz w:val="24"/>
          <w:szCs w:val="24"/>
          <w:lang w:eastAsia="ru-RU"/>
        </w:rPr>
        <w:t>ій період.</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Контролюючі суб’єкти державного сектору до консолідованої </w:t>
      </w:r>
      <w:proofErr w:type="gramStart"/>
      <w:r w:rsidRPr="00A468A2">
        <w:rPr>
          <w:rFonts w:ascii="Times New Roman" w:eastAsia="Times New Roman" w:hAnsi="Times New Roman" w:cs="Times New Roman"/>
          <w:sz w:val="24"/>
          <w:szCs w:val="24"/>
          <w:lang w:eastAsia="ru-RU"/>
        </w:rPr>
        <w:t>р</w:t>
      </w:r>
      <w:proofErr w:type="gramEnd"/>
      <w:r w:rsidRPr="00A468A2">
        <w:rPr>
          <w:rFonts w:ascii="Times New Roman" w:eastAsia="Times New Roman" w:hAnsi="Times New Roman" w:cs="Times New Roman"/>
          <w:sz w:val="24"/>
          <w:szCs w:val="24"/>
          <w:lang w:eastAsia="ru-RU"/>
        </w:rPr>
        <w:t>ічної фінансової звітності окремо подають фінансову звітність суб’єктів державного сектору, що знаходяться на тимчасово окупованій території та/або на території проведення антитерористичної операції.</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До консолідованої фінансової звітності про виконання місцевих бюджетів Казначейство включає фінансову звітність місцевих бюджетів Автономної Республіки Крим та міста Севастополя, яка була сформована Казначейством за останній звітній </w:t>
      </w:r>
      <w:proofErr w:type="gramStart"/>
      <w:r w:rsidRPr="00A468A2">
        <w:rPr>
          <w:rFonts w:ascii="Times New Roman" w:eastAsia="Times New Roman" w:hAnsi="Times New Roman" w:cs="Times New Roman"/>
          <w:sz w:val="24"/>
          <w:szCs w:val="24"/>
          <w:lang w:eastAsia="ru-RU"/>
        </w:rPr>
        <w:t>р</w:t>
      </w:r>
      <w:proofErr w:type="gramEnd"/>
      <w:r w:rsidRPr="00A468A2">
        <w:rPr>
          <w:rFonts w:ascii="Times New Roman" w:eastAsia="Times New Roman" w:hAnsi="Times New Roman" w:cs="Times New Roman"/>
          <w:sz w:val="24"/>
          <w:szCs w:val="24"/>
          <w:lang w:eastAsia="ru-RU"/>
        </w:rPr>
        <w:t>ік.</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11. Фінансову звітність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ідписують керівник (посадова особа відповідно до законодавства та установчих документів) суб’єкта державного сектору та головний бухгалтер (спеціаліст, на якого покладено виконання обов’язків бухгалтерської служби).</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В органах Казначейства фінансову звітність за операціями із виконання місцевих бюджетів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ідписують керівник органу Казначейства та керівник структурного підрозділу органу Казначейства, який відповідає за складання фінансової звітності.</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Казначействі квартальна фінансова звітність про виконання державного бюджету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ідписується керівником Казначейства і керівником структурного підрозділу Казначейства, який відповідає за складання фінансової звітності.</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468A2">
        <w:rPr>
          <w:rFonts w:ascii="Times New Roman" w:eastAsia="Times New Roman" w:hAnsi="Times New Roman" w:cs="Times New Roman"/>
          <w:sz w:val="24"/>
          <w:szCs w:val="24"/>
          <w:lang w:eastAsia="ru-RU"/>
        </w:rPr>
        <w:t>Р</w:t>
      </w:r>
      <w:proofErr w:type="gramEnd"/>
      <w:r w:rsidRPr="00A468A2">
        <w:rPr>
          <w:rFonts w:ascii="Times New Roman" w:eastAsia="Times New Roman" w:hAnsi="Times New Roman" w:cs="Times New Roman"/>
          <w:sz w:val="24"/>
          <w:szCs w:val="24"/>
          <w:lang w:eastAsia="ru-RU"/>
        </w:rPr>
        <w:t>ічна фінансова звітність про виконання державного бюджету підписується Міністром фінансів України, керівником Казначейства і керівником структурного підрозділу Казначейства, який відповідає за складання фінансової звітності.</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12. Подання фінансової звітності супроводжується листом, в якому зазначаються перелі</w:t>
      </w:r>
      <w:proofErr w:type="gramStart"/>
      <w:r w:rsidRPr="00A468A2">
        <w:rPr>
          <w:rFonts w:ascii="Times New Roman" w:eastAsia="Times New Roman" w:hAnsi="Times New Roman" w:cs="Times New Roman"/>
          <w:sz w:val="24"/>
          <w:szCs w:val="24"/>
          <w:lang w:eastAsia="ru-RU"/>
        </w:rPr>
        <w:t>к</w:t>
      </w:r>
      <w:proofErr w:type="gramEnd"/>
      <w:r w:rsidRPr="00A468A2">
        <w:rPr>
          <w:rFonts w:ascii="Times New Roman" w:eastAsia="Times New Roman" w:hAnsi="Times New Roman" w:cs="Times New Roman"/>
          <w:sz w:val="24"/>
          <w:szCs w:val="24"/>
          <w:lang w:eastAsia="ru-RU"/>
        </w:rPr>
        <w:t xml:space="preserve"> форм фінансової звітності, що подаються, та їх обсяг (кількість аркушів за кожною формою).</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13. Фінансова звітність подається органам Казначейства також на електронних носіях згідно з вимогами автоматизованої системи</w:t>
      </w:r>
      <w:proofErr w:type="gramStart"/>
      <w:r w:rsidRPr="00A468A2">
        <w:rPr>
          <w:rFonts w:ascii="Times New Roman" w:eastAsia="Times New Roman" w:hAnsi="Times New Roman" w:cs="Times New Roman"/>
          <w:sz w:val="24"/>
          <w:szCs w:val="24"/>
          <w:lang w:eastAsia="ru-RU"/>
        </w:rPr>
        <w:t xml:space="preserve"> Д</w:t>
      </w:r>
      <w:proofErr w:type="gramEnd"/>
      <w:r w:rsidRPr="00A468A2">
        <w:rPr>
          <w:rFonts w:ascii="Times New Roman" w:eastAsia="Times New Roman" w:hAnsi="Times New Roman" w:cs="Times New Roman"/>
          <w:sz w:val="24"/>
          <w:szCs w:val="24"/>
          <w:lang w:eastAsia="ru-RU"/>
        </w:rPr>
        <w:t>ержавної казначейської служби України.</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14. При поданні фінансової звітності в електронному вигляді застосовуються вимоги законодавства про електронні документи та електронний документообіг.</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lastRenderedPageBreak/>
        <w:t xml:space="preserve">15. Суб’єкт </w:t>
      </w:r>
      <w:proofErr w:type="gramStart"/>
      <w:r w:rsidRPr="00A468A2">
        <w:rPr>
          <w:rFonts w:ascii="Times New Roman" w:eastAsia="Times New Roman" w:hAnsi="Times New Roman" w:cs="Times New Roman"/>
          <w:sz w:val="24"/>
          <w:szCs w:val="24"/>
          <w:lang w:eastAsia="ru-RU"/>
        </w:rPr>
        <w:t>державного</w:t>
      </w:r>
      <w:proofErr w:type="gramEnd"/>
      <w:r w:rsidRPr="00A468A2">
        <w:rPr>
          <w:rFonts w:ascii="Times New Roman" w:eastAsia="Times New Roman" w:hAnsi="Times New Roman" w:cs="Times New Roman"/>
          <w:sz w:val="24"/>
          <w:szCs w:val="24"/>
          <w:lang w:eastAsia="ru-RU"/>
        </w:rPr>
        <w:t xml:space="preserve"> сектору відповідає за достовірність даних, наведених у фінансовій звітності.</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16. </w:t>
      </w:r>
      <w:proofErr w:type="gramStart"/>
      <w:r w:rsidRPr="00A468A2">
        <w:rPr>
          <w:rFonts w:ascii="Times New Roman" w:eastAsia="Times New Roman" w:hAnsi="Times New Roman" w:cs="Times New Roman"/>
          <w:sz w:val="24"/>
          <w:szCs w:val="24"/>
          <w:lang w:eastAsia="ru-RU"/>
        </w:rPr>
        <w:t>Казначейство у межах своєї компетенції, в разі потреби має право розробляти методичні рекомендації стосовно застосування норм цього Порядку з урахуванням специфіки його діяльності в частині відображення інформації про операції з виконання державного та місцевих бюджетів органами Казначейства за погодженням з центральним органом виконавчої влади, що забезпечує формування та реалізує державну політику у сфер</w:t>
      </w:r>
      <w:proofErr w:type="gramEnd"/>
      <w:r w:rsidRPr="00A468A2">
        <w:rPr>
          <w:rFonts w:ascii="Times New Roman" w:eastAsia="Times New Roman" w:hAnsi="Times New Roman" w:cs="Times New Roman"/>
          <w:sz w:val="24"/>
          <w:szCs w:val="24"/>
          <w:lang w:eastAsia="ru-RU"/>
        </w:rPr>
        <w:t xml:space="preserve">і бухгалтерського </w:t>
      </w:r>
      <w:proofErr w:type="gramStart"/>
      <w:r w:rsidRPr="00A468A2">
        <w:rPr>
          <w:rFonts w:ascii="Times New Roman" w:eastAsia="Times New Roman" w:hAnsi="Times New Roman" w:cs="Times New Roman"/>
          <w:sz w:val="24"/>
          <w:szCs w:val="24"/>
          <w:lang w:eastAsia="ru-RU"/>
        </w:rPr>
        <w:t>обл</w:t>
      </w:r>
      <w:proofErr w:type="gramEnd"/>
      <w:r w:rsidRPr="00A468A2">
        <w:rPr>
          <w:rFonts w:ascii="Times New Roman" w:eastAsia="Times New Roman" w:hAnsi="Times New Roman" w:cs="Times New Roman"/>
          <w:sz w:val="24"/>
          <w:szCs w:val="24"/>
          <w:lang w:eastAsia="ru-RU"/>
        </w:rPr>
        <w:t>іку.</w:t>
      </w:r>
    </w:p>
    <w:p w:rsidR="00A468A2" w:rsidRPr="00A468A2" w:rsidRDefault="00A468A2" w:rsidP="00A468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468A2">
        <w:rPr>
          <w:rFonts w:ascii="Times New Roman" w:eastAsia="Times New Roman" w:hAnsi="Times New Roman" w:cs="Times New Roman"/>
          <w:b/>
          <w:bCs/>
          <w:sz w:val="27"/>
          <w:szCs w:val="27"/>
          <w:lang w:eastAsia="ru-RU"/>
        </w:rPr>
        <w:t>II. Порядок заповнення форм фінансової звітності</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1. Заповнення </w:t>
      </w:r>
      <w:r w:rsidRPr="00A468A2">
        <w:rPr>
          <w:rFonts w:ascii="Times New Roman" w:eastAsia="Times New Roman" w:hAnsi="Times New Roman" w:cs="Times New Roman"/>
          <w:b/>
          <w:bCs/>
          <w:sz w:val="24"/>
          <w:szCs w:val="24"/>
          <w:lang w:eastAsia="ru-RU"/>
        </w:rPr>
        <w:t>форми № 1-дс </w:t>
      </w:r>
      <w:r w:rsidRPr="00A468A2">
        <w:rPr>
          <w:rFonts w:ascii="Times New Roman" w:eastAsia="Times New Roman" w:hAnsi="Times New Roman" w:cs="Times New Roman"/>
          <w:sz w:val="24"/>
          <w:szCs w:val="24"/>
          <w:lang w:eastAsia="ru-RU"/>
        </w:rPr>
        <w:t xml:space="preserve">«Баланс» здійснюється </w:t>
      </w:r>
      <w:proofErr w:type="gramStart"/>
      <w:r w:rsidRPr="00A468A2">
        <w:rPr>
          <w:rFonts w:ascii="Times New Roman" w:eastAsia="Times New Roman" w:hAnsi="Times New Roman" w:cs="Times New Roman"/>
          <w:sz w:val="24"/>
          <w:szCs w:val="24"/>
          <w:lang w:eastAsia="ru-RU"/>
        </w:rPr>
        <w:t>у</w:t>
      </w:r>
      <w:proofErr w:type="gramEnd"/>
      <w:r w:rsidRPr="00A468A2">
        <w:rPr>
          <w:rFonts w:ascii="Times New Roman" w:eastAsia="Times New Roman" w:hAnsi="Times New Roman" w:cs="Times New Roman"/>
          <w:sz w:val="24"/>
          <w:szCs w:val="24"/>
          <w:lang w:eastAsia="ru-RU"/>
        </w:rPr>
        <w:t xml:space="preserve"> </w:t>
      </w:r>
      <w:proofErr w:type="gramStart"/>
      <w:r w:rsidRPr="00A468A2">
        <w:rPr>
          <w:rFonts w:ascii="Times New Roman" w:eastAsia="Times New Roman" w:hAnsi="Times New Roman" w:cs="Times New Roman"/>
          <w:sz w:val="24"/>
          <w:szCs w:val="24"/>
          <w:lang w:eastAsia="ru-RU"/>
        </w:rPr>
        <w:t>такому</w:t>
      </w:r>
      <w:proofErr w:type="gramEnd"/>
      <w:r w:rsidRPr="00A468A2">
        <w:rPr>
          <w:rFonts w:ascii="Times New Roman" w:eastAsia="Times New Roman" w:hAnsi="Times New Roman" w:cs="Times New Roman"/>
          <w:sz w:val="24"/>
          <w:szCs w:val="24"/>
          <w:lang w:eastAsia="ru-RU"/>
        </w:rPr>
        <w:t xml:space="preserve"> порядку:</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b/>
          <w:bCs/>
          <w:sz w:val="24"/>
          <w:szCs w:val="24"/>
          <w:lang w:eastAsia="ru-RU"/>
        </w:rPr>
        <w:t>Актив</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b/>
          <w:bCs/>
          <w:sz w:val="24"/>
          <w:szCs w:val="24"/>
          <w:lang w:eastAsia="ru-RU"/>
        </w:rPr>
        <w:t>Розділ I. Нефінансові активи</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«Основні засоби» відображається вартість об’єктів, які віднесені до складу основних засобів та інших необоротних матеріальних активів згідно з Національним положенням (стандартом) бухгалтерського </w:t>
      </w:r>
      <w:proofErr w:type="gramStart"/>
      <w:r w:rsidRPr="00A468A2">
        <w:rPr>
          <w:rFonts w:ascii="Times New Roman" w:eastAsia="Times New Roman" w:hAnsi="Times New Roman" w:cs="Times New Roman"/>
          <w:sz w:val="24"/>
          <w:szCs w:val="24"/>
          <w:lang w:eastAsia="ru-RU"/>
        </w:rPr>
        <w:t>обл</w:t>
      </w:r>
      <w:proofErr w:type="gramEnd"/>
      <w:r w:rsidRPr="00A468A2">
        <w:rPr>
          <w:rFonts w:ascii="Times New Roman" w:eastAsia="Times New Roman" w:hAnsi="Times New Roman" w:cs="Times New Roman"/>
          <w:sz w:val="24"/>
          <w:szCs w:val="24"/>
          <w:lang w:eastAsia="ru-RU"/>
        </w:rPr>
        <w:t>іку в державному секторі 121 «Основні засоби», затвердженим наказом Міністерства фінансів України від 12 жовтня 2010 року № 1202, зареєстрованим у Міністерстві юстиції України 01 листопада 2010 року за № 1017/18312 (зі змінами). У цій статті наводяться окремо первісна (переоцінена) вартість, сума зносу основних засобі</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 xml:space="preserve"> та їх залишкова вартість. До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ідсумку балансу включається залишкова вартість, яка визначається як різниця між первісною (переоціненою) вартістю основних засобів і сумою їх зносу на дату балансу.</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«Інвестиційна нерухомість» відображається вартість об’єктів, які віднесені до складу інвестиційної нерухомості згідно з Національним положенням (стандартом) бухгалтерського </w:t>
      </w:r>
      <w:proofErr w:type="gramStart"/>
      <w:r w:rsidRPr="00A468A2">
        <w:rPr>
          <w:rFonts w:ascii="Times New Roman" w:eastAsia="Times New Roman" w:hAnsi="Times New Roman" w:cs="Times New Roman"/>
          <w:sz w:val="24"/>
          <w:szCs w:val="24"/>
          <w:lang w:eastAsia="ru-RU"/>
        </w:rPr>
        <w:t>обл</w:t>
      </w:r>
      <w:proofErr w:type="gramEnd"/>
      <w:r w:rsidRPr="00A468A2">
        <w:rPr>
          <w:rFonts w:ascii="Times New Roman" w:eastAsia="Times New Roman" w:hAnsi="Times New Roman" w:cs="Times New Roman"/>
          <w:sz w:val="24"/>
          <w:szCs w:val="24"/>
          <w:lang w:eastAsia="ru-RU"/>
        </w:rPr>
        <w:t xml:space="preserve">іку в державному секторі 129 «Інвестиційна нерухомість», затвердженим наказом Міністерства фінансів України від 24 грудня 2010 року № 1629, зареєстрованим у Міністерстві юстиції України 20 січня 2011 року за № 94/18832. У цій статті наводяться окремо первісна вартість, сума зносу інвестиційної нерухомості та її залишкова вартість. До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ідсумку балансу включається залишкова вартість, яка визначається як різниця між первісною вартістю інвестиційної нерухомості та сумою її зносу.</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«Нематеріальні активи» відображається вартість об’єктів, які віднесені до складу нематеріальних активів згідно з Національним положенням (стандартом) бухгалтерського </w:t>
      </w:r>
      <w:proofErr w:type="gramStart"/>
      <w:r w:rsidRPr="00A468A2">
        <w:rPr>
          <w:rFonts w:ascii="Times New Roman" w:eastAsia="Times New Roman" w:hAnsi="Times New Roman" w:cs="Times New Roman"/>
          <w:sz w:val="24"/>
          <w:szCs w:val="24"/>
          <w:lang w:eastAsia="ru-RU"/>
        </w:rPr>
        <w:t>обл</w:t>
      </w:r>
      <w:proofErr w:type="gramEnd"/>
      <w:r w:rsidRPr="00A468A2">
        <w:rPr>
          <w:rFonts w:ascii="Times New Roman" w:eastAsia="Times New Roman" w:hAnsi="Times New Roman" w:cs="Times New Roman"/>
          <w:sz w:val="24"/>
          <w:szCs w:val="24"/>
          <w:lang w:eastAsia="ru-RU"/>
        </w:rPr>
        <w:t xml:space="preserve">іку в державному секторі 122 «Нематеріальні активи», затвердженим наказом Міністерства фінансів України від 12 жовтня 2010 року № 1202, зареєстрованим у Міністерстві юстиції України 01 листопада 2010 року за № 1018/18313 (зі змінами). У цій статті наводяться окремо первісна та залишкова вартість нематеріальних активів, а також нарахована у встановленому порядку сума накопиченої амортизації. До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ідсумку балансу включається залишкова вартість, яка визначається як різниця між первісною вартістю і сумою накопиченої амортизації.</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468A2">
        <w:rPr>
          <w:rFonts w:ascii="Times New Roman" w:eastAsia="Times New Roman" w:hAnsi="Times New Roman" w:cs="Times New Roman"/>
          <w:sz w:val="24"/>
          <w:szCs w:val="24"/>
          <w:lang w:eastAsia="ru-RU"/>
        </w:rPr>
        <w:t xml:space="preserve">У статті «Незавершені капітальні інвестиції» відображається вартість незавершених на дату балансу капітальних інвестицій в необоротні активи на будівництво, реконструкцію, модернізацію (інші поліпшення, що збільшують первісну (переоцінену) вартість </w:t>
      </w:r>
      <w:r w:rsidRPr="00A468A2">
        <w:rPr>
          <w:rFonts w:ascii="Times New Roman" w:eastAsia="Times New Roman" w:hAnsi="Times New Roman" w:cs="Times New Roman"/>
          <w:sz w:val="24"/>
          <w:szCs w:val="24"/>
          <w:lang w:eastAsia="ru-RU"/>
        </w:rPr>
        <w:lastRenderedPageBreak/>
        <w:t>необоротних активів), виготовлення, створення, вирощування, придбання об’єктів основних засобів, нематеріальних активів, довгострокових</w:t>
      </w:r>
      <w:proofErr w:type="gramEnd"/>
      <w:r w:rsidRPr="00A468A2">
        <w:rPr>
          <w:rFonts w:ascii="Times New Roman" w:eastAsia="Times New Roman" w:hAnsi="Times New Roman" w:cs="Times New Roman"/>
          <w:sz w:val="24"/>
          <w:szCs w:val="24"/>
          <w:lang w:eastAsia="ru-RU"/>
        </w:rPr>
        <w:t xml:space="preserve"> біологічних активі</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«Довгострокові біологічні активи» відображається вартість об’єктів, які віднесені </w:t>
      </w:r>
      <w:proofErr w:type="gramStart"/>
      <w:r w:rsidRPr="00A468A2">
        <w:rPr>
          <w:rFonts w:ascii="Times New Roman" w:eastAsia="Times New Roman" w:hAnsi="Times New Roman" w:cs="Times New Roman"/>
          <w:sz w:val="24"/>
          <w:szCs w:val="24"/>
          <w:lang w:eastAsia="ru-RU"/>
        </w:rPr>
        <w:t>до</w:t>
      </w:r>
      <w:proofErr w:type="gramEnd"/>
      <w:r w:rsidRPr="00A468A2">
        <w:rPr>
          <w:rFonts w:ascii="Times New Roman" w:eastAsia="Times New Roman" w:hAnsi="Times New Roman" w:cs="Times New Roman"/>
          <w:sz w:val="24"/>
          <w:szCs w:val="24"/>
          <w:lang w:eastAsia="ru-RU"/>
        </w:rPr>
        <w:t xml:space="preserve"> складу довгострокових біологічних активів рослинництва та тваринництва. У цій статті наводяться окремо первісна та залишкова вартість довгострокових біологічних активів, а також нарахована сума накопиченої амортизації довгострокових біологічних активів. До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ідсумку балансу включається залишкова вартість, яка визначається як різниця між первісною вартістю довгострокових біологічних активів і сумою накопиченої амортизації.</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«Запаси» відображається загальна вартість активів, які визнаються запасами згідно з Національним положенням (стандартом) бухгалтерського </w:t>
      </w:r>
      <w:proofErr w:type="gramStart"/>
      <w:r w:rsidRPr="00A468A2">
        <w:rPr>
          <w:rFonts w:ascii="Times New Roman" w:eastAsia="Times New Roman" w:hAnsi="Times New Roman" w:cs="Times New Roman"/>
          <w:sz w:val="24"/>
          <w:szCs w:val="24"/>
          <w:lang w:eastAsia="ru-RU"/>
        </w:rPr>
        <w:t>обл</w:t>
      </w:r>
      <w:proofErr w:type="gramEnd"/>
      <w:r w:rsidRPr="00A468A2">
        <w:rPr>
          <w:rFonts w:ascii="Times New Roman" w:eastAsia="Times New Roman" w:hAnsi="Times New Roman" w:cs="Times New Roman"/>
          <w:sz w:val="24"/>
          <w:szCs w:val="24"/>
          <w:lang w:eastAsia="ru-RU"/>
        </w:rPr>
        <w:t>іку в державному секторі 123 «Запаси», затвердженим наказом Міністерства фінансів України від 12 жовтня 2010 року № 1202, зареєстрованим у Міністерстві юстиції України 01 листопада 2010 року за № 1019/18314 (зі змінами).</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«Виробництво» відображається вартість витрат, пов’язаних з організацією та наданням послуг, виконанням робіт, виготовленням продукції (науково-дослідні роботи, виготовлення експериментальних приладів, інше виробництво).</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«Поточні біологічні активи» відображається вартість активів, які віднесені </w:t>
      </w:r>
      <w:proofErr w:type="gramStart"/>
      <w:r w:rsidRPr="00A468A2">
        <w:rPr>
          <w:rFonts w:ascii="Times New Roman" w:eastAsia="Times New Roman" w:hAnsi="Times New Roman" w:cs="Times New Roman"/>
          <w:sz w:val="24"/>
          <w:szCs w:val="24"/>
          <w:lang w:eastAsia="ru-RU"/>
        </w:rPr>
        <w:t>до</w:t>
      </w:r>
      <w:proofErr w:type="gramEnd"/>
      <w:r w:rsidRPr="00A468A2">
        <w:rPr>
          <w:rFonts w:ascii="Times New Roman" w:eastAsia="Times New Roman" w:hAnsi="Times New Roman" w:cs="Times New Roman"/>
          <w:sz w:val="24"/>
          <w:szCs w:val="24"/>
          <w:lang w:eastAsia="ru-RU"/>
        </w:rPr>
        <w:t xml:space="preserve"> складу поточних біологічних активів рослинництва та тваринництва.</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b/>
          <w:bCs/>
          <w:sz w:val="24"/>
          <w:szCs w:val="24"/>
          <w:lang w:eastAsia="ru-RU"/>
        </w:rPr>
        <w:t>Розділ II. Фінансові активи</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«Довгострокова дебіторська заборгованість» відображається дебіторська заборгованість, яка не виникає в процесі звичайної діяльності та буде погашена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ісля завершення звітного року (довгострокова дебіторська заборгованість за операціями з оренди, довгострокові кредити, надані розпорядниками бюджетних коштів, інша довгострокова дебіторська заборгованість тощо). У цій статті органи Казначейства відображають дебіторську заборгованість за довгостроковими кредитами, наданими з державного чи місцевого бюджету відповідно до законодавства.</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«Довгострокові фінансові інвестиції» відображаються довгострокові фінансові інвестиції (вкладення) у цінні папери та до статутних капіталів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ідприємств, довгострокові векселі одержані. Органи Казначейства у цій статті відображають акції та довгострокові цінні папери, придбані за рахунок коштів державного або місцевих бюджетів. Окремо органами Казначейства наводиться інформація про:</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«цінні папери, </w:t>
      </w:r>
      <w:proofErr w:type="gramStart"/>
      <w:r w:rsidRPr="00A468A2">
        <w:rPr>
          <w:rFonts w:ascii="Times New Roman" w:eastAsia="Times New Roman" w:hAnsi="Times New Roman" w:cs="Times New Roman"/>
          <w:sz w:val="24"/>
          <w:szCs w:val="24"/>
          <w:lang w:eastAsia="ru-RU"/>
        </w:rPr>
        <w:t>кр</w:t>
      </w:r>
      <w:proofErr w:type="gramEnd"/>
      <w:r w:rsidRPr="00A468A2">
        <w:rPr>
          <w:rFonts w:ascii="Times New Roman" w:eastAsia="Times New Roman" w:hAnsi="Times New Roman" w:cs="Times New Roman"/>
          <w:sz w:val="24"/>
          <w:szCs w:val="24"/>
          <w:lang w:eastAsia="ru-RU"/>
        </w:rPr>
        <w:t>ім акцій» — довгострокові цінні папери в активи державного або місцевих бюджетів, крім акцій, а також інші довгострокові фінансові активи бюджетів;</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«акції та інші форми участі в капіталі» — придбані акції за рахунок коштів </w:t>
      </w:r>
      <w:proofErr w:type="gramStart"/>
      <w:r w:rsidRPr="00A468A2">
        <w:rPr>
          <w:rFonts w:ascii="Times New Roman" w:eastAsia="Times New Roman" w:hAnsi="Times New Roman" w:cs="Times New Roman"/>
          <w:sz w:val="24"/>
          <w:szCs w:val="24"/>
          <w:lang w:eastAsia="ru-RU"/>
        </w:rPr>
        <w:t>державного</w:t>
      </w:r>
      <w:proofErr w:type="gramEnd"/>
      <w:r w:rsidRPr="00A468A2">
        <w:rPr>
          <w:rFonts w:ascii="Times New Roman" w:eastAsia="Times New Roman" w:hAnsi="Times New Roman" w:cs="Times New Roman"/>
          <w:sz w:val="24"/>
          <w:szCs w:val="24"/>
          <w:lang w:eastAsia="ru-RU"/>
        </w:rPr>
        <w:t xml:space="preserve"> або місцевих бюджетів та інші форми участі в капіталі.</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«Поточна дебіторська заборгованість за розрахунками з бюджетом» відображається дебіторська заборгованість за розрахунками з бюджетом за податками, зборами тощо.</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«Поточна дебіторська заборгованість за розрахунками за товари, роботи, послуги» відображається дебіторська заборгованість за розрахунками з покупцями та замовниками </w:t>
      </w:r>
      <w:proofErr w:type="gramStart"/>
      <w:r w:rsidRPr="00A468A2">
        <w:rPr>
          <w:rFonts w:ascii="Times New Roman" w:eastAsia="Times New Roman" w:hAnsi="Times New Roman" w:cs="Times New Roman"/>
          <w:sz w:val="24"/>
          <w:szCs w:val="24"/>
          <w:lang w:eastAsia="ru-RU"/>
        </w:rPr>
        <w:t>за</w:t>
      </w:r>
      <w:proofErr w:type="gramEnd"/>
      <w:r w:rsidRPr="00A468A2">
        <w:rPr>
          <w:rFonts w:ascii="Times New Roman" w:eastAsia="Times New Roman" w:hAnsi="Times New Roman" w:cs="Times New Roman"/>
          <w:sz w:val="24"/>
          <w:szCs w:val="24"/>
          <w:lang w:eastAsia="ru-RU"/>
        </w:rPr>
        <w:t xml:space="preserve"> надані послуги, виконані роботи, виготовлену продукцію.</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lastRenderedPageBreak/>
        <w:t xml:space="preserve">У статті «Поточна дебіторська заборгованість за наданими кредитами» відображаються короткострокові кредити, надані суб’єктами </w:t>
      </w:r>
      <w:proofErr w:type="gramStart"/>
      <w:r w:rsidRPr="00A468A2">
        <w:rPr>
          <w:rFonts w:ascii="Times New Roman" w:eastAsia="Times New Roman" w:hAnsi="Times New Roman" w:cs="Times New Roman"/>
          <w:sz w:val="24"/>
          <w:szCs w:val="24"/>
          <w:lang w:eastAsia="ru-RU"/>
        </w:rPr>
        <w:t>державного</w:t>
      </w:r>
      <w:proofErr w:type="gramEnd"/>
      <w:r w:rsidRPr="00A468A2">
        <w:rPr>
          <w:rFonts w:ascii="Times New Roman" w:eastAsia="Times New Roman" w:hAnsi="Times New Roman" w:cs="Times New Roman"/>
          <w:sz w:val="24"/>
          <w:szCs w:val="24"/>
          <w:lang w:eastAsia="ru-RU"/>
        </w:rPr>
        <w:t xml:space="preserve"> сектору відповідно до законодавства. У цій статті органи Казначейства відображають поточну дебіторську заборгованість за кредитами, наданими з державного або місцевих бюджетів </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ідповідно до законодавства.</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«Поточна дебіторська заборгованість за виданими авансами» відображається дебіторська заборгованість за розрахунками з постачальниками,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ідрядниками у разі попередньої оплати за товари, роботи, послуги, з працівниками за виданий аванс на господарські потреби або видатки на відрядження.</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«Поточна дебіторська заборгованість за розрахунками із </w:t>
      </w:r>
      <w:proofErr w:type="gramStart"/>
      <w:r w:rsidRPr="00A468A2">
        <w:rPr>
          <w:rFonts w:ascii="Times New Roman" w:eastAsia="Times New Roman" w:hAnsi="Times New Roman" w:cs="Times New Roman"/>
          <w:sz w:val="24"/>
          <w:szCs w:val="24"/>
          <w:lang w:eastAsia="ru-RU"/>
        </w:rPr>
        <w:t>соц</w:t>
      </w:r>
      <w:proofErr w:type="gramEnd"/>
      <w:r w:rsidRPr="00A468A2">
        <w:rPr>
          <w:rFonts w:ascii="Times New Roman" w:eastAsia="Times New Roman" w:hAnsi="Times New Roman" w:cs="Times New Roman"/>
          <w:sz w:val="24"/>
          <w:szCs w:val="24"/>
          <w:lang w:eastAsia="ru-RU"/>
        </w:rPr>
        <w:t>іального страхування» відображається дебіторська заборгованість за розрахунками з державними цільовими фондами, зокрема за нарахованими сумами допомоги у зв’язку з тимчасовою непрацездатністю тощо.</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468A2">
        <w:rPr>
          <w:rFonts w:ascii="Times New Roman" w:eastAsia="Times New Roman" w:hAnsi="Times New Roman" w:cs="Times New Roman"/>
          <w:sz w:val="24"/>
          <w:szCs w:val="24"/>
          <w:lang w:eastAsia="ru-RU"/>
        </w:rPr>
        <w:t>У статті «Поточна дебіторська заборгованість за внутрішніми розрахунками» відображається дебіторська заборгованість, яка виникла за операціями між розпорядниками бюджетних коштів з внутрівідомчої передачі. Органи Казначейства відображають дебіторську заборгованість державного бюджету (місцевих бюджетів) за операціями з перерахунку доходів та іншу дебіторську</w:t>
      </w:r>
      <w:proofErr w:type="gramEnd"/>
      <w:r w:rsidRPr="00A468A2">
        <w:rPr>
          <w:rFonts w:ascii="Times New Roman" w:eastAsia="Times New Roman" w:hAnsi="Times New Roman" w:cs="Times New Roman"/>
          <w:sz w:val="24"/>
          <w:szCs w:val="24"/>
          <w:lang w:eastAsia="ru-RU"/>
        </w:rPr>
        <w:t xml:space="preserve"> заборгованість, яка виникає </w:t>
      </w:r>
      <w:proofErr w:type="gramStart"/>
      <w:r w:rsidRPr="00A468A2">
        <w:rPr>
          <w:rFonts w:ascii="Times New Roman" w:eastAsia="Times New Roman" w:hAnsi="Times New Roman" w:cs="Times New Roman"/>
          <w:sz w:val="24"/>
          <w:szCs w:val="24"/>
          <w:lang w:eastAsia="ru-RU"/>
        </w:rPr>
        <w:t>при</w:t>
      </w:r>
      <w:proofErr w:type="gramEnd"/>
      <w:r w:rsidRPr="00A468A2">
        <w:rPr>
          <w:rFonts w:ascii="Times New Roman" w:eastAsia="Times New Roman" w:hAnsi="Times New Roman" w:cs="Times New Roman"/>
          <w:sz w:val="24"/>
          <w:szCs w:val="24"/>
          <w:lang w:eastAsia="ru-RU"/>
        </w:rPr>
        <w:t xml:space="preserve"> відносинах між бюджетами.</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468A2">
        <w:rPr>
          <w:rFonts w:ascii="Times New Roman" w:eastAsia="Times New Roman" w:hAnsi="Times New Roman" w:cs="Times New Roman"/>
          <w:sz w:val="24"/>
          <w:szCs w:val="24"/>
          <w:lang w:eastAsia="ru-RU"/>
        </w:rPr>
        <w:t>У статті «Інша поточна дебіторська заборгованість» відображаються дебіторська заборгованість за розрахунками з відшкодування завданих збитків, зі спільної діяльності, за спеціальними видами платежів, інша поточна дебіторська заборгованість, що відповідає критеріям визнання активу та не відображена у статтях 1120 — 1145 Балансу.</w:t>
      </w:r>
      <w:proofErr w:type="gramEnd"/>
      <w:r w:rsidRPr="00A468A2">
        <w:rPr>
          <w:rFonts w:ascii="Times New Roman" w:eastAsia="Times New Roman" w:hAnsi="Times New Roman" w:cs="Times New Roman"/>
          <w:sz w:val="24"/>
          <w:szCs w:val="24"/>
          <w:lang w:eastAsia="ru-RU"/>
        </w:rPr>
        <w:t xml:space="preserve"> Органи Казначейства у цій статті відображають дебіторську заборгованість за готівковими операціями, проведеними за рахунок бюджетних кошті</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«Поточні фінансові інвестиції» відображаються поточні фінансові інвестиції у цінні папери та короткострокові векселі одержані. У цій статті органи Казначейства відображають короткострокові цінні папери, придбані за рахунок кошті</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 xml:space="preserve"> державного (місцевого) бюджету.</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«Грошові кошти та їх еквіваленти розпорядників бюджетних коштів та державних цільових фондів </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 xml:space="preserve"> національній валюті» відображаються готівка, кошти на рахунках в органах Казначейства, в банках та депозити до запитання в національній валюті. Окремо наводяться:</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«Грошові кошти та їх еквіваленти розпорядників бюджетних коштів та державних цільових фондів </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 xml:space="preserve"> національній валюті в касі» — залишок готівки в національній валюті та грошові документи в національній валюті, що знаходяться в касі суб’єкта державного сектору;</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«Грошові кошти та їх еквіваленти розпорядників бюджетних коштів та державних цільових фондів </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 xml:space="preserve"> національній валюті в казначействі» — залишок коштів на реєстраційних та інших рахунках в органах Казначейства, грошові кошти в дорозі, кошти, які надходять у тимчасове розпорядження розпорядників бюджетних коштів (державних цільових фондів) і з настанням відповідних умов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ідлягають поверненню або перерахуванню за призначенням;</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lastRenderedPageBreak/>
        <w:t xml:space="preserve">«Грошові кошти та їх еквіваленти розпорядників бюджетних коштів та державних цільових фондів </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 xml:space="preserve"> національній валюті в установах банків» — залишок грошових коштів на поточних та інших рахунках в банку, грошові кошти в дорозі, кошти, які надходять у тимчасове розпорядження розпорядників бюджетних коштів (державних цільових фондів) і з настанням відповідних умов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ідлягають поверненню або перерахуванню за призначенням.</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«Грошові кошти та їх еквіваленти розпорядників бюджетних коштів та державних цільових фондів </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 xml:space="preserve"> іноземній валюті» відображаються залишок готівки в іноземній валюті та грошові документи в іноземній валюті, що знаходяться в касі суб’єкта державного сектору, грошові кошти в іноземній валюті на рахунках в банку, грошові кошти в дорозі в іноземній валюті, кошти, в іноземній валюті, які надходять у тимчасове розпорядження розпорядників бюджетних коштів (державних цільових фондів) і з настанням відповідних умов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ідлягають поверненню або перерахуванню за призначенням.</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«Кошти бюджетів та інших клієнтів на єдиному казначейському рахунку» відображаються органами Казначейства кошти державного чи місцевих бюджеті</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 xml:space="preserve"> на єдиному казначейському рахунку.</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«Кошти бюджетів та інших клієнтів на рахунках в установах банків» органами Казначейства відображаються кошти державного чи місцевих бюджетів на рахунках в установах банкі</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 Окремо наводяться:</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«Кошти бюджетів та інших клієнтів на рахунках в установах банкі</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 xml:space="preserve"> у національній валюті»;</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«Кошти бюджетів та інших клієнтів на рахунках в установах банків </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 xml:space="preserve"> іноземній валюті».</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468A2">
        <w:rPr>
          <w:rFonts w:ascii="Times New Roman" w:eastAsia="Times New Roman" w:hAnsi="Times New Roman" w:cs="Times New Roman"/>
          <w:sz w:val="24"/>
          <w:szCs w:val="24"/>
          <w:lang w:eastAsia="ru-RU"/>
        </w:rPr>
        <w:t>У статті «Інші фінансові активи» відображаються інші довгострокові та короткострокові фінансові активи розпорядників бюджетних коштів або державних цільових фондів, які не відображені в інших статтях розділу II «Фінансові активи» Балансу.</w:t>
      </w:r>
      <w:proofErr w:type="gramEnd"/>
      <w:r w:rsidRPr="00A468A2">
        <w:rPr>
          <w:rFonts w:ascii="Times New Roman" w:eastAsia="Times New Roman" w:hAnsi="Times New Roman" w:cs="Times New Roman"/>
          <w:sz w:val="24"/>
          <w:szCs w:val="24"/>
          <w:lang w:eastAsia="ru-RU"/>
        </w:rPr>
        <w:t xml:space="preserve"> Органи Казначейства у цій статті відображають активи державного бюджету за взаємними розрахунками, місцевих бюджетів з державним бюджетом або місцевими бюджетами інших </w:t>
      </w:r>
      <w:proofErr w:type="gramStart"/>
      <w:r w:rsidRPr="00A468A2">
        <w:rPr>
          <w:rFonts w:ascii="Times New Roman" w:eastAsia="Times New Roman" w:hAnsi="Times New Roman" w:cs="Times New Roman"/>
          <w:sz w:val="24"/>
          <w:szCs w:val="24"/>
          <w:lang w:eastAsia="ru-RU"/>
        </w:rPr>
        <w:t>р</w:t>
      </w:r>
      <w:proofErr w:type="gramEnd"/>
      <w:r w:rsidRPr="00A468A2">
        <w:rPr>
          <w:rFonts w:ascii="Times New Roman" w:eastAsia="Times New Roman" w:hAnsi="Times New Roman" w:cs="Times New Roman"/>
          <w:sz w:val="24"/>
          <w:szCs w:val="24"/>
          <w:lang w:eastAsia="ru-RU"/>
        </w:rPr>
        <w:t>івнів та інші фінансові активи державного чи місцевих бюджетів.</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b/>
          <w:bCs/>
          <w:sz w:val="24"/>
          <w:szCs w:val="24"/>
          <w:lang w:eastAsia="ru-RU"/>
        </w:rPr>
        <w:t>Розділ III. Витрати майбутніх періоді</w:t>
      </w:r>
      <w:proofErr w:type="gramStart"/>
      <w:r w:rsidRPr="00A468A2">
        <w:rPr>
          <w:rFonts w:ascii="Times New Roman" w:eastAsia="Times New Roman" w:hAnsi="Times New Roman" w:cs="Times New Roman"/>
          <w:b/>
          <w:bCs/>
          <w:sz w:val="24"/>
          <w:szCs w:val="24"/>
          <w:lang w:eastAsia="ru-RU"/>
        </w:rPr>
        <w:t>в</w:t>
      </w:r>
      <w:proofErr w:type="gramEnd"/>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«Витрати майбутніх періодів» відображаються здійснені у звітному періоді витрати розпорядників бюджетних коштів або державних цільових фондів, які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ідлягають віднесенню на витрати в майбутніх звітних періодах (сплачені авансом орендні платежі, передплата газет, журналів, періодичних та довідкових видань тощо).</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b/>
          <w:bCs/>
          <w:sz w:val="24"/>
          <w:szCs w:val="24"/>
          <w:lang w:eastAsia="ru-RU"/>
        </w:rPr>
        <w:t>Пасив</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b/>
          <w:bCs/>
          <w:sz w:val="24"/>
          <w:szCs w:val="24"/>
          <w:lang w:eastAsia="ru-RU"/>
        </w:rPr>
        <w:t>Розділ I. Власний капітал та фінансовий результат</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«Внесений капітал» відображається капітал розпорядників бюджетних коштів та державних цільових фондів, сформований за відповідними </w:t>
      </w:r>
      <w:proofErr w:type="gramStart"/>
      <w:r w:rsidRPr="00A468A2">
        <w:rPr>
          <w:rFonts w:ascii="Times New Roman" w:eastAsia="Times New Roman" w:hAnsi="Times New Roman" w:cs="Times New Roman"/>
          <w:sz w:val="24"/>
          <w:szCs w:val="24"/>
          <w:lang w:eastAsia="ru-RU"/>
        </w:rPr>
        <w:t>р</w:t>
      </w:r>
      <w:proofErr w:type="gramEnd"/>
      <w:r w:rsidRPr="00A468A2">
        <w:rPr>
          <w:rFonts w:ascii="Times New Roman" w:eastAsia="Times New Roman" w:hAnsi="Times New Roman" w:cs="Times New Roman"/>
          <w:sz w:val="24"/>
          <w:szCs w:val="24"/>
          <w:lang w:eastAsia="ru-RU"/>
        </w:rPr>
        <w:t>ішеннями органів управління.</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468A2">
        <w:rPr>
          <w:rFonts w:ascii="Times New Roman" w:eastAsia="Times New Roman" w:hAnsi="Times New Roman" w:cs="Times New Roman"/>
          <w:sz w:val="24"/>
          <w:szCs w:val="24"/>
          <w:lang w:eastAsia="ru-RU"/>
        </w:rPr>
        <w:t>У статті «Капітал у дооцінках» відображається результат дооцінок (уцінок) матеріальних, нематеріальних і фінансових активів, які здійснюють у випадках, передбачених законодавством, що склався на кінець звітного періоду.</w:t>
      </w:r>
      <w:proofErr w:type="gramEnd"/>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lastRenderedPageBreak/>
        <w:t>У статті «Фінансовий результат» відображається результат виконання кошторису (бюджету) розпорядниками бюджетних кошті</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 xml:space="preserve"> та державними цільовими фондами. У цій статті органи Казначейства відображають результат виконання державного або місцевих бюджеті</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«Капітал у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ідприємствах» відображається сума капіталу у формі внесків у підприємства державного, комунального секторів економіки, які належать до сфери управління суб’єкта державного сектору, акцій та цінних паперів.</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«Резерви» відображається резервний капітал, який формується державними цільовими фондами відповідно до законодавства.</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w:t>
      </w:r>
      <w:proofErr w:type="gramStart"/>
      <w:r w:rsidRPr="00A468A2">
        <w:rPr>
          <w:rFonts w:ascii="Times New Roman" w:eastAsia="Times New Roman" w:hAnsi="Times New Roman" w:cs="Times New Roman"/>
          <w:sz w:val="24"/>
          <w:szCs w:val="24"/>
          <w:lang w:eastAsia="ru-RU"/>
        </w:rPr>
        <w:t>Ц</w:t>
      </w:r>
      <w:proofErr w:type="gramEnd"/>
      <w:r w:rsidRPr="00A468A2">
        <w:rPr>
          <w:rFonts w:ascii="Times New Roman" w:eastAsia="Times New Roman" w:hAnsi="Times New Roman" w:cs="Times New Roman"/>
          <w:sz w:val="24"/>
          <w:szCs w:val="24"/>
          <w:lang w:eastAsia="ru-RU"/>
        </w:rPr>
        <w:t>ільове фінансування» відображається сума залишку коштів цільового фінансування, які виділяються з відповідного бюджету на проведення заходів цільового характеру.</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b/>
          <w:bCs/>
          <w:sz w:val="24"/>
          <w:szCs w:val="24"/>
          <w:lang w:eastAsia="ru-RU"/>
        </w:rPr>
        <w:t>Розділ II. Зобов’язання</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«Довгострокові зобов’язання за цінними паперами» відображаються зобов’язання за довгостроковими цінними паперами. У цій статті наводиться сума зобов’язань за розрахунками з постачальниками,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ідрядниками та іншими кредиторами за матеріальні цінності, виконані роботи, отримані послуги та за іншими операціями, заборгованість за якими забезпечена виданими векселями та не є поточним зобов’язанням. Органи Казначейства у цій статті відображають зобов’язання за довгостроковими цінними паперами державного або місцевих бюджеті</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468A2">
        <w:rPr>
          <w:rFonts w:ascii="Times New Roman" w:eastAsia="Times New Roman" w:hAnsi="Times New Roman" w:cs="Times New Roman"/>
          <w:sz w:val="24"/>
          <w:szCs w:val="24"/>
          <w:lang w:eastAsia="ru-RU"/>
        </w:rPr>
        <w:t>У статті «Довгострокові зобов’язання за кредитами» відображається довгострокова заборгованість розпорядників бюджетних коштів або державних цільових фондів банкам за одержані відповідно до законодавства кредити, строк сплати яких настане у наступні періоди, відстрочені довгострокові кредити, одержані в установах банків, інші довгострокові позики, одержані відповідно до законодавства.</w:t>
      </w:r>
      <w:proofErr w:type="gramEnd"/>
      <w:r w:rsidRPr="00A468A2">
        <w:rPr>
          <w:rFonts w:ascii="Times New Roman" w:eastAsia="Times New Roman" w:hAnsi="Times New Roman" w:cs="Times New Roman"/>
          <w:sz w:val="24"/>
          <w:szCs w:val="24"/>
          <w:lang w:eastAsia="ru-RU"/>
        </w:rPr>
        <w:t xml:space="preserve"> Органи Казначейства у цій статті відображають довгострокові зовнішні і внутрішні кредити, залучені </w:t>
      </w:r>
      <w:proofErr w:type="gramStart"/>
      <w:r w:rsidRPr="00A468A2">
        <w:rPr>
          <w:rFonts w:ascii="Times New Roman" w:eastAsia="Times New Roman" w:hAnsi="Times New Roman" w:cs="Times New Roman"/>
          <w:sz w:val="24"/>
          <w:szCs w:val="24"/>
          <w:lang w:eastAsia="ru-RU"/>
        </w:rPr>
        <w:t>до</w:t>
      </w:r>
      <w:proofErr w:type="gramEnd"/>
      <w:r w:rsidRPr="00A468A2">
        <w:rPr>
          <w:rFonts w:ascii="Times New Roman" w:eastAsia="Times New Roman" w:hAnsi="Times New Roman" w:cs="Times New Roman"/>
          <w:sz w:val="24"/>
          <w:szCs w:val="24"/>
          <w:lang w:eastAsia="ru-RU"/>
        </w:rPr>
        <w:t xml:space="preserve"> державного або місцевих бюджетів.</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«Інші довгострокові зобов’язання» відображаються довгострокова заборгованість за операціями оренди щодо необоротних активів, отриманих на умовах довгострокової оренди відповідно до законодавства, випущені </w:t>
      </w:r>
      <w:proofErr w:type="gramStart"/>
      <w:r w:rsidRPr="00A468A2">
        <w:rPr>
          <w:rFonts w:ascii="Times New Roman" w:eastAsia="Times New Roman" w:hAnsi="Times New Roman" w:cs="Times New Roman"/>
          <w:sz w:val="24"/>
          <w:szCs w:val="24"/>
          <w:lang w:eastAsia="ru-RU"/>
        </w:rPr>
        <w:t>обл</w:t>
      </w:r>
      <w:proofErr w:type="gramEnd"/>
      <w:r w:rsidRPr="00A468A2">
        <w:rPr>
          <w:rFonts w:ascii="Times New Roman" w:eastAsia="Times New Roman" w:hAnsi="Times New Roman" w:cs="Times New Roman"/>
          <w:sz w:val="24"/>
          <w:szCs w:val="24"/>
          <w:lang w:eastAsia="ru-RU"/>
        </w:rPr>
        <w:t>ігації та інші позикові кошти (крім тих, що відображаються у статтях 1500 та 1510 Балансу), на які нараховуються відсотки, тощо. Органи Казначейства у цій статті відображають інші довгострокові внутрішні (зовнішні) зобов’язання державного або місцевих бюджеті</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«Поточна заборгованість за довгостроковими зобов’язаннями» відображається поточна заборгованість за довгостроковими кредитами банків та іншими довгостроковими позиками, за довгостроковими цінними паперами, зокрема довгостроковими векселями, та іншими довгостроковими зобов’язаннями, яка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 xml:space="preserve">ідлягає погашенню протягом дванадцяти місяців з дати балансу. Органи Казначейства у цій статті відображають поточну заборгованість за довгостроковими зобов’язаннями державного або місцевих бюджетів яка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ідлягає погашенню протягом дванадцяти місяців з дати балансу.</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«Поточні зобов’язання за платежами до бюджету» відображаються зобов’язання за податками, зборами, платежами, які нараховуються та сплачуються </w:t>
      </w:r>
      <w:proofErr w:type="gramStart"/>
      <w:r w:rsidRPr="00A468A2">
        <w:rPr>
          <w:rFonts w:ascii="Times New Roman" w:eastAsia="Times New Roman" w:hAnsi="Times New Roman" w:cs="Times New Roman"/>
          <w:sz w:val="24"/>
          <w:szCs w:val="24"/>
          <w:lang w:eastAsia="ru-RU"/>
        </w:rPr>
        <w:t>до</w:t>
      </w:r>
      <w:proofErr w:type="gramEnd"/>
      <w:r w:rsidRPr="00A468A2">
        <w:rPr>
          <w:rFonts w:ascii="Times New Roman" w:eastAsia="Times New Roman" w:hAnsi="Times New Roman" w:cs="Times New Roman"/>
          <w:sz w:val="24"/>
          <w:szCs w:val="24"/>
          <w:lang w:eastAsia="ru-RU"/>
        </w:rPr>
        <w:t xml:space="preserve"> бюджету відповідно до законодавства.</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lastRenderedPageBreak/>
        <w:t xml:space="preserve">У статті «Поточні зобов’язання за розрахунками за товари, роботи, послуги» відображаються зобов’язання за розрахунками з постачальниками та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ідрядниками за одержані товарно-матеріальні цінності, виконані роботи і надані послуги.</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468A2">
        <w:rPr>
          <w:rFonts w:ascii="Times New Roman" w:eastAsia="Times New Roman" w:hAnsi="Times New Roman" w:cs="Times New Roman"/>
          <w:sz w:val="24"/>
          <w:szCs w:val="24"/>
          <w:lang w:eastAsia="ru-RU"/>
        </w:rPr>
        <w:t>У статті «Поточні зобов’язання за кредитами» відображаються короткострокові кредити, одержані в банках відповідно до законодавства, короткострокові кредити, одержані в банках, які були відстрочені, короткострокові позики, які були одержані з бюджету, банків чи інших юридичних осіб, інша поточна заборгованість за кредитами та позиками у національній та іноземній валютах.</w:t>
      </w:r>
      <w:proofErr w:type="gramEnd"/>
      <w:r w:rsidRPr="00A468A2">
        <w:rPr>
          <w:rFonts w:ascii="Times New Roman" w:eastAsia="Times New Roman" w:hAnsi="Times New Roman" w:cs="Times New Roman"/>
          <w:sz w:val="24"/>
          <w:szCs w:val="24"/>
          <w:lang w:eastAsia="ru-RU"/>
        </w:rPr>
        <w:t xml:space="preserve"> Органи Казначейства у цій статті відображають короткострокові внутрішні (зовнішні) кредити, залучені до державного або місцевих бюджетів, та інші поточні внутрішні (зовнішні) зобов’язання за позиками державного або місцевих бюджеті</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«Поточні зобов’язання за одержаними авансами» відображаються одержані аванси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ід поставку матеріальних цінностей або під виконання робіт, а також суми попередньої оплати покупцями і замовниками рахунків постачальника за продукцію і виконані роботи, зобов’язання за розрахунками із замовниками за виконані роботи або надані послуги, реалізовані готові вироби, за виконані науково-дослідні роботи.</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«Поточні зобов’язання за розрахунками з оплати праці» відображаються зобов’язання за розрахунками з працівниками, що перебувають і не перебувають у штаті суб’єкта </w:t>
      </w:r>
      <w:proofErr w:type="gramStart"/>
      <w:r w:rsidRPr="00A468A2">
        <w:rPr>
          <w:rFonts w:ascii="Times New Roman" w:eastAsia="Times New Roman" w:hAnsi="Times New Roman" w:cs="Times New Roman"/>
          <w:sz w:val="24"/>
          <w:szCs w:val="24"/>
          <w:lang w:eastAsia="ru-RU"/>
        </w:rPr>
        <w:t>державного</w:t>
      </w:r>
      <w:proofErr w:type="gramEnd"/>
      <w:r w:rsidRPr="00A468A2">
        <w:rPr>
          <w:rFonts w:ascii="Times New Roman" w:eastAsia="Times New Roman" w:hAnsi="Times New Roman" w:cs="Times New Roman"/>
          <w:sz w:val="24"/>
          <w:szCs w:val="24"/>
          <w:lang w:eastAsia="ru-RU"/>
        </w:rPr>
        <w:t xml:space="preserve"> сектору, за всіма видами заробітної плати, преміями, допомогою у зв’язку з тимчасовою непрацездатністю.</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«Поточні зобов’язання за розрахунками із </w:t>
      </w:r>
      <w:proofErr w:type="gramStart"/>
      <w:r w:rsidRPr="00A468A2">
        <w:rPr>
          <w:rFonts w:ascii="Times New Roman" w:eastAsia="Times New Roman" w:hAnsi="Times New Roman" w:cs="Times New Roman"/>
          <w:sz w:val="24"/>
          <w:szCs w:val="24"/>
          <w:lang w:eastAsia="ru-RU"/>
        </w:rPr>
        <w:t>соц</w:t>
      </w:r>
      <w:proofErr w:type="gramEnd"/>
      <w:r w:rsidRPr="00A468A2">
        <w:rPr>
          <w:rFonts w:ascii="Times New Roman" w:eastAsia="Times New Roman" w:hAnsi="Times New Roman" w:cs="Times New Roman"/>
          <w:sz w:val="24"/>
          <w:szCs w:val="24"/>
          <w:lang w:eastAsia="ru-RU"/>
        </w:rPr>
        <w:t>іального страхування» відображаються зобов’язання за єдиним внеском на загальнообов’язкове державне соціальне страхування, за видами страхування, передбаченими законодавством, зі сплати штрафних санкцій за виявлені перевірками порушення порядку використання страхових коштів тощо.</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468A2">
        <w:rPr>
          <w:rFonts w:ascii="Times New Roman" w:eastAsia="Times New Roman" w:hAnsi="Times New Roman" w:cs="Times New Roman"/>
          <w:sz w:val="24"/>
          <w:szCs w:val="24"/>
          <w:lang w:eastAsia="ru-RU"/>
        </w:rPr>
        <w:t>У статті «Поточні зобов’язання за внутрішніми розрахунками» відображаються зобов’язання за розрахунками за операціями з внутрівідомчої передачі виробничих запасів та інших нефінансових активів. Органи Казначейства у цій статті відображають зобов’язання за взаємними розрахунками, що виникають в процесі виконання державного бюджету, місцевих бюджетів з державним</w:t>
      </w:r>
      <w:proofErr w:type="gramEnd"/>
      <w:r w:rsidRPr="00A468A2">
        <w:rPr>
          <w:rFonts w:ascii="Times New Roman" w:eastAsia="Times New Roman" w:hAnsi="Times New Roman" w:cs="Times New Roman"/>
          <w:sz w:val="24"/>
          <w:szCs w:val="24"/>
          <w:lang w:eastAsia="ru-RU"/>
        </w:rPr>
        <w:t xml:space="preserve"> бюджетом, за взаємними розрахунками одного місцевого бюджету перед іншим, та що виникають в процесі їх виконання, а також зобов’язання місцевих бюджеті</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 xml:space="preserve"> за позиками, отриманими з єдиного казначейського рахунку.</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«Інші поточні зобов’язання» відображаються поточні зобов’язання за цінними паперами, розрахунками з депонентами, за депозитними сумами, розрахунками за страхуванням, за спеціальними видами платежі</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 операціями зі спільної діяльності та іншими кредиторами. Органи Казначейства у цій статті відображають кошти, розміщені на депозит, та коротко — і середньострокові зобов’язання за цінними паперами державного або місцевих бюджетів. Окремо наводяться коротко — і середньострокові зобов’язання за цінними паперами державного або місцевих бюджеті</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w:t>
      </w:r>
    </w:p>
    <w:p w:rsidR="00A468A2" w:rsidRPr="00A468A2" w:rsidRDefault="00A468A2" w:rsidP="00A468A2">
      <w:pPr>
        <w:spacing w:after="0" w:line="240" w:lineRule="auto"/>
        <w:rPr>
          <w:rFonts w:ascii="Times New Roman" w:eastAsia="Times New Roman" w:hAnsi="Times New Roman" w:cs="Times New Roman"/>
          <w:color w:val="0000FF"/>
          <w:sz w:val="24"/>
          <w:szCs w:val="24"/>
          <w:u w:val="single"/>
          <w:lang w:eastAsia="ru-RU"/>
        </w:rPr>
      </w:pPr>
      <w:r w:rsidRPr="00A468A2">
        <w:rPr>
          <w:rFonts w:ascii="Times New Roman" w:eastAsia="Times New Roman" w:hAnsi="Times New Roman" w:cs="Times New Roman"/>
          <w:sz w:val="24"/>
          <w:szCs w:val="24"/>
          <w:lang w:eastAsia="ru-RU"/>
        </w:rPr>
        <w:fldChar w:fldCharType="begin"/>
      </w:r>
      <w:r w:rsidRPr="00A468A2">
        <w:rPr>
          <w:rFonts w:ascii="Times New Roman" w:eastAsia="Times New Roman" w:hAnsi="Times New Roman" w:cs="Times New Roman"/>
          <w:sz w:val="24"/>
          <w:szCs w:val="24"/>
          <w:lang w:eastAsia="ru-RU"/>
        </w:rPr>
        <w:instrText xml:space="preserve"> HYPERLINK "https://www.buh24.com.ua/nakaz-minfinu-632-vid-14-07-2017r-pro-zatverdzhennya-poryadku-zastosuvannya-administrativnogo-areshtu-mayna-platnika-podatkiv/" \t "_blank" </w:instrText>
      </w:r>
      <w:r w:rsidRPr="00A468A2">
        <w:rPr>
          <w:rFonts w:ascii="Times New Roman" w:eastAsia="Times New Roman" w:hAnsi="Times New Roman" w:cs="Times New Roman"/>
          <w:sz w:val="24"/>
          <w:szCs w:val="24"/>
          <w:lang w:eastAsia="ru-RU"/>
        </w:rPr>
        <w:fldChar w:fldCharType="separate"/>
      </w:r>
    </w:p>
    <w:p w:rsidR="00A468A2" w:rsidRPr="00A468A2" w:rsidRDefault="00A468A2" w:rsidP="00A468A2">
      <w:pPr>
        <w:spacing w:after="0"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color w:val="0000FF"/>
          <w:sz w:val="24"/>
          <w:szCs w:val="24"/>
          <w:u w:val="single"/>
          <w:lang w:eastAsia="ru-RU"/>
        </w:rPr>
        <w:t xml:space="preserve">Читати по темі:  Наказ МінФіну №632 від 14.07.2017р. "Про затвердження Порядку застосування </w:t>
      </w:r>
      <w:proofErr w:type="gramStart"/>
      <w:r w:rsidRPr="00A468A2">
        <w:rPr>
          <w:rFonts w:ascii="Times New Roman" w:eastAsia="Times New Roman" w:hAnsi="Times New Roman" w:cs="Times New Roman"/>
          <w:color w:val="0000FF"/>
          <w:sz w:val="24"/>
          <w:szCs w:val="24"/>
          <w:u w:val="single"/>
          <w:lang w:eastAsia="ru-RU"/>
        </w:rPr>
        <w:t>адм</w:t>
      </w:r>
      <w:proofErr w:type="gramEnd"/>
      <w:r w:rsidRPr="00A468A2">
        <w:rPr>
          <w:rFonts w:ascii="Times New Roman" w:eastAsia="Times New Roman" w:hAnsi="Times New Roman" w:cs="Times New Roman"/>
          <w:color w:val="0000FF"/>
          <w:sz w:val="24"/>
          <w:szCs w:val="24"/>
          <w:u w:val="single"/>
          <w:lang w:eastAsia="ru-RU"/>
        </w:rPr>
        <w:t>іністративного арешту майна платника податків"</w:t>
      </w:r>
    </w:p>
    <w:p w:rsidR="00A468A2" w:rsidRPr="00A468A2" w:rsidRDefault="00A468A2" w:rsidP="00A468A2">
      <w:pPr>
        <w:spacing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fldChar w:fldCharType="end"/>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b/>
          <w:bCs/>
          <w:sz w:val="24"/>
          <w:szCs w:val="24"/>
          <w:lang w:eastAsia="ru-RU"/>
        </w:rPr>
        <w:lastRenderedPageBreak/>
        <w:t>Розділ III. Забезпечення</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«Забезпечення» відображаються кошти, які за </w:t>
      </w:r>
      <w:proofErr w:type="gramStart"/>
      <w:r w:rsidRPr="00A468A2">
        <w:rPr>
          <w:rFonts w:ascii="Times New Roman" w:eastAsia="Times New Roman" w:hAnsi="Times New Roman" w:cs="Times New Roman"/>
          <w:sz w:val="24"/>
          <w:szCs w:val="24"/>
          <w:lang w:eastAsia="ru-RU"/>
        </w:rPr>
        <w:t>р</w:t>
      </w:r>
      <w:proofErr w:type="gramEnd"/>
      <w:r w:rsidRPr="00A468A2">
        <w:rPr>
          <w:rFonts w:ascii="Times New Roman" w:eastAsia="Times New Roman" w:hAnsi="Times New Roman" w:cs="Times New Roman"/>
          <w:sz w:val="24"/>
          <w:szCs w:val="24"/>
          <w:lang w:eastAsia="ru-RU"/>
        </w:rPr>
        <w:t>ішенням суб’єкта державного сектору резервуються для забезпечення майбутніх витрат і платежів.</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b/>
          <w:bCs/>
          <w:sz w:val="24"/>
          <w:szCs w:val="24"/>
          <w:lang w:eastAsia="ru-RU"/>
        </w:rPr>
        <w:t>Розділ IV. Доходи майбутніх періоді</w:t>
      </w:r>
      <w:proofErr w:type="gramStart"/>
      <w:r w:rsidRPr="00A468A2">
        <w:rPr>
          <w:rFonts w:ascii="Times New Roman" w:eastAsia="Times New Roman" w:hAnsi="Times New Roman" w:cs="Times New Roman"/>
          <w:b/>
          <w:bCs/>
          <w:sz w:val="24"/>
          <w:szCs w:val="24"/>
          <w:lang w:eastAsia="ru-RU"/>
        </w:rPr>
        <w:t>в</w:t>
      </w:r>
      <w:proofErr w:type="gramEnd"/>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розділі IV «Доходи майбутніх періодів» відображаються доходи у звітному періоді, які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ідлягають включенню до доходів у майбутніх звітних періодах (доходи у вигляді одержаних авансових платежів за здані в оренду основні засоби та інші необоротні активи (авансові орендні платежі), передплата газет, журналів, періодичних та дові</w:t>
      </w:r>
      <w:proofErr w:type="gramStart"/>
      <w:r w:rsidRPr="00A468A2">
        <w:rPr>
          <w:rFonts w:ascii="Times New Roman" w:eastAsia="Times New Roman" w:hAnsi="Times New Roman" w:cs="Times New Roman"/>
          <w:sz w:val="24"/>
          <w:szCs w:val="24"/>
          <w:lang w:eastAsia="ru-RU"/>
        </w:rPr>
        <w:t>дкових видань, абонентна плата за користування засобами зв’язку тощо).</w:t>
      </w:r>
      <w:proofErr w:type="gramEnd"/>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2. Заповнення </w:t>
      </w:r>
      <w:r w:rsidRPr="00A468A2">
        <w:rPr>
          <w:rFonts w:ascii="Times New Roman" w:eastAsia="Times New Roman" w:hAnsi="Times New Roman" w:cs="Times New Roman"/>
          <w:b/>
          <w:bCs/>
          <w:sz w:val="24"/>
          <w:szCs w:val="24"/>
          <w:lang w:eastAsia="ru-RU"/>
        </w:rPr>
        <w:t>форми № 2-дс</w:t>
      </w:r>
      <w:r w:rsidRPr="00A468A2">
        <w:rPr>
          <w:rFonts w:ascii="Times New Roman" w:eastAsia="Times New Roman" w:hAnsi="Times New Roman" w:cs="Times New Roman"/>
          <w:sz w:val="24"/>
          <w:szCs w:val="24"/>
          <w:lang w:eastAsia="ru-RU"/>
        </w:rPr>
        <w:t xml:space="preserve"> «Звіт про фінансові результати» здійснюється </w:t>
      </w:r>
      <w:proofErr w:type="gramStart"/>
      <w:r w:rsidRPr="00A468A2">
        <w:rPr>
          <w:rFonts w:ascii="Times New Roman" w:eastAsia="Times New Roman" w:hAnsi="Times New Roman" w:cs="Times New Roman"/>
          <w:sz w:val="24"/>
          <w:szCs w:val="24"/>
          <w:lang w:eastAsia="ru-RU"/>
        </w:rPr>
        <w:t>у</w:t>
      </w:r>
      <w:proofErr w:type="gramEnd"/>
      <w:r w:rsidRPr="00A468A2">
        <w:rPr>
          <w:rFonts w:ascii="Times New Roman" w:eastAsia="Times New Roman" w:hAnsi="Times New Roman" w:cs="Times New Roman"/>
          <w:sz w:val="24"/>
          <w:szCs w:val="24"/>
          <w:lang w:eastAsia="ru-RU"/>
        </w:rPr>
        <w:t xml:space="preserve"> </w:t>
      </w:r>
      <w:proofErr w:type="gramStart"/>
      <w:r w:rsidRPr="00A468A2">
        <w:rPr>
          <w:rFonts w:ascii="Times New Roman" w:eastAsia="Times New Roman" w:hAnsi="Times New Roman" w:cs="Times New Roman"/>
          <w:sz w:val="24"/>
          <w:szCs w:val="24"/>
          <w:lang w:eastAsia="ru-RU"/>
        </w:rPr>
        <w:t>такому</w:t>
      </w:r>
      <w:proofErr w:type="gramEnd"/>
      <w:r w:rsidRPr="00A468A2">
        <w:rPr>
          <w:rFonts w:ascii="Times New Roman" w:eastAsia="Times New Roman" w:hAnsi="Times New Roman" w:cs="Times New Roman"/>
          <w:sz w:val="24"/>
          <w:szCs w:val="24"/>
          <w:lang w:eastAsia="ru-RU"/>
        </w:rPr>
        <w:t xml:space="preserve"> порядку:</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b/>
          <w:bCs/>
          <w:sz w:val="24"/>
          <w:szCs w:val="24"/>
          <w:lang w:eastAsia="ru-RU"/>
        </w:rPr>
        <w:t>Розділ I. Фінансовий результат діяльності</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b/>
          <w:bCs/>
          <w:sz w:val="24"/>
          <w:szCs w:val="24"/>
          <w:lang w:eastAsia="ru-RU"/>
        </w:rPr>
        <w:t>Доходи</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«Бюджетні асигнування» відображаються доходи, отримані за рахунок бюджетних асигнувань на виконання суб’єктом державного сектору своїх повноважень, визначених законодавством, утримання апарату (</w:t>
      </w:r>
      <w:proofErr w:type="gramStart"/>
      <w:r w:rsidRPr="00A468A2">
        <w:rPr>
          <w:rFonts w:ascii="Times New Roman" w:eastAsia="Times New Roman" w:hAnsi="Times New Roman" w:cs="Times New Roman"/>
          <w:sz w:val="24"/>
          <w:szCs w:val="24"/>
          <w:lang w:eastAsia="ru-RU"/>
        </w:rPr>
        <w:t>кр</w:t>
      </w:r>
      <w:proofErr w:type="gramEnd"/>
      <w:r w:rsidRPr="00A468A2">
        <w:rPr>
          <w:rFonts w:ascii="Times New Roman" w:eastAsia="Times New Roman" w:hAnsi="Times New Roman" w:cs="Times New Roman"/>
          <w:sz w:val="24"/>
          <w:szCs w:val="24"/>
          <w:lang w:eastAsia="ru-RU"/>
        </w:rPr>
        <w:t>ім асигнувань капітального характеру, які обліковуються у складі цільового фінансування).</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«Доходи від надання послуг (виконання робіт)» відображаються доходи від реалізації продукції (робіт, послуг), що надаються (виконуються) згідно із законодавством. </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«Доходи від продажу активів» відображаються доходи від реалізації в установленому порядку майна (</w:t>
      </w:r>
      <w:proofErr w:type="gramStart"/>
      <w:r w:rsidRPr="00A468A2">
        <w:rPr>
          <w:rFonts w:ascii="Times New Roman" w:eastAsia="Times New Roman" w:hAnsi="Times New Roman" w:cs="Times New Roman"/>
          <w:sz w:val="24"/>
          <w:szCs w:val="24"/>
          <w:lang w:eastAsia="ru-RU"/>
        </w:rPr>
        <w:t>кр</w:t>
      </w:r>
      <w:proofErr w:type="gramEnd"/>
      <w:r w:rsidRPr="00A468A2">
        <w:rPr>
          <w:rFonts w:ascii="Times New Roman" w:eastAsia="Times New Roman" w:hAnsi="Times New Roman" w:cs="Times New Roman"/>
          <w:sz w:val="24"/>
          <w:szCs w:val="24"/>
          <w:lang w:eastAsia="ru-RU"/>
        </w:rPr>
        <w:t>ім операцій з реалізації нерухомого майна розпорядниками бюджетних коштів). </w:t>
      </w:r>
    </w:p>
    <w:p w:rsidR="00A468A2" w:rsidRPr="00A468A2" w:rsidRDefault="00A468A2" w:rsidP="00A468A2">
      <w:pPr>
        <w:spacing w:after="0"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«Фінансові доходи» відображаються доходи від відсотків, роялті, дивідендів, операцій з кредитування і надання гарантій та кошти, які отримують розпорядники бюджетних коштів </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ід розміщення на депозитах тимчасово вільних бюджетних коштів, отриманих за надання платних послуг, якщо розпоряднику бюджетних коштів законом надано відповідне право.</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«Інші доходи від обмінних операцій» відображаються інші доходи за обмінними операціями, які не відображені у статтях 2010 — 2040 Звіту </w:t>
      </w:r>
      <w:proofErr w:type="gramStart"/>
      <w:r w:rsidRPr="00A468A2">
        <w:rPr>
          <w:rFonts w:ascii="Times New Roman" w:eastAsia="Times New Roman" w:hAnsi="Times New Roman" w:cs="Times New Roman"/>
          <w:sz w:val="24"/>
          <w:szCs w:val="24"/>
          <w:lang w:eastAsia="ru-RU"/>
        </w:rPr>
        <w:t>про</w:t>
      </w:r>
      <w:proofErr w:type="gramEnd"/>
      <w:r w:rsidRPr="00A468A2">
        <w:rPr>
          <w:rFonts w:ascii="Times New Roman" w:eastAsia="Times New Roman" w:hAnsi="Times New Roman" w:cs="Times New Roman"/>
          <w:sz w:val="24"/>
          <w:szCs w:val="24"/>
          <w:lang w:eastAsia="ru-RU"/>
        </w:rPr>
        <w:t xml:space="preserve"> фінансові результати.</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«Трансферти» відображаються доходи від отримання суб’єктом </w:t>
      </w:r>
      <w:proofErr w:type="gramStart"/>
      <w:r w:rsidRPr="00A468A2">
        <w:rPr>
          <w:rFonts w:ascii="Times New Roman" w:eastAsia="Times New Roman" w:hAnsi="Times New Roman" w:cs="Times New Roman"/>
          <w:sz w:val="24"/>
          <w:szCs w:val="24"/>
          <w:lang w:eastAsia="ru-RU"/>
        </w:rPr>
        <w:t>державного</w:t>
      </w:r>
      <w:proofErr w:type="gramEnd"/>
      <w:r w:rsidRPr="00A468A2">
        <w:rPr>
          <w:rFonts w:ascii="Times New Roman" w:eastAsia="Times New Roman" w:hAnsi="Times New Roman" w:cs="Times New Roman"/>
          <w:sz w:val="24"/>
          <w:szCs w:val="24"/>
          <w:lang w:eastAsia="ru-RU"/>
        </w:rPr>
        <w:t xml:space="preserve"> сектору трансфертів.</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«Надходження до державних цільових фондів» відображаються надходження до державних цільових фондів </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ід сплати єдиного внеску на загальнообов’язкове державне соціальне страхування та інші надходження.</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lastRenderedPageBreak/>
        <w:t xml:space="preserve">У статті «Інші доходи від необмінних операцій» відображаються інші доходи від необмінних операцій, які не наведені у статтях 2090 — 2120 Звіту про фінансові результати, зокрема доходи розпорядників бюджетних коштів </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ід безоплатно отриманих активів, робіт (послуг).</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b/>
          <w:bCs/>
          <w:sz w:val="24"/>
          <w:szCs w:val="24"/>
          <w:lang w:eastAsia="ru-RU"/>
        </w:rPr>
        <w:t>Витрати</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«Витрати на виконання бюджетних програм» відображаються витрати, </w:t>
      </w:r>
      <w:proofErr w:type="gramStart"/>
      <w:r w:rsidRPr="00A468A2">
        <w:rPr>
          <w:rFonts w:ascii="Times New Roman" w:eastAsia="Times New Roman" w:hAnsi="Times New Roman" w:cs="Times New Roman"/>
          <w:sz w:val="24"/>
          <w:szCs w:val="24"/>
          <w:lang w:eastAsia="ru-RU"/>
        </w:rPr>
        <w:t>пов’язан</w:t>
      </w:r>
      <w:proofErr w:type="gramEnd"/>
      <w:r w:rsidRPr="00A468A2">
        <w:rPr>
          <w:rFonts w:ascii="Times New Roman" w:eastAsia="Times New Roman" w:hAnsi="Times New Roman" w:cs="Times New Roman"/>
          <w:sz w:val="24"/>
          <w:szCs w:val="24"/>
          <w:lang w:eastAsia="ru-RU"/>
        </w:rPr>
        <w:t>і із виконанням суб’єктом державного сектору своїх повноважень, визначених законодавством.</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«Витрати на виготовлення продукції (надання послуг, виконання робіт)» відображаються витрати, </w:t>
      </w:r>
      <w:proofErr w:type="gramStart"/>
      <w:r w:rsidRPr="00A468A2">
        <w:rPr>
          <w:rFonts w:ascii="Times New Roman" w:eastAsia="Times New Roman" w:hAnsi="Times New Roman" w:cs="Times New Roman"/>
          <w:sz w:val="24"/>
          <w:szCs w:val="24"/>
          <w:lang w:eastAsia="ru-RU"/>
        </w:rPr>
        <w:t>пов’язан</w:t>
      </w:r>
      <w:proofErr w:type="gramEnd"/>
      <w:r w:rsidRPr="00A468A2">
        <w:rPr>
          <w:rFonts w:ascii="Times New Roman" w:eastAsia="Times New Roman" w:hAnsi="Times New Roman" w:cs="Times New Roman"/>
          <w:sz w:val="24"/>
          <w:szCs w:val="24"/>
          <w:lang w:eastAsia="ru-RU"/>
        </w:rPr>
        <w:t>і з організацією та наданням послуг, виготовленням продукції, виконанням робіт.</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«Витрати з продажу активів» відображаються собівартість проданої продукції (робіт, послуг) та витрати, </w:t>
      </w:r>
      <w:proofErr w:type="gramStart"/>
      <w:r w:rsidRPr="00A468A2">
        <w:rPr>
          <w:rFonts w:ascii="Times New Roman" w:eastAsia="Times New Roman" w:hAnsi="Times New Roman" w:cs="Times New Roman"/>
          <w:sz w:val="24"/>
          <w:szCs w:val="24"/>
          <w:lang w:eastAsia="ru-RU"/>
        </w:rPr>
        <w:t>пов’язан</w:t>
      </w:r>
      <w:proofErr w:type="gramEnd"/>
      <w:r w:rsidRPr="00A468A2">
        <w:rPr>
          <w:rFonts w:ascii="Times New Roman" w:eastAsia="Times New Roman" w:hAnsi="Times New Roman" w:cs="Times New Roman"/>
          <w:sz w:val="24"/>
          <w:szCs w:val="24"/>
          <w:lang w:eastAsia="ru-RU"/>
        </w:rPr>
        <w:t>і з реалізацією майна.</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«Фінансові витрати» відображаються витрати на сплату відсотків за користування кредитами та інші витрати, </w:t>
      </w:r>
      <w:proofErr w:type="gramStart"/>
      <w:r w:rsidRPr="00A468A2">
        <w:rPr>
          <w:rFonts w:ascii="Times New Roman" w:eastAsia="Times New Roman" w:hAnsi="Times New Roman" w:cs="Times New Roman"/>
          <w:sz w:val="24"/>
          <w:szCs w:val="24"/>
          <w:lang w:eastAsia="ru-RU"/>
        </w:rPr>
        <w:t>пов’язан</w:t>
      </w:r>
      <w:proofErr w:type="gramEnd"/>
      <w:r w:rsidRPr="00A468A2">
        <w:rPr>
          <w:rFonts w:ascii="Times New Roman" w:eastAsia="Times New Roman" w:hAnsi="Times New Roman" w:cs="Times New Roman"/>
          <w:sz w:val="24"/>
          <w:szCs w:val="24"/>
          <w:lang w:eastAsia="ru-RU"/>
        </w:rPr>
        <w:t>і із запозиченням згідно із законодавством.</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468A2">
        <w:rPr>
          <w:rFonts w:ascii="Times New Roman" w:eastAsia="Times New Roman" w:hAnsi="Times New Roman" w:cs="Times New Roman"/>
          <w:sz w:val="24"/>
          <w:szCs w:val="24"/>
          <w:lang w:eastAsia="ru-RU"/>
        </w:rPr>
        <w:t>У статті «Інші витрати за обмінними операціями» відображаються витрати, які не відображені у статтях 2210 — 2240 Звіту про фінансові результати, зокрема втрати за активами й зобов’язаннями суб’єкта державного сектору від зміни курсу гривні до іноземної валюти, втрати від зменшення корисності активів, суми знецінення (уцінки) необоротних актив</w:t>
      </w:r>
      <w:proofErr w:type="gramEnd"/>
      <w:r w:rsidRPr="00A468A2">
        <w:rPr>
          <w:rFonts w:ascii="Times New Roman" w:eastAsia="Times New Roman" w:hAnsi="Times New Roman" w:cs="Times New Roman"/>
          <w:sz w:val="24"/>
          <w:szCs w:val="24"/>
          <w:lang w:eastAsia="ru-RU"/>
        </w:rPr>
        <w:t>ів і фінансових інвестицій тощо.</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«Трансферти» відображаються витрати за наданими трансфертами.</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«Інші витрати за необмінними операціями» відображаються інші витрати за необмінними операціями розпорядників бюджетних коштів та державних цільових фонді</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b/>
          <w:bCs/>
          <w:sz w:val="24"/>
          <w:szCs w:val="24"/>
          <w:lang w:eastAsia="ru-RU"/>
        </w:rPr>
        <w:t>Розділ II. Видатки бюджету (кошторису) за функціональною класифікацією видаткі</w:t>
      </w:r>
      <w:proofErr w:type="gramStart"/>
      <w:r w:rsidRPr="00A468A2">
        <w:rPr>
          <w:rFonts w:ascii="Times New Roman" w:eastAsia="Times New Roman" w:hAnsi="Times New Roman" w:cs="Times New Roman"/>
          <w:b/>
          <w:bCs/>
          <w:sz w:val="24"/>
          <w:szCs w:val="24"/>
          <w:lang w:eastAsia="ru-RU"/>
        </w:rPr>
        <w:t>в</w:t>
      </w:r>
      <w:proofErr w:type="gramEnd"/>
      <w:r w:rsidRPr="00A468A2">
        <w:rPr>
          <w:rFonts w:ascii="Times New Roman" w:eastAsia="Times New Roman" w:hAnsi="Times New Roman" w:cs="Times New Roman"/>
          <w:b/>
          <w:bCs/>
          <w:sz w:val="24"/>
          <w:szCs w:val="24"/>
          <w:lang w:eastAsia="ru-RU"/>
        </w:rPr>
        <w:t xml:space="preserve"> та кредитування бюджету</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статтях 2420 — 2510 розділу II Звіту про фінансові результати відображаються суми видатків кошторису розпорядників бюджетних коштів </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 xml:space="preserve"> розрізі кодів функціональної класифікації видатків та кредитування бюджету за звітний період та попередній звітний період.</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b/>
          <w:bCs/>
          <w:sz w:val="24"/>
          <w:szCs w:val="24"/>
          <w:lang w:eastAsia="ru-RU"/>
        </w:rPr>
        <w:t>Розділ III. Виконання бюджету (кошторису)</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статтях 2530 — 2790 розділу III Звіту про фінансові результати органами Казначейства та державними цільовими фондами відображається інформація про виконання бюджету (кошторису) у розрізі класифікації доходів бюджету та економічної класифікації видатків і кредитування бюджету порівняно із затвердженими показниками плану на звітний </w:t>
      </w:r>
      <w:proofErr w:type="gramStart"/>
      <w:r w:rsidRPr="00A468A2">
        <w:rPr>
          <w:rFonts w:ascii="Times New Roman" w:eastAsia="Times New Roman" w:hAnsi="Times New Roman" w:cs="Times New Roman"/>
          <w:sz w:val="24"/>
          <w:szCs w:val="24"/>
          <w:lang w:eastAsia="ru-RU"/>
        </w:rPr>
        <w:t>р</w:t>
      </w:r>
      <w:proofErr w:type="gramEnd"/>
      <w:r w:rsidRPr="00A468A2">
        <w:rPr>
          <w:rFonts w:ascii="Times New Roman" w:eastAsia="Times New Roman" w:hAnsi="Times New Roman" w:cs="Times New Roman"/>
          <w:sz w:val="24"/>
          <w:szCs w:val="24"/>
          <w:lang w:eastAsia="ru-RU"/>
        </w:rPr>
        <w:t xml:space="preserve">ік та остаточно скоригованими показниками плану на звітний період з урахуванням змін (за загальним фондом) та плану на звітний </w:t>
      </w:r>
      <w:proofErr w:type="gramStart"/>
      <w:r w:rsidRPr="00A468A2">
        <w:rPr>
          <w:rFonts w:ascii="Times New Roman" w:eastAsia="Times New Roman" w:hAnsi="Times New Roman" w:cs="Times New Roman"/>
          <w:sz w:val="24"/>
          <w:szCs w:val="24"/>
          <w:lang w:eastAsia="ru-RU"/>
        </w:rPr>
        <w:t>р</w:t>
      </w:r>
      <w:proofErr w:type="gramEnd"/>
      <w:r w:rsidRPr="00A468A2">
        <w:rPr>
          <w:rFonts w:ascii="Times New Roman" w:eastAsia="Times New Roman" w:hAnsi="Times New Roman" w:cs="Times New Roman"/>
          <w:sz w:val="24"/>
          <w:szCs w:val="24"/>
          <w:lang w:eastAsia="ru-RU"/>
        </w:rPr>
        <w:t>ік з урахуванням змін (за спеціальним фондом).</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цих статтях визначаються </w:t>
      </w:r>
      <w:proofErr w:type="gramStart"/>
      <w:r w:rsidRPr="00A468A2">
        <w:rPr>
          <w:rFonts w:ascii="Times New Roman" w:eastAsia="Times New Roman" w:hAnsi="Times New Roman" w:cs="Times New Roman"/>
          <w:sz w:val="24"/>
          <w:szCs w:val="24"/>
          <w:lang w:eastAsia="ru-RU"/>
        </w:rPr>
        <w:t>р</w:t>
      </w:r>
      <w:proofErr w:type="gramEnd"/>
      <w:r w:rsidRPr="00A468A2">
        <w:rPr>
          <w:rFonts w:ascii="Times New Roman" w:eastAsia="Times New Roman" w:hAnsi="Times New Roman" w:cs="Times New Roman"/>
          <w:sz w:val="24"/>
          <w:szCs w:val="24"/>
          <w:lang w:eastAsia="ru-RU"/>
        </w:rPr>
        <w:t xml:space="preserve">ізниці між фактичними сумами виконання бюджету (кошторису) (касовими видатками) та остаточно скоригованими показниками плану на </w:t>
      </w:r>
      <w:r w:rsidRPr="00A468A2">
        <w:rPr>
          <w:rFonts w:ascii="Times New Roman" w:eastAsia="Times New Roman" w:hAnsi="Times New Roman" w:cs="Times New Roman"/>
          <w:sz w:val="24"/>
          <w:szCs w:val="24"/>
          <w:lang w:eastAsia="ru-RU"/>
        </w:rPr>
        <w:lastRenderedPageBreak/>
        <w:t>звітний період з урахуванням змін (за загальним фондом) та плану на звітний рік з урахуванням змін (за спеціальним фондом).</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Фактичні суми виконання (касові видатки) у Звіті про фінансові результати слід подавати </w:t>
      </w:r>
      <w:proofErr w:type="gramStart"/>
      <w:r w:rsidRPr="00A468A2">
        <w:rPr>
          <w:rFonts w:ascii="Times New Roman" w:eastAsia="Times New Roman" w:hAnsi="Times New Roman" w:cs="Times New Roman"/>
          <w:sz w:val="24"/>
          <w:szCs w:val="24"/>
          <w:lang w:eastAsia="ru-RU"/>
        </w:rPr>
        <w:t>за</w:t>
      </w:r>
      <w:proofErr w:type="gramEnd"/>
      <w:r w:rsidRPr="00A468A2">
        <w:rPr>
          <w:rFonts w:ascii="Times New Roman" w:eastAsia="Times New Roman" w:hAnsi="Times New Roman" w:cs="Times New Roman"/>
          <w:sz w:val="24"/>
          <w:szCs w:val="24"/>
          <w:lang w:eastAsia="ru-RU"/>
        </w:rPr>
        <w:t xml:space="preserve"> методологією складання бюджету (кошторису) за відповідний звітний період.</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«Податкові надходження» відображаються доходи від податкових надходжень </w:t>
      </w:r>
      <w:proofErr w:type="gramStart"/>
      <w:r w:rsidRPr="00A468A2">
        <w:rPr>
          <w:rFonts w:ascii="Times New Roman" w:eastAsia="Times New Roman" w:hAnsi="Times New Roman" w:cs="Times New Roman"/>
          <w:sz w:val="24"/>
          <w:szCs w:val="24"/>
          <w:lang w:eastAsia="ru-RU"/>
        </w:rPr>
        <w:t>державного</w:t>
      </w:r>
      <w:proofErr w:type="gramEnd"/>
      <w:r w:rsidRPr="00A468A2">
        <w:rPr>
          <w:rFonts w:ascii="Times New Roman" w:eastAsia="Times New Roman" w:hAnsi="Times New Roman" w:cs="Times New Roman"/>
          <w:sz w:val="24"/>
          <w:szCs w:val="24"/>
          <w:lang w:eastAsia="ru-RU"/>
        </w:rPr>
        <w:t xml:space="preserve"> (місцевих) бюджету.</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«Неподаткові надходження» відображаються доходи від неподаткових надходжень </w:t>
      </w:r>
      <w:proofErr w:type="gramStart"/>
      <w:r w:rsidRPr="00A468A2">
        <w:rPr>
          <w:rFonts w:ascii="Times New Roman" w:eastAsia="Times New Roman" w:hAnsi="Times New Roman" w:cs="Times New Roman"/>
          <w:sz w:val="24"/>
          <w:szCs w:val="24"/>
          <w:lang w:eastAsia="ru-RU"/>
        </w:rPr>
        <w:t>державного</w:t>
      </w:r>
      <w:proofErr w:type="gramEnd"/>
      <w:r w:rsidRPr="00A468A2">
        <w:rPr>
          <w:rFonts w:ascii="Times New Roman" w:eastAsia="Times New Roman" w:hAnsi="Times New Roman" w:cs="Times New Roman"/>
          <w:sz w:val="24"/>
          <w:szCs w:val="24"/>
          <w:lang w:eastAsia="ru-RU"/>
        </w:rPr>
        <w:t xml:space="preserve"> (місцевих) бюджету.</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«Доходи від операцій з капіталом» відображаються доходи державного або місцевих бюджетів </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ід продажу майна.</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468A2">
        <w:rPr>
          <w:rFonts w:ascii="Times New Roman" w:eastAsia="Times New Roman" w:hAnsi="Times New Roman" w:cs="Times New Roman"/>
          <w:sz w:val="24"/>
          <w:szCs w:val="24"/>
          <w:lang w:eastAsia="ru-RU"/>
        </w:rPr>
        <w:t>У статті «Офіційні трансферти» відображаються кошти, одержані від інших органів державної влади, органів влади Автономної Республіки Крим, органів місцевого самоврядування, інших держав або міжнародних організацій на безоплатній та безповоротній основі. Окремо наводяться офіційні трансферти від органів державного управління.</w:t>
      </w:r>
      <w:proofErr w:type="gramEnd"/>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w:t>
      </w:r>
      <w:proofErr w:type="gramStart"/>
      <w:r w:rsidRPr="00A468A2">
        <w:rPr>
          <w:rFonts w:ascii="Times New Roman" w:eastAsia="Times New Roman" w:hAnsi="Times New Roman" w:cs="Times New Roman"/>
          <w:sz w:val="24"/>
          <w:szCs w:val="24"/>
          <w:lang w:eastAsia="ru-RU"/>
        </w:rPr>
        <w:t>Ц</w:t>
      </w:r>
      <w:proofErr w:type="gramEnd"/>
      <w:r w:rsidRPr="00A468A2">
        <w:rPr>
          <w:rFonts w:ascii="Times New Roman" w:eastAsia="Times New Roman" w:hAnsi="Times New Roman" w:cs="Times New Roman"/>
          <w:sz w:val="24"/>
          <w:szCs w:val="24"/>
          <w:lang w:eastAsia="ru-RU"/>
        </w:rPr>
        <w:t>ільові фонди» відображаються надходження цільових фондів бюджету.</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«Надходження державних цільових фондів» відображаються надходження фондів загальнообов’язкового </w:t>
      </w:r>
      <w:proofErr w:type="gramStart"/>
      <w:r w:rsidRPr="00A468A2">
        <w:rPr>
          <w:rFonts w:ascii="Times New Roman" w:eastAsia="Times New Roman" w:hAnsi="Times New Roman" w:cs="Times New Roman"/>
          <w:sz w:val="24"/>
          <w:szCs w:val="24"/>
          <w:lang w:eastAsia="ru-RU"/>
        </w:rPr>
        <w:t>соц</w:t>
      </w:r>
      <w:proofErr w:type="gramEnd"/>
      <w:r w:rsidRPr="00A468A2">
        <w:rPr>
          <w:rFonts w:ascii="Times New Roman" w:eastAsia="Times New Roman" w:hAnsi="Times New Roman" w:cs="Times New Roman"/>
          <w:sz w:val="24"/>
          <w:szCs w:val="24"/>
          <w:lang w:eastAsia="ru-RU"/>
        </w:rPr>
        <w:t>іального та пенсійного страхування.</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«Інші надходження» відображаються інші надходження, які не наведені у статтях 2530 — 2580 Звіту про фінансові результати.</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«Оплата праці і нарахування» відображаються кошти державного або місцевих бюджетів, спрямовані на оплату праці та суми, витрачені та відраховані на </w:t>
      </w:r>
      <w:proofErr w:type="gramStart"/>
      <w:r w:rsidRPr="00A468A2">
        <w:rPr>
          <w:rFonts w:ascii="Times New Roman" w:eastAsia="Times New Roman" w:hAnsi="Times New Roman" w:cs="Times New Roman"/>
          <w:sz w:val="24"/>
          <w:szCs w:val="24"/>
          <w:lang w:eastAsia="ru-RU"/>
        </w:rPr>
        <w:t>соц</w:t>
      </w:r>
      <w:proofErr w:type="gramEnd"/>
      <w:r w:rsidRPr="00A468A2">
        <w:rPr>
          <w:rFonts w:ascii="Times New Roman" w:eastAsia="Times New Roman" w:hAnsi="Times New Roman" w:cs="Times New Roman"/>
          <w:sz w:val="24"/>
          <w:szCs w:val="24"/>
          <w:lang w:eastAsia="ru-RU"/>
        </w:rPr>
        <w:t>іальні заходи.</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«Використання товарів і послуг» відображаються суми витрат </w:t>
      </w:r>
      <w:proofErr w:type="gramStart"/>
      <w:r w:rsidRPr="00A468A2">
        <w:rPr>
          <w:rFonts w:ascii="Times New Roman" w:eastAsia="Times New Roman" w:hAnsi="Times New Roman" w:cs="Times New Roman"/>
          <w:sz w:val="24"/>
          <w:szCs w:val="24"/>
          <w:lang w:eastAsia="ru-RU"/>
        </w:rPr>
        <w:t>державного</w:t>
      </w:r>
      <w:proofErr w:type="gramEnd"/>
      <w:r w:rsidRPr="00A468A2">
        <w:rPr>
          <w:rFonts w:ascii="Times New Roman" w:eastAsia="Times New Roman" w:hAnsi="Times New Roman" w:cs="Times New Roman"/>
          <w:sz w:val="24"/>
          <w:szCs w:val="24"/>
          <w:lang w:eastAsia="ru-RU"/>
        </w:rPr>
        <w:t xml:space="preserve"> або місцевих бюджетів, пов’язаних з придбанням товарів та послуг.</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«Обслуговування боргових зобов’язань» відображаються фінансові витрати державного або місцевих бюджетів, </w:t>
      </w:r>
      <w:proofErr w:type="gramStart"/>
      <w:r w:rsidRPr="00A468A2">
        <w:rPr>
          <w:rFonts w:ascii="Times New Roman" w:eastAsia="Times New Roman" w:hAnsi="Times New Roman" w:cs="Times New Roman"/>
          <w:sz w:val="24"/>
          <w:szCs w:val="24"/>
          <w:lang w:eastAsia="ru-RU"/>
        </w:rPr>
        <w:t>пов’язан</w:t>
      </w:r>
      <w:proofErr w:type="gramEnd"/>
      <w:r w:rsidRPr="00A468A2">
        <w:rPr>
          <w:rFonts w:ascii="Times New Roman" w:eastAsia="Times New Roman" w:hAnsi="Times New Roman" w:cs="Times New Roman"/>
          <w:sz w:val="24"/>
          <w:szCs w:val="24"/>
          <w:lang w:eastAsia="ru-RU"/>
        </w:rPr>
        <w:t>і з обслуговуванням внутрішніх (зовнішніх) боргових зобов’язань.</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«Поточні трансферти» відображаються видатки </w:t>
      </w:r>
      <w:proofErr w:type="gramStart"/>
      <w:r w:rsidRPr="00A468A2">
        <w:rPr>
          <w:rFonts w:ascii="Times New Roman" w:eastAsia="Times New Roman" w:hAnsi="Times New Roman" w:cs="Times New Roman"/>
          <w:sz w:val="24"/>
          <w:szCs w:val="24"/>
          <w:lang w:eastAsia="ru-RU"/>
        </w:rPr>
        <w:t>державного</w:t>
      </w:r>
      <w:proofErr w:type="gramEnd"/>
      <w:r w:rsidRPr="00A468A2">
        <w:rPr>
          <w:rFonts w:ascii="Times New Roman" w:eastAsia="Times New Roman" w:hAnsi="Times New Roman" w:cs="Times New Roman"/>
          <w:sz w:val="24"/>
          <w:szCs w:val="24"/>
          <w:lang w:eastAsia="ru-RU"/>
        </w:rPr>
        <w:t xml:space="preserve"> або місцевих бюджетів на надання субсидій, дотацій, поточних трансфертів юридичним особам, іншим бюджетам. Окремо наводяться поточні трансферти органам державного управління інших </w:t>
      </w:r>
      <w:proofErr w:type="gramStart"/>
      <w:r w:rsidRPr="00A468A2">
        <w:rPr>
          <w:rFonts w:ascii="Times New Roman" w:eastAsia="Times New Roman" w:hAnsi="Times New Roman" w:cs="Times New Roman"/>
          <w:sz w:val="24"/>
          <w:szCs w:val="24"/>
          <w:lang w:eastAsia="ru-RU"/>
        </w:rPr>
        <w:t>р</w:t>
      </w:r>
      <w:proofErr w:type="gramEnd"/>
      <w:r w:rsidRPr="00A468A2">
        <w:rPr>
          <w:rFonts w:ascii="Times New Roman" w:eastAsia="Times New Roman" w:hAnsi="Times New Roman" w:cs="Times New Roman"/>
          <w:sz w:val="24"/>
          <w:szCs w:val="24"/>
          <w:lang w:eastAsia="ru-RU"/>
        </w:rPr>
        <w:t>івнів.</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w:t>
      </w:r>
      <w:proofErr w:type="gramStart"/>
      <w:r w:rsidRPr="00A468A2">
        <w:rPr>
          <w:rFonts w:ascii="Times New Roman" w:eastAsia="Times New Roman" w:hAnsi="Times New Roman" w:cs="Times New Roman"/>
          <w:sz w:val="24"/>
          <w:szCs w:val="24"/>
          <w:lang w:eastAsia="ru-RU"/>
        </w:rPr>
        <w:t>Соц</w:t>
      </w:r>
      <w:proofErr w:type="gramEnd"/>
      <w:r w:rsidRPr="00A468A2">
        <w:rPr>
          <w:rFonts w:ascii="Times New Roman" w:eastAsia="Times New Roman" w:hAnsi="Times New Roman" w:cs="Times New Roman"/>
          <w:sz w:val="24"/>
          <w:szCs w:val="24"/>
          <w:lang w:eastAsia="ru-RU"/>
        </w:rPr>
        <w:t>іальне забезпечення» відображаються суми поточних виплат населенню з державного або місцевих бюджетів.</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«Інші поточні видатки» відображаються видатки державного або місцевих бюджетів, які не </w:t>
      </w:r>
      <w:proofErr w:type="gramStart"/>
      <w:r w:rsidRPr="00A468A2">
        <w:rPr>
          <w:rFonts w:ascii="Times New Roman" w:eastAsia="Times New Roman" w:hAnsi="Times New Roman" w:cs="Times New Roman"/>
          <w:sz w:val="24"/>
          <w:szCs w:val="24"/>
          <w:lang w:eastAsia="ru-RU"/>
        </w:rPr>
        <w:t>пов’язан</w:t>
      </w:r>
      <w:proofErr w:type="gramEnd"/>
      <w:r w:rsidRPr="00A468A2">
        <w:rPr>
          <w:rFonts w:ascii="Times New Roman" w:eastAsia="Times New Roman" w:hAnsi="Times New Roman" w:cs="Times New Roman"/>
          <w:sz w:val="24"/>
          <w:szCs w:val="24"/>
          <w:lang w:eastAsia="ru-RU"/>
        </w:rPr>
        <w:t>і з придбанням товарів та послуг.</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lastRenderedPageBreak/>
        <w:t xml:space="preserve">У статті «Нерозподілені видатки» відображаються кошти резервного фонду, передбачені у Державному бюджеті України або </w:t>
      </w:r>
      <w:proofErr w:type="gramStart"/>
      <w:r w:rsidRPr="00A468A2">
        <w:rPr>
          <w:rFonts w:ascii="Times New Roman" w:eastAsia="Times New Roman" w:hAnsi="Times New Roman" w:cs="Times New Roman"/>
          <w:sz w:val="24"/>
          <w:szCs w:val="24"/>
          <w:lang w:eastAsia="ru-RU"/>
        </w:rPr>
        <w:t>р</w:t>
      </w:r>
      <w:proofErr w:type="gramEnd"/>
      <w:r w:rsidRPr="00A468A2">
        <w:rPr>
          <w:rFonts w:ascii="Times New Roman" w:eastAsia="Times New Roman" w:hAnsi="Times New Roman" w:cs="Times New Roman"/>
          <w:sz w:val="24"/>
          <w:szCs w:val="24"/>
          <w:lang w:eastAsia="ru-RU"/>
        </w:rPr>
        <w:t>ішенням відповідної місцевої ради.</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«Придбання основного капіталу» відображаються видатки державного або місцевих бюджетів на придбання або створення основних засобів та окремих інших необоротних матеріальних активі</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«Капітальні трансферти» відображаються видатки на капітальні трансферти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 xml:space="preserve">ідприємствам (установам, організаціям), капітальні трансферти органам державного управління інших рівнів, капітальні трансферти урядам зарубіжних країн та міжнародним організаціям та капітальні трансферти населенню. Окремо наводяться капітальні трансферти органам державного управління інших </w:t>
      </w:r>
      <w:proofErr w:type="gramStart"/>
      <w:r w:rsidRPr="00A468A2">
        <w:rPr>
          <w:rFonts w:ascii="Times New Roman" w:eastAsia="Times New Roman" w:hAnsi="Times New Roman" w:cs="Times New Roman"/>
          <w:sz w:val="24"/>
          <w:szCs w:val="24"/>
          <w:lang w:eastAsia="ru-RU"/>
        </w:rPr>
        <w:t>р</w:t>
      </w:r>
      <w:proofErr w:type="gramEnd"/>
      <w:r w:rsidRPr="00A468A2">
        <w:rPr>
          <w:rFonts w:ascii="Times New Roman" w:eastAsia="Times New Roman" w:hAnsi="Times New Roman" w:cs="Times New Roman"/>
          <w:sz w:val="24"/>
          <w:szCs w:val="24"/>
          <w:lang w:eastAsia="ru-RU"/>
        </w:rPr>
        <w:t>івнів.</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«Внутрішнє кредитування» відображаються витрати державного або місцевих бюджетів за операціями з надання внутрішніх кредитів та надходження до державного або місцевих бюджетів </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ід їх повернення.</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«Зовнішнє кредитування» відображаються витрати державного або місцевих бюджетів за операціями з надання зовнішніх кредитів та надходження до державного або місцевих бюджетів </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ід їх повернення.</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b/>
          <w:bCs/>
          <w:sz w:val="24"/>
          <w:szCs w:val="24"/>
          <w:lang w:eastAsia="ru-RU"/>
        </w:rPr>
        <w:t>Розділ IV. Елементи витрат за обмінними операціями</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«Витрати на оплату праці» відображаються витрати на оплату праці, що здійснюються в процесі основної діяльності суб’єкта державного сектору та на виконання бюджетних програм (заробітна плата, грошове забезпечення військовослужбовці</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 xml:space="preserve"> тощо).</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«Відрахування на </w:t>
      </w:r>
      <w:proofErr w:type="gramStart"/>
      <w:r w:rsidRPr="00A468A2">
        <w:rPr>
          <w:rFonts w:ascii="Times New Roman" w:eastAsia="Times New Roman" w:hAnsi="Times New Roman" w:cs="Times New Roman"/>
          <w:sz w:val="24"/>
          <w:szCs w:val="24"/>
          <w:lang w:eastAsia="ru-RU"/>
        </w:rPr>
        <w:t>соц</w:t>
      </w:r>
      <w:proofErr w:type="gramEnd"/>
      <w:r w:rsidRPr="00A468A2">
        <w:rPr>
          <w:rFonts w:ascii="Times New Roman" w:eastAsia="Times New Roman" w:hAnsi="Times New Roman" w:cs="Times New Roman"/>
          <w:sz w:val="24"/>
          <w:szCs w:val="24"/>
          <w:lang w:eastAsia="ru-RU"/>
        </w:rPr>
        <w:t>іальні заходи» відображаються суми, витрачені та відраховані на соціальні заходи, що нараховуються в процесі основної діяльності суб’єкта державного сектору та на виконання програм (оплата праці працівників).</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«Матеріальні витрати» відображаються матеріальні витрати, які здійснюються суб’єктом державного сектору у процесі основної діяльності та на виконання програм, зокрема витрати на придбання предметів, матеріалів, обладнання, інвентарю (</w:t>
      </w:r>
      <w:proofErr w:type="gramStart"/>
      <w:r w:rsidRPr="00A468A2">
        <w:rPr>
          <w:rFonts w:ascii="Times New Roman" w:eastAsia="Times New Roman" w:hAnsi="Times New Roman" w:cs="Times New Roman"/>
          <w:sz w:val="24"/>
          <w:szCs w:val="24"/>
          <w:lang w:eastAsia="ru-RU"/>
        </w:rPr>
        <w:t>кр</w:t>
      </w:r>
      <w:proofErr w:type="gramEnd"/>
      <w:r w:rsidRPr="00A468A2">
        <w:rPr>
          <w:rFonts w:ascii="Times New Roman" w:eastAsia="Times New Roman" w:hAnsi="Times New Roman" w:cs="Times New Roman"/>
          <w:sz w:val="24"/>
          <w:szCs w:val="24"/>
          <w:lang w:eastAsia="ru-RU"/>
        </w:rPr>
        <w:t>ім капітальних витрат), медикаментів та перев’язувальних матеріалів, продуктів харчування тощо.</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468A2">
        <w:rPr>
          <w:rFonts w:ascii="Times New Roman" w:eastAsia="Times New Roman" w:hAnsi="Times New Roman" w:cs="Times New Roman"/>
          <w:sz w:val="24"/>
          <w:szCs w:val="24"/>
          <w:lang w:eastAsia="ru-RU"/>
        </w:rPr>
        <w:t>У статті «Амортизація» відображається нарахована амортизація основних засобів, інших необоротних матеріальних активів, інвестиційної нерухомості, довгострокових біологічних активів та нематеріальних активів, що використовуються в процесі основної діяльності суб’єкта державного сектору та на виконання програм, не пов’язаних із основною діяльністю.</w:t>
      </w:r>
      <w:proofErr w:type="gramEnd"/>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«Інші витрати» відображаються інші витрати, які не відображені у статтях 2820 — 2850 Звіту про фінансові результати.</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3. Заповнення </w:t>
      </w:r>
      <w:r w:rsidRPr="00A468A2">
        <w:rPr>
          <w:rFonts w:ascii="Times New Roman" w:eastAsia="Times New Roman" w:hAnsi="Times New Roman" w:cs="Times New Roman"/>
          <w:b/>
          <w:bCs/>
          <w:sz w:val="24"/>
          <w:szCs w:val="24"/>
          <w:lang w:eastAsia="ru-RU"/>
        </w:rPr>
        <w:t>форми № 3-дс</w:t>
      </w:r>
      <w:r w:rsidRPr="00A468A2">
        <w:rPr>
          <w:rFonts w:ascii="Times New Roman" w:eastAsia="Times New Roman" w:hAnsi="Times New Roman" w:cs="Times New Roman"/>
          <w:sz w:val="24"/>
          <w:szCs w:val="24"/>
          <w:lang w:eastAsia="ru-RU"/>
        </w:rPr>
        <w:t xml:space="preserve"> «Звіт про рух грошових коштів» здійснюється </w:t>
      </w:r>
      <w:proofErr w:type="gramStart"/>
      <w:r w:rsidRPr="00A468A2">
        <w:rPr>
          <w:rFonts w:ascii="Times New Roman" w:eastAsia="Times New Roman" w:hAnsi="Times New Roman" w:cs="Times New Roman"/>
          <w:sz w:val="24"/>
          <w:szCs w:val="24"/>
          <w:lang w:eastAsia="ru-RU"/>
        </w:rPr>
        <w:t>у</w:t>
      </w:r>
      <w:proofErr w:type="gramEnd"/>
      <w:r w:rsidRPr="00A468A2">
        <w:rPr>
          <w:rFonts w:ascii="Times New Roman" w:eastAsia="Times New Roman" w:hAnsi="Times New Roman" w:cs="Times New Roman"/>
          <w:sz w:val="24"/>
          <w:szCs w:val="24"/>
          <w:lang w:eastAsia="ru-RU"/>
        </w:rPr>
        <w:t xml:space="preserve"> </w:t>
      </w:r>
      <w:proofErr w:type="gramStart"/>
      <w:r w:rsidRPr="00A468A2">
        <w:rPr>
          <w:rFonts w:ascii="Times New Roman" w:eastAsia="Times New Roman" w:hAnsi="Times New Roman" w:cs="Times New Roman"/>
          <w:sz w:val="24"/>
          <w:szCs w:val="24"/>
          <w:lang w:eastAsia="ru-RU"/>
        </w:rPr>
        <w:t>такому</w:t>
      </w:r>
      <w:proofErr w:type="gramEnd"/>
      <w:r w:rsidRPr="00A468A2">
        <w:rPr>
          <w:rFonts w:ascii="Times New Roman" w:eastAsia="Times New Roman" w:hAnsi="Times New Roman" w:cs="Times New Roman"/>
          <w:sz w:val="24"/>
          <w:szCs w:val="24"/>
          <w:lang w:eastAsia="ru-RU"/>
        </w:rPr>
        <w:t xml:space="preserve"> порядку:</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b/>
          <w:bCs/>
          <w:sz w:val="24"/>
          <w:szCs w:val="24"/>
          <w:lang w:eastAsia="ru-RU"/>
        </w:rPr>
        <w:t xml:space="preserve">Розділ І. Рух коштів </w:t>
      </w:r>
      <w:proofErr w:type="gramStart"/>
      <w:r w:rsidRPr="00A468A2">
        <w:rPr>
          <w:rFonts w:ascii="Times New Roman" w:eastAsia="Times New Roman" w:hAnsi="Times New Roman" w:cs="Times New Roman"/>
          <w:b/>
          <w:bCs/>
          <w:sz w:val="24"/>
          <w:szCs w:val="24"/>
          <w:lang w:eastAsia="ru-RU"/>
        </w:rPr>
        <w:t>у</w:t>
      </w:r>
      <w:proofErr w:type="gramEnd"/>
      <w:r w:rsidRPr="00A468A2">
        <w:rPr>
          <w:rFonts w:ascii="Times New Roman" w:eastAsia="Times New Roman" w:hAnsi="Times New Roman" w:cs="Times New Roman"/>
          <w:b/>
          <w:bCs/>
          <w:sz w:val="24"/>
          <w:szCs w:val="24"/>
          <w:lang w:eastAsia="ru-RU"/>
        </w:rPr>
        <w:t xml:space="preserve"> результаті операційної діяльності</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lastRenderedPageBreak/>
        <w:t xml:space="preserve">У розділі І Звіту про рух грошових коштів визначається рух грошових коштів у результаті операційної діяльності на основі суми надходжень від операційної діяльності та суми витрачання на операційну діяльність грошових коштів за даними записів їх руху на субрахунках бухгалтерського </w:t>
      </w:r>
      <w:proofErr w:type="gramStart"/>
      <w:r w:rsidRPr="00A468A2">
        <w:rPr>
          <w:rFonts w:ascii="Times New Roman" w:eastAsia="Times New Roman" w:hAnsi="Times New Roman" w:cs="Times New Roman"/>
          <w:sz w:val="24"/>
          <w:szCs w:val="24"/>
          <w:lang w:eastAsia="ru-RU"/>
        </w:rPr>
        <w:t>обл</w:t>
      </w:r>
      <w:proofErr w:type="gramEnd"/>
      <w:r w:rsidRPr="00A468A2">
        <w:rPr>
          <w:rFonts w:ascii="Times New Roman" w:eastAsia="Times New Roman" w:hAnsi="Times New Roman" w:cs="Times New Roman"/>
          <w:sz w:val="24"/>
          <w:szCs w:val="24"/>
          <w:lang w:eastAsia="ru-RU"/>
        </w:rPr>
        <w:t>іку.</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«Бюджетні асигнування» відображається надходження коштів, отриманих за рахунок бюджетних асигнувань на виконання суб’єктом </w:t>
      </w:r>
      <w:proofErr w:type="gramStart"/>
      <w:r w:rsidRPr="00A468A2">
        <w:rPr>
          <w:rFonts w:ascii="Times New Roman" w:eastAsia="Times New Roman" w:hAnsi="Times New Roman" w:cs="Times New Roman"/>
          <w:sz w:val="24"/>
          <w:szCs w:val="24"/>
          <w:lang w:eastAsia="ru-RU"/>
        </w:rPr>
        <w:t>державного</w:t>
      </w:r>
      <w:proofErr w:type="gramEnd"/>
      <w:r w:rsidRPr="00A468A2">
        <w:rPr>
          <w:rFonts w:ascii="Times New Roman" w:eastAsia="Times New Roman" w:hAnsi="Times New Roman" w:cs="Times New Roman"/>
          <w:sz w:val="24"/>
          <w:szCs w:val="24"/>
          <w:lang w:eastAsia="ru-RU"/>
        </w:rPr>
        <w:t xml:space="preserve"> сектору своїх повноважень, визначених законодавством, утримання апарату.</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«Надходження від надання послуг (виконання робіт)» відображається надходження коштів, отриманих від реалізації продукції (робіт, послуг), що надаються (виконуються) згідно із законодавством. Органи Казначейства у цій статті відображають кошти державного або місцевих бюджеті</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 які надходять як плата за надання послуг.</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«Надходження від продажу активів» відображаються кошти від реалізації в установленому порядку майна (</w:t>
      </w:r>
      <w:proofErr w:type="gramStart"/>
      <w:r w:rsidRPr="00A468A2">
        <w:rPr>
          <w:rFonts w:ascii="Times New Roman" w:eastAsia="Times New Roman" w:hAnsi="Times New Roman" w:cs="Times New Roman"/>
          <w:sz w:val="24"/>
          <w:szCs w:val="24"/>
          <w:lang w:eastAsia="ru-RU"/>
        </w:rPr>
        <w:t>кр</w:t>
      </w:r>
      <w:proofErr w:type="gramEnd"/>
      <w:r w:rsidRPr="00A468A2">
        <w:rPr>
          <w:rFonts w:ascii="Times New Roman" w:eastAsia="Times New Roman" w:hAnsi="Times New Roman" w:cs="Times New Roman"/>
          <w:sz w:val="24"/>
          <w:szCs w:val="24"/>
          <w:lang w:eastAsia="ru-RU"/>
        </w:rPr>
        <w:t xml:space="preserve">ім необоротних активів). Органи Казначейства у цій статті відображають надходження коштів до державного або місцевих бюджетів </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ід операцій з капіталом.</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«Інші надходження від обмінних операцій» відображаються інші надходження від операційної діяльності за обмінними операціями, не включені до попередніх статей 3000 — 3010 Звіту про рух грошових коштів. Органи Казначейства у цій статті відображають інші надходження державного або місцевих бюджетів </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ід операційної діяльності за обмінними операціями (фінансові доходи, концесійні доходи).</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«Податкові надходження» органами Казначейства відображаються податкові надходження державного або місцевих бюджеті</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«Неподаткові надходження» органами Казначейства відображаються неподаткові надходження державного або місцевих бюджеті</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«Трансферти» відображаються кошти трансфертів, отримані суб’єктом державного сектору. Органи Казначейства у цій статті відображають кошти державного або місцевих бюджетів за офіційними трансфертами від органів державного управління, урядів зарубіжних </w:t>
      </w:r>
      <w:proofErr w:type="gramStart"/>
      <w:r w:rsidRPr="00A468A2">
        <w:rPr>
          <w:rFonts w:ascii="Times New Roman" w:eastAsia="Times New Roman" w:hAnsi="Times New Roman" w:cs="Times New Roman"/>
          <w:sz w:val="24"/>
          <w:szCs w:val="24"/>
          <w:lang w:eastAsia="ru-RU"/>
        </w:rPr>
        <w:t>країн</w:t>
      </w:r>
      <w:proofErr w:type="gramEnd"/>
      <w:r w:rsidRPr="00A468A2">
        <w:rPr>
          <w:rFonts w:ascii="Times New Roman" w:eastAsia="Times New Roman" w:hAnsi="Times New Roman" w:cs="Times New Roman"/>
          <w:sz w:val="24"/>
          <w:szCs w:val="24"/>
          <w:lang w:eastAsia="ru-RU"/>
        </w:rPr>
        <w:t xml:space="preserve"> та міжнародних організацій. Окремо наводяться кошти трансфертів, отримані від органів </w:t>
      </w:r>
      <w:proofErr w:type="gramStart"/>
      <w:r w:rsidRPr="00A468A2">
        <w:rPr>
          <w:rFonts w:ascii="Times New Roman" w:eastAsia="Times New Roman" w:hAnsi="Times New Roman" w:cs="Times New Roman"/>
          <w:sz w:val="24"/>
          <w:szCs w:val="24"/>
          <w:lang w:eastAsia="ru-RU"/>
        </w:rPr>
        <w:t>державного</w:t>
      </w:r>
      <w:proofErr w:type="gramEnd"/>
      <w:r w:rsidRPr="00A468A2">
        <w:rPr>
          <w:rFonts w:ascii="Times New Roman" w:eastAsia="Times New Roman" w:hAnsi="Times New Roman" w:cs="Times New Roman"/>
          <w:sz w:val="24"/>
          <w:szCs w:val="24"/>
          <w:lang w:eastAsia="ru-RU"/>
        </w:rPr>
        <w:t xml:space="preserve"> управління.</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«Надходження до державних цільових фондів» відображаються надходження до державних цільових фондів </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ід сплати єдиного внеску на загальнообов’язкове державне соціальне страхування та інші надходження.</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«Інші надходження від необмінних операцій» відображаються інші надходження від операційної діяльності за необмінними операціями, не включені до попередніх статей 3020 — 3040 Звіту про рух грошових коштів, зокрема кошти розпорядників бюджетних коштів </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 xml:space="preserve">ід безоплатно отриманих активів, робіт (послуг), в тому числі надходження в натуральній формі. Органи Казначейства у цій статті відображають інші кошти державного бюджету або місцевих бюджетів </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ід операційної діяльності за необмінними операціями.</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«Інші надходження» відображаються надходження коштів, отриманих суб’єктом державного сектору у тимчасове розпорядження, які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ідлягають подальшому їх розподілу, виплати працівникам, перерахуванню за призначенням.</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lastRenderedPageBreak/>
        <w:t xml:space="preserve">У статті «Витрати на виконання бюджетних програм» відображається використання коштів на виконання суб’єктом </w:t>
      </w:r>
      <w:proofErr w:type="gramStart"/>
      <w:r w:rsidRPr="00A468A2">
        <w:rPr>
          <w:rFonts w:ascii="Times New Roman" w:eastAsia="Times New Roman" w:hAnsi="Times New Roman" w:cs="Times New Roman"/>
          <w:sz w:val="24"/>
          <w:szCs w:val="24"/>
          <w:lang w:eastAsia="ru-RU"/>
        </w:rPr>
        <w:t>державного</w:t>
      </w:r>
      <w:proofErr w:type="gramEnd"/>
      <w:r w:rsidRPr="00A468A2">
        <w:rPr>
          <w:rFonts w:ascii="Times New Roman" w:eastAsia="Times New Roman" w:hAnsi="Times New Roman" w:cs="Times New Roman"/>
          <w:sz w:val="24"/>
          <w:szCs w:val="24"/>
          <w:lang w:eastAsia="ru-RU"/>
        </w:rPr>
        <w:t xml:space="preserve"> сектору своїх повноважень, визначених законодавством. Органи Казначейства у цій статті відображають використання коштів на оплату праці, які здійснюють розпорядники бюджетних коштів, нарахування на оплату праці та поточні витрати, зокрема матеріальні витрати на придбання предметів, матеріалів, обладнання, інвентарю (</w:t>
      </w:r>
      <w:proofErr w:type="gramStart"/>
      <w:r w:rsidRPr="00A468A2">
        <w:rPr>
          <w:rFonts w:ascii="Times New Roman" w:eastAsia="Times New Roman" w:hAnsi="Times New Roman" w:cs="Times New Roman"/>
          <w:sz w:val="24"/>
          <w:szCs w:val="24"/>
          <w:lang w:eastAsia="ru-RU"/>
        </w:rPr>
        <w:t>кр</w:t>
      </w:r>
      <w:proofErr w:type="gramEnd"/>
      <w:r w:rsidRPr="00A468A2">
        <w:rPr>
          <w:rFonts w:ascii="Times New Roman" w:eastAsia="Times New Roman" w:hAnsi="Times New Roman" w:cs="Times New Roman"/>
          <w:sz w:val="24"/>
          <w:szCs w:val="24"/>
          <w:lang w:eastAsia="ru-RU"/>
        </w:rPr>
        <w:t>ім капітальних витрат), медикаментів та перев’язувальних матеріалів, продуктів харчування тощо.</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«Витрати на виготовлення продукції (надання послуг, виконання робіт)» відображається використання коштів, пов’язане з організацією та наданням послуг, виготовленням продукції, виконанням робі</w:t>
      </w:r>
      <w:proofErr w:type="gramStart"/>
      <w:r w:rsidRPr="00A468A2">
        <w:rPr>
          <w:rFonts w:ascii="Times New Roman" w:eastAsia="Times New Roman" w:hAnsi="Times New Roman" w:cs="Times New Roman"/>
          <w:sz w:val="24"/>
          <w:szCs w:val="24"/>
          <w:lang w:eastAsia="ru-RU"/>
        </w:rPr>
        <w:t>т</w:t>
      </w:r>
      <w:proofErr w:type="gramEnd"/>
      <w:r w:rsidRPr="00A468A2">
        <w:rPr>
          <w:rFonts w:ascii="Times New Roman" w:eastAsia="Times New Roman" w:hAnsi="Times New Roman" w:cs="Times New Roman"/>
          <w:sz w:val="24"/>
          <w:szCs w:val="24"/>
          <w:lang w:eastAsia="ru-RU"/>
        </w:rPr>
        <w:t>.</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«Витрати з продажу активів» відображається використання коштів, пов’язане з реалізацією активі</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«Інші витрати за обмінними операціями» відображається використання коштів на інші напрями операційної діяльності за обмінними операціями, не включене до попередніх статей 3100 — 3115 Звіту про рух грошових коштів. Органи Казначейства у цій статті відображають інше використання коштів </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ід операційної діяльності за обмінними операціями.</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«Трансферти» відображається використання кошті</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 xml:space="preserve"> за наданими трансфертами. Органи Казначейства у цій статті відображають використання коштів, пов’язане з наданням субсидій, дотацій, поточних трансфертів юридичним особам, поточних трансфертів населенню, у тому числі виплата всіх видів </w:t>
      </w:r>
      <w:proofErr w:type="gramStart"/>
      <w:r w:rsidRPr="00A468A2">
        <w:rPr>
          <w:rFonts w:ascii="Times New Roman" w:eastAsia="Times New Roman" w:hAnsi="Times New Roman" w:cs="Times New Roman"/>
          <w:sz w:val="24"/>
          <w:szCs w:val="24"/>
          <w:lang w:eastAsia="ru-RU"/>
        </w:rPr>
        <w:t>соц</w:t>
      </w:r>
      <w:proofErr w:type="gramEnd"/>
      <w:r w:rsidRPr="00A468A2">
        <w:rPr>
          <w:rFonts w:ascii="Times New Roman" w:eastAsia="Times New Roman" w:hAnsi="Times New Roman" w:cs="Times New Roman"/>
          <w:sz w:val="24"/>
          <w:szCs w:val="24"/>
          <w:lang w:eastAsia="ru-RU"/>
        </w:rPr>
        <w:t xml:space="preserve">іальної допомоги, пільг, субсидій, стипендій, пенсій, путівок на оздоровлення, капітальних трансфертів органам державного управління інших </w:t>
      </w:r>
      <w:proofErr w:type="gramStart"/>
      <w:r w:rsidRPr="00A468A2">
        <w:rPr>
          <w:rFonts w:ascii="Times New Roman" w:eastAsia="Times New Roman" w:hAnsi="Times New Roman" w:cs="Times New Roman"/>
          <w:sz w:val="24"/>
          <w:szCs w:val="24"/>
          <w:lang w:eastAsia="ru-RU"/>
        </w:rPr>
        <w:t>р</w:t>
      </w:r>
      <w:proofErr w:type="gramEnd"/>
      <w:r w:rsidRPr="00A468A2">
        <w:rPr>
          <w:rFonts w:ascii="Times New Roman" w:eastAsia="Times New Roman" w:hAnsi="Times New Roman" w:cs="Times New Roman"/>
          <w:sz w:val="24"/>
          <w:szCs w:val="24"/>
          <w:lang w:eastAsia="ru-RU"/>
        </w:rPr>
        <w:t xml:space="preserve">івнів, капітальних трансфертів урядам іноземних держав та міжнародним організаціям, капітальних трансфертів населенню. Окремо наводяться кошти трансфертів органам державного управління інших </w:t>
      </w:r>
      <w:proofErr w:type="gramStart"/>
      <w:r w:rsidRPr="00A468A2">
        <w:rPr>
          <w:rFonts w:ascii="Times New Roman" w:eastAsia="Times New Roman" w:hAnsi="Times New Roman" w:cs="Times New Roman"/>
          <w:sz w:val="24"/>
          <w:szCs w:val="24"/>
          <w:lang w:eastAsia="ru-RU"/>
        </w:rPr>
        <w:t>р</w:t>
      </w:r>
      <w:proofErr w:type="gramEnd"/>
      <w:r w:rsidRPr="00A468A2">
        <w:rPr>
          <w:rFonts w:ascii="Times New Roman" w:eastAsia="Times New Roman" w:hAnsi="Times New Roman" w:cs="Times New Roman"/>
          <w:sz w:val="24"/>
          <w:szCs w:val="24"/>
          <w:lang w:eastAsia="ru-RU"/>
        </w:rPr>
        <w:t>івнів.</w:t>
      </w:r>
    </w:p>
    <w:p w:rsidR="00A468A2" w:rsidRPr="00A468A2" w:rsidRDefault="00A468A2" w:rsidP="00A468A2">
      <w:pPr>
        <w:spacing w:after="0" w:line="240" w:lineRule="auto"/>
        <w:rPr>
          <w:rFonts w:ascii="Times New Roman" w:eastAsia="Times New Roman" w:hAnsi="Times New Roman" w:cs="Times New Roman"/>
          <w:color w:val="0000FF"/>
          <w:sz w:val="24"/>
          <w:szCs w:val="24"/>
          <w:u w:val="single"/>
          <w:lang w:eastAsia="ru-RU"/>
        </w:rPr>
      </w:pPr>
      <w:r w:rsidRPr="00A468A2">
        <w:rPr>
          <w:rFonts w:ascii="Times New Roman" w:eastAsia="Times New Roman" w:hAnsi="Times New Roman" w:cs="Times New Roman"/>
          <w:sz w:val="24"/>
          <w:szCs w:val="24"/>
          <w:lang w:eastAsia="ru-RU"/>
        </w:rPr>
        <w:fldChar w:fldCharType="begin"/>
      </w:r>
      <w:r w:rsidRPr="00A468A2">
        <w:rPr>
          <w:rFonts w:ascii="Times New Roman" w:eastAsia="Times New Roman" w:hAnsi="Times New Roman" w:cs="Times New Roman"/>
          <w:sz w:val="24"/>
          <w:szCs w:val="24"/>
          <w:lang w:eastAsia="ru-RU"/>
        </w:rPr>
        <w:instrText xml:space="preserve"> HYPERLINK "https://www.buh24.com.ua/vidobrazhennya-rezultativ-inventarizatsiyi-v-obliku/" \t "_blank" </w:instrText>
      </w:r>
      <w:r w:rsidRPr="00A468A2">
        <w:rPr>
          <w:rFonts w:ascii="Times New Roman" w:eastAsia="Times New Roman" w:hAnsi="Times New Roman" w:cs="Times New Roman"/>
          <w:sz w:val="24"/>
          <w:szCs w:val="24"/>
          <w:lang w:eastAsia="ru-RU"/>
        </w:rPr>
        <w:fldChar w:fldCharType="separate"/>
      </w:r>
    </w:p>
    <w:p w:rsidR="00A468A2" w:rsidRPr="00A468A2" w:rsidRDefault="00A468A2" w:rsidP="00A468A2">
      <w:pPr>
        <w:spacing w:after="0"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color w:val="0000FF"/>
          <w:sz w:val="24"/>
          <w:szCs w:val="24"/>
          <w:u w:val="single"/>
          <w:lang w:eastAsia="ru-RU"/>
        </w:rPr>
        <w:t xml:space="preserve">Читати по темі:  Відображення результатів інвентаризації в </w:t>
      </w:r>
      <w:proofErr w:type="gramStart"/>
      <w:r w:rsidRPr="00A468A2">
        <w:rPr>
          <w:rFonts w:ascii="Times New Roman" w:eastAsia="Times New Roman" w:hAnsi="Times New Roman" w:cs="Times New Roman"/>
          <w:color w:val="0000FF"/>
          <w:sz w:val="24"/>
          <w:szCs w:val="24"/>
          <w:u w:val="single"/>
          <w:lang w:eastAsia="ru-RU"/>
        </w:rPr>
        <w:t>обл</w:t>
      </w:r>
      <w:proofErr w:type="gramEnd"/>
      <w:r w:rsidRPr="00A468A2">
        <w:rPr>
          <w:rFonts w:ascii="Times New Roman" w:eastAsia="Times New Roman" w:hAnsi="Times New Roman" w:cs="Times New Roman"/>
          <w:color w:val="0000FF"/>
          <w:sz w:val="24"/>
          <w:szCs w:val="24"/>
          <w:u w:val="single"/>
          <w:lang w:eastAsia="ru-RU"/>
        </w:rPr>
        <w:t>іку</w:t>
      </w:r>
    </w:p>
    <w:p w:rsidR="00A468A2" w:rsidRPr="00A468A2" w:rsidRDefault="00A468A2" w:rsidP="00A468A2">
      <w:pPr>
        <w:spacing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fldChar w:fldCharType="end"/>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468A2">
        <w:rPr>
          <w:rFonts w:ascii="Times New Roman" w:eastAsia="Times New Roman" w:hAnsi="Times New Roman" w:cs="Times New Roman"/>
          <w:sz w:val="24"/>
          <w:szCs w:val="24"/>
          <w:lang w:eastAsia="ru-RU"/>
        </w:rPr>
        <w:t>У статті «Інші витрати за необмінними операціями» відображається використання коштів на інші напрями операційної діяльності за необмінними операціями розпорядників бюджетних коштів та державних цільових фондів. Органи Казначейства у цій статті відображають використання коштів на інші напрями операційної діяльності за необмінними операц</w:t>
      </w:r>
      <w:proofErr w:type="gramEnd"/>
      <w:r w:rsidRPr="00A468A2">
        <w:rPr>
          <w:rFonts w:ascii="Times New Roman" w:eastAsia="Times New Roman" w:hAnsi="Times New Roman" w:cs="Times New Roman"/>
          <w:sz w:val="24"/>
          <w:szCs w:val="24"/>
          <w:lang w:eastAsia="ru-RU"/>
        </w:rPr>
        <w:t xml:space="preserve">іями </w:t>
      </w:r>
      <w:proofErr w:type="gramStart"/>
      <w:r w:rsidRPr="00A468A2">
        <w:rPr>
          <w:rFonts w:ascii="Times New Roman" w:eastAsia="Times New Roman" w:hAnsi="Times New Roman" w:cs="Times New Roman"/>
          <w:sz w:val="24"/>
          <w:szCs w:val="24"/>
          <w:lang w:eastAsia="ru-RU"/>
        </w:rPr>
        <w:t>державного</w:t>
      </w:r>
      <w:proofErr w:type="gramEnd"/>
      <w:r w:rsidRPr="00A468A2">
        <w:rPr>
          <w:rFonts w:ascii="Times New Roman" w:eastAsia="Times New Roman" w:hAnsi="Times New Roman" w:cs="Times New Roman"/>
          <w:sz w:val="24"/>
          <w:szCs w:val="24"/>
          <w:lang w:eastAsia="ru-RU"/>
        </w:rPr>
        <w:t xml:space="preserve"> або місцевих бюджетів.</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«Інші витрати» відображається використання коштів, отриманих у тимчасове розпорядження, на подальший їх розподіл, виплати працівникам, перерахування </w:t>
      </w:r>
      <w:proofErr w:type="gramStart"/>
      <w:r w:rsidRPr="00A468A2">
        <w:rPr>
          <w:rFonts w:ascii="Times New Roman" w:eastAsia="Times New Roman" w:hAnsi="Times New Roman" w:cs="Times New Roman"/>
          <w:sz w:val="24"/>
          <w:szCs w:val="24"/>
          <w:lang w:eastAsia="ru-RU"/>
        </w:rPr>
        <w:t>за</w:t>
      </w:r>
      <w:proofErr w:type="gramEnd"/>
      <w:r w:rsidRPr="00A468A2">
        <w:rPr>
          <w:rFonts w:ascii="Times New Roman" w:eastAsia="Times New Roman" w:hAnsi="Times New Roman" w:cs="Times New Roman"/>
          <w:sz w:val="24"/>
          <w:szCs w:val="24"/>
          <w:lang w:eastAsia="ru-RU"/>
        </w:rPr>
        <w:t xml:space="preserve"> призначенням.</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«Чистий рух коштів </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ід операційної діяльності» відображається результат руху коштів від операційної діяльності.</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b/>
          <w:bCs/>
          <w:sz w:val="24"/>
          <w:szCs w:val="24"/>
          <w:lang w:eastAsia="ru-RU"/>
        </w:rPr>
        <w:t xml:space="preserve">Розділ ІІ. Рух коштів </w:t>
      </w:r>
      <w:proofErr w:type="gramStart"/>
      <w:r w:rsidRPr="00A468A2">
        <w:rPr>
          <w:rFonts w:ascii="Times New Roman" w:eastAsia="Times New Roman" w:hAnsi="Times New Roman" w:cs="Times New Roman"/>
          <w:b/>
          <w:bCs/>
          <w:sz w:val="24"/>
          <w:szCs w:val="24"/>
          <w:lang w:eastAsia="ru-RU"/>
        </w:rPr>
        <w:t>у</w:t>
      </w:r>
      <w:proofErr w:type="gramEnd"/>
      <w:r w:rsidRPr="00A468A2">
        <w:rPr>
          <w:rFonts w:ascii="Times New Roman" w:eastAsia="Times New Roman" w:hAnsi="Times New Roman" w:cs="Times New Roman"/>
          <w:b/>
          <w:bCs/>
          <w:sz w:val="24"/>
          <w:szCs w:val="24"/>
          <w:lang w:eastAsia="ru-RU"/>
        </w:rPr>
        <w:t xml:space="preserve"> результаті інвестиційної діяльності</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468A2">
        <w:rPr>
          <w:rFonts w:ascii="Times New Roman" w:eastAsia="Times New Roman" w:hAnsi="Times New Roman" w:cs="Times New Roman"/>
          <w:sz w:val="24"/>
          <w:szCs w:val="24"/>
          <w:lang w:eastAsia="ru-RU"/>
        </w:rPr>
        <w:t xml:space="preserve">У розділі ІІ Звіту про рух грошових коштів визначається рух грошових коштів у результаті інвестиційної діяльності на основі аналізу змін у статтях Балансу «Основні засоби», «Інвестиційна нерухомість», «Нематеріальні активи», «Незавершені капітальні </w:t>
      </w:r>
      <w:r w:rsidRPr="00A468A2">
        <w:rPr>
          <w:rFonts w:ascii="Times New Roman" w:eastAsia="Times New Roman" w:hAnsi="Times New Roman" w:cs="Times New Roman"/>
          <w:sz w:val="24"/>
          <w:szCs w:val="24"/>
          <w:lang w:eastAsia="ru-RU"/>
        </w:rPr>
        <w:lastRenderedPageBreak/>
        <w:t>інвестиції», «Довгострокові біологічні активи», «Довгострокові фінансові інвестиції», «Поточні фінансові інвестиції».</w:t>
      </w:r>
      <w:proofErr w:type="gramEnd"/>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«Надходження від продажу фінансових інвестицій» відображаються надходження від продажу акцій або боргових зобов’язань інших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 xml:space="preserve">ідприємств, а також часток у капіталі інших підприємств. Органи Казначейства у цій статті відображають надходження державного або місцевих бюджетів </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ід продажу фінансових інвестицій.</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«Надходження від продажу основних засобів» відображаються надходження від продажу основних засобів, </w:t>
      </w:r>
      <w:proofErr w:type="gramStart"/>
      <w:r w:rsidRPr="00A468A2">
        <w:rPr>
          <w:rFonts w:ascii="Times New Roman" w:eastAsia="Times New Roman" w:hAnsi="Times New Roman" w:cs="Times New Roman"/>
          <w:sz w:val="24"/>
          <w:szCs w:val="24"/>
          <w:lang w:eastAsia="ru-RU"/>
        </w:rPr>
        <w:t>кр</w:t>
      </w:r>
      <w:proofErr w:type="gramEnd"/>
      <w:r w:rsidRPr="00A468A2">
        <w:rPr>
          <w:rFonts w:ascii="Times New Roman" w:eastAsia="Times New Roman" w:hAnsi="Times New Roman" w:cs="Times New Roman"/>
          <w:sz w:val="24"/>
          <w:szCs w:val="24"/>
          <w:lang w:eastAsia="ru-RU"/>
        </w:rPr>
        <w:t>ім надходжень від продажу майна, які вважаються доходами відповідного бюджету.</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«Надходження від продажу інвестиційної нерухомості» відображаються надходження від продажу інвестиційної нерухомості.</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«Надходження від продажу нематеріальних активів» відображаються надходження від продажу нематеріальних активі</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«Надходження від продажу незавершених капітальних інвестицій» відображаються надходження від продажу незавершених капітальних інвестицій.</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«Надходження від продажу довгострокових біологічних активів» відображаються надходження від продажу довгострокових біологічних активі</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«Надходження цільового фінансування» відображається надходження коштів, які спрямовуються на придбання (створення) необоротних активі</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«Інші надходження» відображаються інші надходження від інвестиційної діяльності, не включені до попередніх статей 3200 — 3225 Звіту про рух грошових коштів. Органи Казначейства у цій статті відображають інші надходження державного або місцевих бюджетів </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ід інвестиційної діяльності.</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«Витрати на придбання фінансових інвестицій» відображається використання коштів на придбання акцій або боргових зобов’язань інших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ідприємств. Органи Казначейства у цій статті відображають використання коштів державного або місцевих бюджеті</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 xml:space="preserve"> на придбання фінансових інвестицій.</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«Витрати на придбання основних засобів» відображається використання кошті</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 xml:space="preserve"> на придбання (створення) основних засобів.</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«Витрати на придбання інвестиційної нерухомості» відображається використання кошті</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 xml:space="preserve"> на придбання (створення) інвестиційної нерухомості.</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«Витрати на придбання нематеріальних активів» відображається використання коштів на придбання (створення) нематеріальних активі</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«Витрати на придбання незавершених капітальних інвестицій» відображається використання коштів на придбання (створення) незавершених капітальних інвестицій.</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«Витрати на придбання довгострокових біологічних активів» відображається використання коштів на придбання (створення) довгострокових біологічних активі</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468A2">
        <w:rPr>
          <w:rFonts w:ascii="Times New Roman" w:eastAsia="Times New Roman" w:hAnsi="Times New Roman" w:cs="Times New Roman"/>
          <w:sz w:val="24"/>
          <w:szCs w:val="24"/>
          <w:lang w:eastAsia="ru-RU"/>
        </w:rPr>
        <w:lastRenderedPageBreak/>
        <w:t>У статті «Інші витрати» відображається інше використання коштів на інвестиційну діяльність, не включене до попередніх статей 3245 — 3270 Звіту про рух грошових коштів. Органи Казначейства у цій статті відображають інше використання коштів державного або місцевих бюджетів на інвестиційну діяльність, зокрема використання коштів</w:t>
      </w:r>
      <w:proofErr w:type="gramEnd"/>
      <w:r w:rsidRPr="00A468A2">
        <w:rPr>
          <w:rFonts w:ascii="Times New Roman" w:eastAsia="Times New Roman" w:hAnsi="Times New Roman" w:cs="Times New Roman"/>
          <w:sz w:val="24"/>
          <w:szCs w:val="24"/>
          <w:lang w:eastAsia="ru-RU"/>
        </w:rPr>
        <w:t xml:space="preserve"> на придбання основного капіталу.</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«Чистий рух коштів </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ід інвестиційної діяльності» відображається результат руху коштів від інвестиційної діяльності.</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b/>
          <w:bCs/>
          <w:sz w:val="24"/>
          <w:szCs w:val="24"/>
          <w:lang w:eastAsia="ru-RU"/>
        </w:rPr>
        <w:t xml:space="preserve">Розділ ІІІ. Рух коштів </w:t>
      </w:r>
      <w:proofErr w:type="gramStart"/>
      <w:r w:rsidRPr="00A468A2">
        <w:rPr>
          <w:rFonts w:ascii="Times New Roman" w:eastAsia="Times New Roman" w:hAnsi="Times New Roman" w:cs="Times New Roman"/>
          <w:b/>
          <w:bCs/>
          <w:sz w:val="24"/>
          <w:szCs w:val="24"/>
          <w:lang w:eastAsia="ru-RU"/>
        </w:rPr>
        <w:t>у</w:t>
      </w:r>
      <w:proofErr w:type="gramEnd"/>
      <w:r w:rsidRPr="00A468A2">
        <w:rPr>
          <w:rFonts w:ascii="Times New Roman" w:eastAsia="Times New Roman" w:hAnsi="Times New Roman" w:cs="Times New Roman"/>
          <w:b/>
          <w:bCs/>
          <w:sz w:val="24"/>
          <w:szCs w:val="24"/>
          <w:lang w:eastAsia="ru-RU"/>
        </w:rPr>
        <w:t xml:space="preserve"> результаті фінансової діяльності</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розділі ІІІ Звіту про рух грошових коштів визначається рух грошових коштів у результаті фінансової діяльності, який визначається </w:t>
      </w:r>
      <w:proofErr w:type="gramStart"/>
      <w:r w:rsidRPr="00A468A2">
        <w:rPr>
          <w:rFonts w:ascii="Times New Roman" w:eastAsia="Times New Roman" w:hAnsi="Times New Roman" w:cs="Times New Roman"/>
          <w:sz w:val="24"/>
          <w:szCs w:val="24"/>
          <w:lang w:eastAsia="ru-RU"/>
        </w:rPr>
        <w:t>на</w:t>
      </w:r>
      <w:proofErr w:type="gramEnd"/>
      <w:r w:rsidRPr="00A468A2">
        <w:rPr>
          <w:rFonts w:ascii="Times New Roman" w:eastAsia="Times New Roman" w:hAnsi="Times New Roman" w:cs="Times New Roman"/>
          <w:sz w:val="24"/>
          <w:szCs w:val="24"/>
          <w:lang w:eastAsia="ru-RU"/>
        </w:rPr>
        <w:t xml:space="preserve"> основі змін у статтях балансу, пов’язаних з фінансовою діяльністю (розділи Балансу «Зобов’язання», «Забезпечення»).</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468A2">
        <w:rPr>
          <w:rFonts w:ascii="Times New Roman" w:eastAsia="Times New Roman" w:hAnsi="Times New Roman" w:cs="Times New Roman"/>
          <w:sz w:val="24"/>
          <w:szCs w:val="24"/>
          <w:lang w:eastAsia="ru-RU"/>
        </w:rPr>
        <w:t>У статті «Надходження від повернення кредитів» відображаються надходження коштів у результаті повернення раніше наданих кредитів. Органи Казначейства у цій статті відображають надходження коштів державного або місцевих бюджетів у результаті повернення кредитів, раніше наданих з державного або місцевого бюджету.</w:t>
      </w:r>
      <w:proofErr w:type="gramEnd"/>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«Надходження від отримання позик» відображаються надходження коштів у результаті утворення боргових зобов’язань (позик, векселів, </w:t>
      </w:r>
      <w:proofErr w:type="gramStart"/>
      <w:r w:rsidRPr="00A468A2">
        <w:rPr>
          <w:rFonts w:ascii="Times New Roman" w:eastAsia="Times New Roman" w:hAnsi="Times New Roman" w:cs="Times New Roman"/>
          <w:sz w:val="24"/>
          <w:szCs w:val="24"/>
          <w:lang w:eastAsia="ru-RU"/>
        </w:rPr>
        <w:t>обл</w:t>
      </w:r>
      <w:proofErr w:type="gramEnd"/>
      <w:r w:rsidRPr="00A468A2">
        <w:rPr>
          <w:rFonts w:ascii="Times New Roman" w:eastAsia="Times New Roman" w:hAnsi="Times New Roman" w:cs="Times New Roman"/>
          <w:sz w:val="24"/>
          <w:szCs w:val="24"/>
          <w:lang w:eastAsia="ru-RU"/>
        </w:rPr>
        <w:t xml:space="preserve">ігацій, а також інших видів короткострокових і довгострокових зобов’язань, не пов’язаних з операційною й інвестиційною діяльністю). Органи Казначейства у цій статті відображають надходження коштів державного або місцевих бюджетів </w:t>
      </w:r>
      <w:proofErr w:type="gramStart"/>
      <w:r w:rsidRPr="00A468A2">
        <w:rPr>
          <w:rFonts w:ascii="Times New Roman" w:eastAsia="Times New Roman" w:hAnsi="Times New Roman" w:cs="Times New Roman"/>
          <w:sz w:val="24"/>
          <w:szCs w:val="24"/>
          <w:lang w:eastAsia="ru-RU"/>
        </w:rPr>
        <w:t>у</w:t>
      </w:r>
      <w:proofErr w:type="gramEnd"/>
      <w:r w:rsidRPr="00A468A2">
        <w:rPr>
          <w:rFonts w:ascii="Times New Roman" w:eastAsia="Times New Roman" w:hAnsi="Times New Roman" w:cs="Times New Roman"/>
          <w:sz w:val="24"/>
          <w:szCs w:val="24"/>
          <w:lang w:eastAsia="ru-RU"/>
        </w:rPr>
        <w:t xml:space="preserve"> результаті отримання позик.</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«Надходження від отримання відсотків (роялті)» відображаються надходження коштів у результаті отримання відсотків, роялті, дивідендів, операцій з кредитування і надання гарантій та кошти, які отримують розпорядники бюджетних коштів </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ід розміщення на депозитах тимчасово вільних бюджетних коштів, отриманих за надання платних послуг, якщо розпоряднику бюджетних кошті</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 xml:space="preserve"> </w:t>
      </w:r>
      <w:proofErr w:type="gramStart"/>
      <w:r w:rsidRPr="00A468A2">
        <w:rPr>
          <w:rFonts w:ascii="Times New Roman" w:eastAsia="Times New Roman" w:hAnsi="Times New Roman" w:cs="Times New Roman"/>
          <w:sz w:val="24"/>
          <w:szCs w:val="24"/>
          <w:lang w:eastAsia="ru-RU"/>
        </w:rPr>
        <w:t>законом</w:t>
      </w:r>
      <w:proofErr w:type="gramEnd"/>
      <w:r w:rsidRPr="00A468A2">
        <w:rPr>
          <w:rFonts w:ascii="Times New Roman" w:eastAsia="Times New Roman" w:hAnsi="Times New Roman" w:cs="Times New Roman"/>
          <w:sz w:val="24"/>
          <w:szCs w:val="24"/>
          <w:lang w:eastAsia="ru-RU"/>
        </w:rPr>
        <w:t xml:space="preserve"> надано відповідне право. </w:t>
      </w:r>
      <w:proofErr w:type="gramStart"/>
      <w:r w:rsidRPr="00A468A2">
        <w:rPr>
          <w:rFonts w:ascii="Times New Roman" w:eastAsia="Times New Roman" w:hAnsi="Times New Roman" w:cs="Times New Roman"/>
          <w:sz w:val="24"/>
          <w:szCs w:val="24"/>
          <w:lang w:eastAsia="ru-RU"/>
        </w:rPr>
        <w:t>Органи Казначейства у цій статті відображають надходження коштів у результаті отримання відсотків за користування кредитами, наданими з державного або місцевих бюджетів, премій, що надходять до державного бюджету від розміщення державних цінних паперів, плати за надані державні та місцеві гарантії.</w:t>
      </w:r>
      <w:proofErr w:type="gramEnd"/>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«Інші надходження» відображаються інші надходження грошових коштів </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ід фінансової діяльності за обмінними операціями, не включені до попередніх статей 3300 — 3310 Звіту про рух грошових коштів. Органи Казначейства у цій статті відображають інші надходження коштів державного або місцевих бюджетів від фінансової діяльності.</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«Витрати на надання кредитів» відображаються суми витрачених грошових коштів на надання кредитів. Органи Казначейства </w:t>
      </w:r>
      <w:proofErr w:type="gramStart"/>
      <w:r w:rsidRPr="00A468A2">
        <w:rPr>
          <w:rFonts w:ascii="Times New Roman" w:eastAsia="Times New Roman" w:hAnsi="Times New Roman" w:cs="Times New Roman"/>
          <w:sz w:val="24"/>
          <w:szCs w:val="24"/>
          <w:lang w:eastAsia="ru-RU"/>
        </w:rPr>
        <w:t>у</w:t>
      </w:r>
      <w:proofErr w:type="gramEnd"/>
      <w:r w:rsidRPr="00A468A2">
        <w:rPr>
          <w:rFonts w:ascii="Times New Roman" w:eastAsia="Times New Roman" w:hAnsi="Times New Roman" w:cs="Times New Roman"/>
          <w:sz w:val="24"/>
          <w:szCs w:val="24"/>
          <w:lang w:eastAsia="ru-RU"/>
        </w:rPr>
        <w:t xml:space="preserve"> цій статті відображають використання коштів на надання кредитів з державного або місцевих бюджетів.</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«Витрати на погашення позик» відображаються витрачання грошових кошті</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 xml:space="preserve"> для погашення отриманих позик. </w:t>
      </w:r>
      <w:proofErr w:type="gramStart"/>
      <w:r w:rsidRPr="00A468A2">
        <w:rPr>
          <w:rFonts w:ascii="Times New Roman" w:eastAsia="Times New Roman" w:hAnsi="Times New Roman" w:cs="Times New Roman"/>
          <w:sz w:val="24"/>
          <w:szCs w:val="24"/>
          <w:lang w:eastAsia="ru-RU"/>
        </w:rPr>
        <w:t>Органи Казначейства у цій статті відображають суми коштів державного або місцевих бюджетів, спрямованих на погашення позик.</w:t>
      </w:r>
      <w:proofErr w:type="gramEnd"/>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468A2">
        <w:rPr>
          <w:rFonts w:ascii="Times New Roman" w:eastAsia="Times New Roman" w:hAnsi="Times New Roman" w:cs="Times New Roman"/>
          <w:sz w:val="24"/>
          <w:szCs w:val="24"/>
          <w:lang w:eastAsia="ru-RU"/>
        </w:rPr>
        <w:t>У статті «Витрати на сплату відсотків» відображаються суми грошових коштів, використаних на сплату відсотків за користування кредитами та іншими запозиченням згідно із законодавством.</w:t>
      </w:r>
      <w:proofErr w:type="gramEnd"/>
      <w:r w:rsidRPr="00A468A2">
        <w:rPr>
          <w:rFonts w:ascii="Times New Roman" w:eastAsia="Times New Roman" w:hAnsi="Times New Roman" w:cs="Times New Roman"/>
          <w:sz w:val="24"/>
          <w:szCs w:val="24"/>
          <w:lang w:eastAsia="ru-RU"/>
        </w:rPr>
        <w:t xml:space="preserve"> </w:t>
      </w:r>
      <w:proofErr w:type="gramStart"/>
      <w:r w:rsidRPr="00A468A2">
        <w:rPr>
          <w:rFonts w:ascii="Times New Roman" w:eastAsia="Times New Roman" w:hAnsi="Times New Roman" w:cs="Times New Roman"/>
          <w:sz w:val="24"/>
          <w:szCs w:val="24"/>
          <w:lang w:eastAsia="ru-RU"/>
        </w:rPr>
        <w:t xml:space="preserve">Органи Казначейства у цій статті відображають суми коштів, </w:t>
      </w:r>
      <w:r w:rsidRPr="00A468A2">
        <w:rPr>
          <w:rFonts w:ascii="Times New Roman" w:eastAsia="Times New Roman" w:hAnsi="Times New Roman" w:cs="Times New Roman"/>
          <w:sz w:val="24"/>
          <w:szCs w:val="24"/>
          <w:lang w:eastAsia="ru-RU"/>
        </w:rPr>
        <w:lastRenderedPageBreak/>
        <w:t>спрямованих з державного або місцевих бюджетів на сплату відсотків за користування кредитами та іншими запозиченнями згідно із законодавством.</w:t>
      </w:r>
      <w:proofErr w:type="gramEnd"/>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468A2">
        <w:rPr>
          <w:rFonts w:ascii="Times New Roman" w:eastAsia="Times New Roman" w:hAnsi="Times New Roman" w:cs="Times New Roman"/>
          <w:sz w:val="24"/>
          <w:szCs w:val="24"/>
          <w:lang w:eastAsia="ru-RU"/>
        </w:rPr>
        <w:t>У статті «Інші витрати» відображаються інші кошти, використані на фінансову діяльність, які не включені до попередніх статей 3350 — 3360 Звіту про рух грошових коштів. Органи Казначейства у цій статті відображають інші кошти державного або місцевих бюджетів, використані на фінансову діяльність.</w:t>
      </w:r>
      <w:proofErr w:type="gramEnd"/>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«Коригування» органи Казначейства відображають суми коригувань боргових операцій державного бюджету.</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«Чистий рух коштів </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ід фінансової діяльності» відображається результат руху коштів від фінансової діяльності.</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«Чистий рух коштів за звітний період» відображається сума </w:t>
      </w:r>
      <w:proofErr w:type="gramStart"/>
      <w:r w:rsidRPr="00A468A2">
        <w:rPr>
          <w:rFonts w:ascii="Times New Roman" w:eastAsia="Times New Roman" w:hAnsi="Times New Roman" w:cs="Times New Roman"/>
          <w:sz w:val="24"/>
          <w:szCs w:val="24"/>
          <w:lang w:eastAsia="ru-RU"/>
        </w:rPr>
        <w:t>р</w:t>
      </w:r>
      <w:proofErr w:type="gramEnd"/>
      <w:r w:rsidRPr="00A468A2">
        <w:rPr>
          <w:rFonts w:ascii="Times New Roman" w:eastAsia="Times New Roman" w:hAnsi="Times New Roman" w:cs="Times New Roman"/>
          <w:sz w:val="24"/>
          <w:szCs w:val="24"/>
          <w:lang w:eastAsia="ru-RU"/>
        </w:rPr>
        <w:t xml:space="preserve">ізниць між сумами грошових надходжень та використаних коштів, відображених у статтях: «Чистий рух коштів </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ід операційної діяльності», «Чистий рух коштів від інвестиційної діяльності» та «Чистий рух коштів від фінансової діяльності».</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«Залишок коштів на початок року» відображається залишок грошових коштів та їх еквівалентів на початок року, наведений </w:t>
      </w:r>
      <w:proofErr w:type="gramStart"/>
      <w:r w:rsidRPr="00A468A2">
        <w:rPr>
          <w:rFonts w:ascii="Times New Roman" w:eastAsia="Times New Roman" w:hAnsi="Times New Roman" w:cs="Times New Roman"/>
          <w:sz w:val="24"/>
          <w:szCs w:val="24"/>
          <w:lang w:eastAsia="ru-RU"/>
        </w:rPr>
        <w:t>у</w:t>
      </w:r>
      <w:proofErr w:type="gramEnd"/>
      <w:r w:rsidRPr="00A468A2">
        <w:rPr>
          <w:rFonts w:ascii="Times New Roman" w:eastAsia="Times New Roman" w:hAnsi="Times New Roman" w:cs="Times New Roman"/>
          <w:sz w:val="24"/>
          <w:szCs w:val="24"/>
          <w:lang w:eastAsia="ru-RU"/>
        </w:rPr>
        <w:t xml:space="preserve"> Балансі.</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468A2">
        <w:rPr>
          <w:rFonts w:ascii="Times New Roman" w:eastAsia="Times New Roman" w:hAnsi="Times New Roman" w:cs="Times New Roman"/>
          <w:sz w:val="24"/>
          <w:szCs w:val="24"/>
          <w:lang w:eastAsia="ru-RU"/>
        </w:rPr>
        <w:t>У статті «Залишок коштів отриманий» відображається сума грошових коштів минулого звітного періоду (року), що була отримана відповідно до законодавства України у звітному періоді і не може бути віднесена на збільшення надходжень звітного періоду.</w:t>
      </w:r>
      <w:proofErr w:type="gramEnd"/>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468A2">
        <w:rPr>
          <w:rFonts w:ascii="Times New Roman" w:eastAsia="Times New Roman" w:hAnsi="Times New Roman" w:cs="Times New Roman"/>
          <w:sz w:val="24"/>
          <w:szCs w:val="24"/>
          <w:lang w:eastAsia="ru-RU"/>
        </w:rPr>
        <w:t>У статті «Залишок коштів перерахований» відображається сума грошових коштів минулого звітного періоду (року), що була перерахована відповідно до законодавства України у звітному періоді (повернена установі, що надала ці кошти тощо) і не є використанням цих коштів, а також не може бути віднесена на зменшення надходжень звітного періоду.</w:t>
      </w:r>
      <w:proofErr w:type="gramEnd"/>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«Вплив зміни валютних курсів на залишок коштів» відображається сума збільшення або зменшення (наводиться у дужках або зі знаком «-») залишку грошових коштів у результаті перерахунку іноземної валюти </w:t>
      </w:r>
      <w:proofErr w:type="gramStart"/>
      <w:r w:rsidRPr="00A468A2">
        <w:rPr>
          <w:rFonts w:ascii="Times New Roman" w:eastAsia="Times New Roman" w:hAnsi="Times New Roman" w:cs="Times New Roman"/>
          <w:sz w:val="24"/>
          <w:szCs w:val="24"/>
          <w:lang w:eastAsia="ru-RU"/>
        </w:rPr>
        <w:t>при зм</w:t>
      </w:r>
      <w:proofErr w:type="gramEnd"/>
      <w:r w:rsidRPr="00A468A2">
        <w:rPr>
          <w:rFonts w:ascii="Times New Roman" w:eastAsia="Times New Roman" w:hAnsi="Times New Roman" w:cs="Times New Roman"/>
          <w:sz w:val="24"/>
          <w:szCs w:val="24"/>
          <w:lang w:eastAsia="ru-RU"/>
        </w:rPr>
        <w:t xml:space="preserve">іні валютних курсів протягом звітного періоду. Органи Казначейства у цій статті відображають суми збільшення або зменшення залишку коштів державного або місцевих бюджетів </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 xml:space="preserve"> результаті перерахунку іноземної валюти при зміні валютних курсів протягом звітного періоду.</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«Залишок коштів на кінець року» наводиться </w:t>
      </w:r>
      <w:proofErr w:type="gramStart"/>
      <w:r w:rsidRPr="00A468A2">
        <w:rPr>
          <w:rFonts w:ascii="Times New Roman" w:eastAsia="Times New Roman" w:hAnsi="Times New Roman" w:cs="Times New Roman"/>
          <w:sz w:val="24"/>
          <w:szCs w:val="24"/>
          <w:lang w:eastAsia="ru-RU"/>
        </w:rPr>
        <w:t>р</w:t>
      </w:r>
      <w:proofErr w:type="gramEnd"/>
      <w:r w:rsidRPr="00A468A2">
        <w:rPr>
          <w:rFonts w:ascii="Times New Roman" w:eastAsia="Times New Roman" w:hAnsi="Times New Roman" w:cs="Times New Roman"/>
          <w:sz w:val="24"/>
          <w:szCs w:val="24"/>
          <w:lang w:eastAsia="ru-RU"/>
        </w:rPr>
        <w:t xml:space="preserve">ізниця між сумами грошових надходжень та використаних коштів, відображених у статтях «Залишок коштів на початок року», «Чистий рух коштів за звітний період», «Залишок коштів отриманий», «Залишок коштів перерахований» та «Вплив зміни валютних курсів на залишок коштів». </w:t>
      </w:r>
      <w:proofErr w:type="gramStart"/>
      <w:r w:rsidRPr="00A468A2">
        <w:rPr>
          <w:rFonts w:ascii="Times New Roman" w:eastAsia="Times New Roman" w:hAnsi="Times New Roman" w:cs="Times New Roman"/>
          <w:sz w:val="24"/>
          <w:szCs w:val="24"/>
          <w:lang w:eastAsia="ru-RU"/>
        </w:rPr>
        <w:t>Розрахований таким чином показник повинен дорівнювати наведеному в Балансі залишку грошових коштів та грошових еквівалентів на кінець звітного періоду.</w:t>
      </w:r>
      <w:proofErr w:type="gramEnd"/>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Звіті про рух грошових кошті</w:t>
      </w:r>
      <w:proofErr w:type="gramStart"/>
      <w:r w:rsidRPr="00A468A2">
        <w:rPr>
          <w:rFonts w:ascii="Times New Roman" w:eastAsia="Times New Roman" w:hAnsi="Times New Roman" w:cs="Times New Roman"/>
          <w:sz w:val="24"/>
          <w:szCs w:val="24"/>
          <w:lang w:eastAsia="ru-RU"/>
        </w:rPr>
        <w:t>в дов</w:t>
      </w:r>
      <w:proofErr w:type="gramEnd"/>
      <w:r w:rsidRPr="00A468A2">
        <w:rPr>
          <w:rFonts w:ascii="Times New Roman" w:eastAsia="Times New Roman" w:hAnsi="Times New Roman" w:cs="Times New Roman"/>
          <w:sz w:val="24"/>
          <w:szCs w:val="24"/>
          <w:lang w:eastAsia="ru-RU"/>
        </w:rPr>
        <w:t>ідково наводиться інформація про операції в натуральній формі:</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рядку «*Надходження в натуральній формі» відображається безкоштовне отримання активів, послуг (робіт) </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 xml:space="preserve"> грошовому виразі;</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lastRenderedPageBreak/>
        <w:t xml:space="preserve">у рядку «*Витрати в натуральній формі» відображається витрачання активів, послуг (робіт) у натуральній формі </w:t>
      </w:r>
      <w:proofErr w:type="gramStart"/>
      <w:r w:rsidRPr="00A468A2">
        <w:rPr>
          <w:rFonts w:ascii="Times New Roman" w:eastAsia="Times New Roman" w:hAnsi="Times New Roman" w:cs="Times New Roman"/>
          <w:sz w:val="24"/>
          <w:szCs w:val="24"/>
          <w:lang w:eastAsia="ru-RU"/>
        </w:rPr>
        <w:t>в</w:t>
      </w:r>
      <w:proofErr w:type="gramEnd"/>
      <w:r w:rsidRPr="00A468A2">
        <w:rPr>
          <w:rFonts w:ascii="Times New Roman" w:eastAsia="Times New Roman" w:hAnsi="Times New Roman" w:cs="Times New Roman"/>
          <w:sz w:val="24"/>
          <w:szCs w:val="24"/>
          <w:lang w:eastAsia="ru-RU"/>
        </w:rPr>
        <w:t xml:space="preserve"> грошовому виразі.</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4. Заповнення </w:t>
      </w:r>
      <w:r w:rsidRPr="00A468A2">
        <w:rPr>
          <w:rFonts w:ascii="Times New Roman" w:eastAsia="Times New Roman" w:hAnsi="Times New Roman" w:cs="Times New Roman"/>
          <w:b/>
          <w:bCs/>
          <w:sz w:val="24"/>
          <w:szCs w:val="24"/>
          <w:lang w:eastAsia="ru-RU"/>
        </w:rPr>
        <w:t>форми № 4-дс</w:t>
      </w:r>
      <w:r w:rsidRPr="00A468A2">
        <w:rPr>
          <w:rFonts w:ascii="Times New Roman" w:eastAsia="Times New Roman" w:hAnsi="Times New Roman" w:cs="Times New Roman"/>
          <w:sz w:val="24"/>
          <w:szCs w:val="24"/>
          <w:lang w:eastAsia="ru-RU"/>
        </w:rPr>
        <w:t> «Звіт про власний капітал» здійснюється у наступному порядку.</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статтях «Залишок на початок року» та «Залишок на кінець звітного періоду» відображають суми власного капіталу на початок (не скоригований залишок) і кінець року. Органи Казначейства у цій статті відображають суми фінансового результату на початок (не скоригований) та кінець звітного року.</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статтях «Зміна </w:t>
      </w:r>
      <w:proofErr w:type="gramStart"/>
      <w:r w:rsidRPr="00A468A2">
        <w:rPr>
          <w:rFonts w:ascii="Times New Roman" w:eastAsia="Times New Roman" w:hAnsi="Times New Roman" w:cs="Times New Roman"/>
          <w:sz w:val="24"/>
          <w:szCs w:val="24"/>
          <w:lang w:eastAsia="ru-RU"/>
        </w:rPr>
        <w:t>обл</w:t>
      </w:r>
      <w:proofErr w:type="gramEnd"/>
      <w:r w:rsidRPr="00A468A2">
        <w:rPr>
          <w:rFonts w:ascii="Times New Roman" w:eastAsia="Times New Roman" w:hAnsi="Times New Roman" w:cs="Times New Roman"/>
          <w:sz w:val="24"/>
          <w:szCs w:val="24"/>
          <w:lang w:eastAsia="ru-RU"/>
        </w:rPr>
        <w:t>ікової політики», «Виправлення помилок» та «Інші зміни» відображаються суми коригувань, передбачених Національним положенням (стандартом) бухгалтерського обліку в державному секторі 125 «Зміни облікових оцінок та виправлення помилок», затвердженим наказом Міністерства фінансів України від 24 грудня 2010 року № 1629, зареєстрованим в Міністерстві юстиції України 20 січня 2011 року за № 90/18828, та інші зміни фінансового результату (коригування результату виконання кошторису на суму витрат, які включаються до первісної вартості основних засобів тощо). Органи Казначейства у статтях «Виправлення помилок» та «Інші зміни» наводять інформацію про виявлені помилки або інші зміни фінансового результату.</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«Скоригований залишок на початок року» відображається залишок власного капіталу на початок звітного року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 xml:space="preserve">ісля внесення відповідних коригувань. Органи Казначейства у цій статті відображають суми фінансового результату на початок звітного року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ісля внесення відповідних коригувань.</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468A2">
        <w:rPr>
          <w:rFonts w:ascii="Times New Roman" w:eastAsia="Times New Roman" w:hAnsi="Times New Roman" w:cs="Times New Roman"/>
          <w:sz w:val="24"/>
          <w:szCs w:val="24"/>
          <w:lang w:eastAsia="ru-RU"/>
        </w:rPr>
        <w:t>У статтях «Дооцінка (уцінка) основних засобів», «Дооцінка (уцінка) незавершених капітальних інвестицій», «Дооцінка (уцінка) нематеріальних активів», «Дооцінка (уцінка) довгострокових біологічних активів» відображаються суми дооцінок (уцінок) основних засобів, нематеріальних активів і довгострокових біологічних активів протягом звітного пер</w:t>
      </w:r>
      <w:proofErr w:type="gramEnd"/>
      <w:r w:rsidRPr="00A468A2">
        <w:rPr>
          <w:rFonts w:ascii="Times New Roman" w:eastAsia="Times New Roman" w:hAnsi="Times New Roman" w:cs="Times New Roman"/>
          <w:sz w:val="24"/>
          <w:szCs w:val="24"/>
          <w:lang w:eastAsia="ru-RU"/>
        </w:rPr>
        <w:t>іоду, які здійснюють у випадках, передбачених законодавством.</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У статті «</w:t>
      </w:r>
      <w:proofErr w:type="gramStart"/>
      <w:r w:rsidRPr="00A468A2">
        <w:rPr>
          <w:rFonts w:ascii="Times New Roman" w:eastAsia="Times New Roman" w:hAnsi="Times New Roman" w:cs="Times New Roman"/>
          <w:sz w:val="24"/>
          <w:szCs w:val="24"/>
          <w:lang w:eastAsia="ru-RU"/>
        </w:rPr>
        <w:t>Проф</w:t>
      </w:r>
      <w:proofErr w:type="gramEnd"/>
      <w:r w:rsidRPr="00A468A2">
        <w:rPr>
          <w:rFonts w:ascii="Times New Roman" w:eastAsia="Times New Roman" w:hAnsi="Times New Roman" w:cs="Times New Roman"/>
          <w:sz w:val="24"/>
          <w:szCs w:val="24"/>
          <w:lang w:eastAsia="ru-RU"/>
        </w:rPr>
        <w:t xml:space="preserve">іцит/дефіцит за звітний період» відображається сума профіциту або дефіциту за звітний період зі Звіту про фінансові результати. Органами Казначейства відображається сума </w:t>
      </w:r>
      <w:proofErr w:type="gramStart"/>
      <w:r w:rsidRPr="00A468A2">
        <w:rPr>
          <w:rFonts w:ascii="Times New Roman" w:eastAsia="Times New Roman" w:hAnsi="Times New Roman" w:cs="Times New Roman"/>
          <w:sz w:val="24"/>
          <w:szCs w:val="24"/>
          <w:lang w:eastAsia="ru-RU"/>
        </w:rPr>
        <w:t>проф</w:t>
      </w:r>
      <w:proofErr w:type="gramEnd"/>
      <w:r w:rsidRPr="00A468A2">
        <w:rPr>
          <w:rFonts w:ascii="Times New Roman" w:eastAsia="Times New Roman" w:hAnsi="Times New Roman" w:cs="Times New Roman"/>
          <w:sz w:val="24"/>
          <w:szCs w:val="24"/>
          <w:lang w:eastAsia="ru-RU"/>
        </w:rPr>
        <w:t>іциту або дефіциту бюджету за звітний період.</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«Збільшення капіталу в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ідприємствах» наводяться дані про збільшення капіталу внаслідок операцій з отримання до сфери управління суб’єкта державного сектору підприємств державного, комунального сектору економіки, збільшення розміру власного капіталу підприємств, які належать до сфери управління суб’єкта державного сектору, та придбання фінансових інвестицій.</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«Зменшення капіталу в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 xml:space="preserve">ідприємствах» наводяться дані про зменшення капіталу в підприємствах внаслідок операцій з вилучення зі сфери управління суб’єкта державного сектору підприємств державного, комунального секторів економіки, зменшення розміру власного капіталу у підприємствах, які належать до сфери управління суб’єкта </w:t>
      </w:r>
      <w:proofErr w:type="gramStart"/>
      <w:r w:rsidRPr="00A468A2">
        <w:rPr>
          <w:rFonts w:ascii="Times New Roman" w:eastAsia="Times New Roman" w:hAnsi="Times New Roman" w:cs="Times New Roman"/>
          <w:sz w:val="24"/>
          <w:szCs w:val="24"/>
          <w:lang w:eastAsia="ru-RU"/>
        </w:rPr>
        <w:t>державного</w:t>
      </w:r>
      <w:proofErr w:type="gramEnd"/>
      <w:r w:rsidRPr="00A468A2">
        <w:rPr>
          <w:rFonts w:ascii="Times New Roman" w:eastAsia="Times New Roman" w:hAnsi="Times New Roman" w:cs="Times New Roman"/>
          <w:sz w:val="24"/>
          <w:szCs w:val="24"/>
          <w:lang w:eastAsia="ru-RU"/>
        </w:rPr>
        <w:t xml:space="preserve"> сектору, та вибуття фінансових інвестицій.</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У статті «Інші зміни в капіталі» відображаються інші зміни </w:t>
      </w:r>
      <w:proofErr w:type="gramStart"/>
      <w:r w:rsidRPr="00A468A2">
        <w:rPr>
          <w:rFonts w:ascii="Times New Roman" w:eastAsia="Times New Roman" w:hAnsi="Times New Roman" w:cs="Times New Roman"/>
          <w:sz w:val="24"/>
          <w:szCs w:val="24"/>
          <w:lang w:eastAsia="ru-RU"/>
        </w:rPr>
        <w:t>у</w:t>
      </w:r>
      <w:proofErr w:type="gramEnd"/>
      <w:r w:rsidRPr="00A468A2">
        <w:rPr>
          <w:rFonts w:ascii="Times New Roman" w:eastAsia="Times New Roman" w:hAnsi="Times New Roman" w:cs="Times New Roman"/>
          <w:sz w:val="24"/>
          <w:szCs w:val="24"/>
          <w:lang w:eastAsia="ru-RU"/>
        </w:rPr>
        <w:t xml:space="preserve"> </w:t>
      </w:r>
      <w:proofErr w:type="gramStart"/>
      <w:r w:rsidRPr="00A468A2">
        <w:rPr>
          <w:rFonts w:ascii="Times New Roman" w:eastAsia="Times New Roman" w:hAnsi="Times New Roman" w:cs="Times New Roman"/>
          <w:sz w:val="24"/>
          <w:szCs w:val="24"/>
          <w:lang w:eastAsia="ru-RU"/>
        </w:rPr>
        <w:t>склад</w:t>
      </w:r>
      <w:proofErr w:type="gramEnd"/>
      <w:r w:rsidRPr="00A468A2">
        <w:rPr>
          <w:rFonts w:ascii="Times New Roman" w:eastAsia="Times New Roman" w:hAnsi="Times New Roman" w:cs="Times New Roman"/>
          <w:sz w:val="24"/>
          <w:szCs w:val="24"/>
          <w:lang w:eastAsia="ru-RU"/>
        </w:rPr>
        <w:t>і власного капіталу суб’єкта державного сектору, не вказані у попередніх статтях 4010 — 4030 Звіту про власний капітал.</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lastRenderedPageBreak/>
        <w:t xml:space="preserve">У статті «Разом змін у капіталі» наводиться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ідсумок змін у складі власного капіталу суб’єкта державного сектору за звітний період, що визначається як сума всіх змін, відображених у статтях 4100 — 4290.</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Стаття «Залишок на кінець звітного періоду» визначається, виходячи з скоригованого залишку капіталу на початок року (рядок 4090) і </w:t>
      </w:r>
      <w:proofErr w:type="gramStart"/>
      <w:r w:rsidRPr="00A468A2">
        <w:rPr>
          <w:rFonts w:ascii="Times New Roman" w:eastAsia="Times New Roman" w:hAnsi="Times New Roman" w:cs="Times New Roman"/>
          <w:sz w:val="24"/>
          <w:szCs w:val="24"/>
          <w:lang w:eastAsia="ru-RU"/>
        </w:rPr>
        <w:t>п</w:t>
      </w:r>
      <w:proofErr w:type="gramEnd"/>
      <w:r w:rsidRPr="00A468A2">
        <w:rPr>
          <w:rFonts w:ascii="Times New Roman" w:eastAsia="Times New Roman" w:hAnsi="Times New Roman" w:cs="Times New Roman"/>
          <w:sz w:val="24"/>
          <w:szCs w:val="24"/>
          <w:lang w:eastAsia="ru-RU"/>
        </w:rPr>
        <w:t>ідсумків змін у капіталі (рядок 4300). Органами Казначейства відображається сума фінансового результату бюджету на кінець звітного періоду.</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sz w:val="24"/>
          <w:szCs w:val="24"/>
          <w:lang w:eastAsia="ru-RU"/>
        </w:rPr>
        <w:t xml:space="preserve">Дані в графах 3 — 9 наводяться </w:t>
      </w:r>
      <w:proofErr w:type="gramStart"/>
      <w:r w:rsidRPr="00A468A2">
        <w:rPr>
          <w:rFonts w:ascii="Times New Roman" w:eastAsia="Times New Roman" w:hAnsi="Times New Roman" w:cs="Times New Roman"/>
          <w:sz w:val="24"/>
          <w:szCs w:val="24"/>
          <w:lang w:eastAsia="ru-RU"/>
        </w:rPr>
        <w:t>у</w:t>
      </w:r>
      <w:proofErr w:type="gramEnd"/>
      <w:r w:rsidRPr="00A468A2">
        <w:rPr>
          <w:rFonts w:ascii="Times New Roman" w:eastAsia="Times New Roman" w:hAnsi="Times New Roman" w:cs="Times New Roman"/>
          <w:sz w:val="24"/>
          <w:szCs w:val="24"/>
          <w:lang w:eastAsia="ru-RU"/>
        </w:rPr>
        <w:t xml:space="preserve"> дужках або зі знаком мінус, якщо такі показники призводять до зменшення залишку відповідного елементу власного капіталу.</w:t>
      </w:r>
    </w:p>
    <w:p w:rsidR="00A468A2" w:rsidRPr="00A468A2" w:rsidRDefault="00A468A2" w:rsidP="00A468A2">
      <w:pPr>
        <w:spacing w:before="100" w:beforeAutospacing="1" w:after="100" w:afterAutospacing="1" w:line="240" w:lineRule="auto"/>
        <w:rPr>
          <w:rFonts w:ascii="Times New Roman" w:eastAsia="Times New Roman" w:hAnsi="Times New Roman" w:cs="Times New Roman"/>
          <w:sz w:val="24"/>
          <w:szCs w:val="24"/>
          <w:lang w:eastAsia="ru-RU"/>
        </w:rPr>
      </w:pPr>
      <w:r w:rsidRPr="00A468A2">
        <w:rPr>
          <w:rFonts w:ascii="Times New Roman" w:eastAsia="Times New Roman" w:hAnsi="Times New Roman" w:cs="Times New Roman"/>
          <w:i/>
          <w:iCs/>
          <w:sz w:val="24"/>
          <w:szCs w:val="24"/>
          <w:lang w:eastAsia="ru-RU"/>
        </w:rPr>
        <w:t xml:space="preserve">Директор Департаменту прогнозування доходів бюджету та методології бухгалтерського </w:t>
      </w:r>
      <w:proofErr w:type="gramStart"/>
      <w:r w:rsidRPr="00A468A2">
        <w:rPr>
          <w:rFonts w:ascii="Times New Roman" w:eastAsia="Times New Roman" w:hAnsi="Times New Roman" w:cs="Times New Roman"/>
          <w:i/>
          <w:iCs/>
          <w:sz w:val="24"/>
          <w:szCs w:val="24"/>
          <w:lang w:eastAsia="ru-RU"/>
        </w:rPr>
        <w:t>обл</w:t>
      </w:r>
      <w:proofErr w:type="gramEnd"/>
      <w:r w:rsidRPr="00A468A2">
        <w:rPr>
          <w:rFonts w:ascii="Times New Roman" w:eastAsia="Times New Roman" w:hAnsi="Times New Roman" w:cs="Times New Roman"/>
          <w:i/>
          <w:iCs/>
          <w:sz w:val="24"/>
          <w:szCs w:val="24"/>
          <w:lang w:eastAsia="ru-RU"/>
        </w:rPr>
        <w:t>іку </w:t>
      </w:r>
      <w:r>
        <w:rPr>
          <w:rFonts w:ascii="Times New Roman" w:eastAsia="Times New Roman" w:hAnsi="Times New Roman" w:cs="Times New Roman"/>
          <w:i/>
          <w:iCs/>
          <w:sz w:val="24"/>
          <w:szCs w:val="24"/>
          <w:lang w:eastAsia="ru-RU"/>
        </w:rPr>
        <w:t xml:space="preserve">                                                                                  </w:t>
      </w:r>
      <w:r w:rsidRPr="00A468A2">
        <w:rPr>
          <w:rFonts w:ascii="Times New Roman" w:eastAsia="Times New Roman" w:hAnsi="Times New Roman" w:cs="Times New Roman"/>
          <w:b/>
          <w:bCs/>
          <w:i/>
          <w:iCs/>
          <w:sz w:val="24"/>
          <w:szCs w:val="24"/>
          <w:lang w:eastAsia="ru-RU"/>
        </w:rPr>
        <w:t>Ю. Романюк</w:t>
      </w:r>
    </w:p>
    <w:p w:rsidR="00A468A2" w:rsidRDefault="00A468A2"/>
    <w:sectPr w:rsidR="00A468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8A2"/>
    <w:rsid w:val="00A46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468A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468A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468A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68A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468A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468A2"/>
    <w:rPr>
      <w:rFonts w:ascii="Times New Roman" w:eastAsia="Times New Roman" w:hAnsi="Times New Roman" w:cs="Times New Roman"/>
      <w:b/>
      <w:bCs/>
      <w:sz w:val="27"/>
      <w:szCs w:val="27"/>
      <w:lang w:eastAsia="ru-RU"/>
    </w:rPr>
  </w:style>
  <w:style w:type="character" w:customStyle="1" w:styleId="updated">
    <w:name w:val="updated"/>
    <w:basedOn w:val="a0"/>
    <w:rsid w:val="00A468A2"/>
  </w:style>
  <w:style w:type="character" w:customStyle="1" w:styleId="fn">
    <w:name w:val="fn"/>
    <w:basedOn w:val="a0"/>
    <w:rsid w:val="00A468A2"/>
  </w:style>
  <w:style w:type="character" w:styleId="a3">
    <w:name w:val="Hyperlink"/>
    <w:basedOn w:val="a0"/>
    <w:uiPriority w:val="99"/>
    <w:semiHidden/>
    <w:unhideWhenUsed/>
    <w:rsid w:val="00A468A2"/>
    <w:rPr>
      <w:color w:val="0000FF"/>
      <w:u w:val="single"/>
    </w:rPr>
  </w:style>
  <w:style w:type="paragraph" w:customStyle="1" w:styleId="toctitle">
    <w:name w:val="toc_title"/>
    <w:basedOn w:val="a"/>
    <w:rsid w:val="00A468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_toggle"/>
    <w:basedOn w:val="a0"/>
    <w:rsid w:val="00A468A2"/>
  </w:style>
  <w:style w:type="paragraph" w:customStyle="1" w:styleId="barticle-contenttitle">
    <w:name w:val="b_article-content__title"/>
    <w:basedOn w:val="a"/>
    <w:rsid w:val="00A468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468A2"/>
    <w:rPr>
      <w:b/>
      <w:bCs/>
    </w:rPr>
  </w:style>
  <w:style w:type="paragraph" w:customStyle="1" w:styleId="indent">
    <w:name w:val="indent"/>
    <w:basedOn w:val="a"/>
    <w:rsid w:val="00A468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A468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A468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tatext">
    <w:name w:val="ctatext"/>
    <w:basedOn w:val="a0"/>
    <w:rsid w:val="00A468A2"/>
  </w:style>
  <w:style w:type="character" w:customStyle="1" w:styleId="posttitle">
    <w:name w:val="posttitle"/>
    <w:basedOn w:val="a0"/>
    <w:rsid w:val="00A468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468A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468A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468A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68A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468A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468A2"/>
    <w:rPr>
      <w:rFonts w:ascii="Times New Roman" w:eastAsia="Times New Roman" w:hAnsi="Times New Roman" w:cs="Times New Roman"/>
      <w:b/>
      <w:bCs/>
      <w:sz w:val="27"/>
      <w:szCs w:val="27"/>
      <w:lang w:eastAsia="ru-RU"/>
    </w:rPr>
  </w:style>
  <w:style w:type="character" w:customStyle="1" w:styleId="updated">
    <w:name w:val="updated"/>
    <w:basedOn w:val="a0"/>
    <w:rsid w:val="00A468A2"/>
  </w:style>
  <w:style w:type="character" w:customStyle="1" w:styleId="fn">
    <w:name w:val="fn"/>
    <w:basedOn w:val="a0"/>
    <w:rsid w:val="00A468A2"/>
  </w:style>
  <w:style w:type="character" w:styleId="a3">
    <w:name w:val="Hyperlink"/>
    <w:basedOn w:val="a0"/>
    <w:uiPriority w:val="99"/>
    <w:semiHidden/>
    <w:unhideWhenUsed/>
    <w:rsid w:val="00A468A2"/>
    <w:rPr>
      <w:color w:val="0000FF"/>
      <w:u w:val="single"/>
    </w:rPr>
  </w:style>
  <w:style w:type="paragraph" w:customStyle="1" w:styleId="toctitle">
    <w:name w:val="toc_title"/>
    <w:basedOn w:val="a"/>
    <w:rsid w:val="00A468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_toggle"/>
    <w:basedOn w:val="a0"/>
    <w:rsid w:val="00A468A2"/>
  </w:style>
  <w:style w:type="paragraph" w:customStyle="1" w:styleId="barticle-contenttitle">
    <w:name w:val="b_article-content__title"/>
    <w:basedOn w:val="a"/>
    <w:rsid w:val="00A468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468A2"/>
    <w:rPr>
      <w:b/>
      <w:bCs/>
    </w:rPr>
  </w:style>
  <w:style w:type="paragraph" w:customStyle="1" w:styleId="indent">
    <w:name w:val="indent"/>
    <w:basedOn w:val="a"/>
    <w:rsid w:val="00A468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A468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A468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tatext">
    <w:name w:val="ctatext"/>
    <w:basedOn w:val="a0"/>
    <w:rsid w:val="00A468A2"/>
  </w:style>
  <w:style w:type="character" w:customStyle="1" w:styleId="posttitle">
    <w:name w:val="posttitle"/>
    <w:basedOn w:val="a0"/>
    <w:rsid w:val="00A468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0078820">
      <w:bodyDiv w:val="1"/>
      <w:marLeft w:val="0"/>
      <w:marRight w:val="0"/>
      <w:marTop w:val="0"/>
      <w:marBottom w:val="0"/>
      <w:divBdr>
        <w:top w:val="none" w:sz="0" w:space="0" w:color="auto"/>
        <w:left w:val="none" w:sz="0" w:space="0" w:color="auto"/>
        <w:bottom w:val="none" w:sz="0" w:space="0" w:color="auto"/>
        <w:right w:val="none" w:sz="0" w:space="0" w:color="auto"/>
      </w:divBdr>
      <w:divsChild>
        <w:div w:id="1594045930">
          <w:marLeft w:val="0"/>
          <w:marRight w:val="0"/>
          <w:marTop w:val="0"/>
          <w:marBottom w:val="0"/>
          <w:divBdr>
            <w:top w:val="none" w:sz="0" w:space="0" w:color="auto"/>
            <w:left w:val="none" w:sz="0" w:space="0" w:color="auto"/>
            <w:bottom w:val="none" w:sz="0" w:space="0" w:color="auto"/>
            <w:right w:val="none" w:sz="0" w:space="0" w:color="auto"/>
          </w:divBdr>
          <w:divsChild>
            <w:div w:id="1266114944">
              <w:marLeft w:val="0"/>
              <w:marRight w:val="0"/>
              <w:marTop w:val="0"/>
              <w:marBottom w:val="0"/>
              <w:divBdr>
                <w:top w:val="none" w:sz="0" w:space="0" w:color="auto"/>
                <w:left w:val="none" w:sz="0" w:space="0" w:color="auto"/>
                <w:bottom w:val="none" w:sz="0" w:space="0" w:color="auto"/>
                <w:right w:val="none" w:sz="0" w:space="0" w:color="auto"/>
              </w:divBdr>
            </w:div>
            <w:div w:id="406340299">
              <w:marLeft w:val="0"/>
              <w:marRight w:val="0"/>
              <w:marTop w:val="0"/>
              <w:marBottom w:val="0"/>
              <w:divBdr>
                <w:top w:val="none" w:sz="0" w:space="0" w:color="auto"/>
                <w:left w:val="none" w:sz="0" w:space="0" w:color="auto"/>
                <w:bottom w:val="none" w:sz="0" w:space="0" w:color="auto"/>
                <w:right w:val="none" w:sz="0" w:space="0" w:color="auto"/>
              </w:divBdr>
            </w:div>
            <w:div w:id="285703423">
              <w:marLeft w:val="0"/>
              <w:marRight w:val="0"/>
              <w:marTop w:val="0"/>
              <w:marBottom w:val="0"/>
              <w:divBdr>
                <w:top w:val="none" w:sz="0" w:space="0" w:color="auto"/>
                <w:left w:val="none" w:sz="0" w:space="0" w:color="auto"/>
                <w:bottom w:val="none" w:sz="0" w:space="0" w:color="auto"/>
                <w:right w:val="none" w:sz="0" w:space="0" w:color="auto"/>
              </w:divBdr>
            </w:div>
          </w:divsChild>
        </w:div>
        <w:div w:id="8456558">
          <w:marLeft w:val="0"/>
          <w:marRight w:val="0"/>
          <w:marTop w:val="0"/>
          <w:marBottom w:val="0"/>
          <w:divBdr>
            <w:top w:val="none" w:sz="0" w:space="0" w:color="auto"/>
            <w:left w:val="none" w:sz="0" w:space="0" w:color="auto"/>
            <w:bottom w:val="none" w:sz="0" w:space="0" w:color="auto"/>
            <w:right w:val="none" w:sz="0" w:space="0" w:color="auto"/>
          </w:divBdr>
          <w:divsChild>
            <w:div w:id="1243024238">
              <w:marLeft w:val="0"/>
              <w:marRight w:val="0"/>
              <w:marTop w:val="0"/>
              <w:marBottom w:val="0"/>
              <w:divBdr>
                <w:top w:val="none" w:sz="0" w:space="0" w:color="auto"/>
                <w:left w:val="none" w:sz="0" w:space="0" w:color="auto"/>
                <w:bottom w:val="none" w:sz="0" w:space="0" w:color="auto"/>
                <w:right w:val="none" w:sz="0" w:space="0" w:color="auto"/>
              </w:divBdr>
              <w:divsChild>
                <w:div w:id="1666130054">
                  <w:marLeft w:val="0"/>
                  <w:marRight w:val="0"/>
                  <w:marTop w:val="0"/>
                  <w:marBottom w:val="0"/>
                  <w:divBdr>
                    <w:top w:val="none" w:sz="0" w:space="0" w:color="auto"/>
                    <w:left w:val="none" w:sz="0" w:space="0" w:color="auto"/>
                    <w:bottom w:val="none" w:sz="0" w:space="0" w:color="auto"/>
                    <w:right w:val="none" w:sz="0" w:space="0" w:color="auto"/>
                  </w:divBdr>
                  <w:divsChild>
                    <w:div w:id="2052458921">
                      <w:marLeft w:val="0"/>
                      <w:marRight w:val="0"/>
                      <w:marTop w:val="0"/>
                      <w:marBottom w:val="0"/>
                      <w:divBdr>
                        <w:top w:val="none" w:sz="0" w:space="0" w:color="auto"/>
                        <w:left w:val="none" w:sz="0" w:space="0" w:color="auto"/>
                        <w:bottom w:val="none" w:sz="0" w:space="0" w:color="auto"/>
                        <w:right w:val="none" w:sz="0" w:space="0" w:color="auto"/>
                      </w:divBdr>
                    </w:div>
                    <w:div w:id="446390375">
                      <w:marLeft w:val="0"/>
                      <w:marRight w:val="0"/>
                      <w:marTop w:val="0"/>
                      <w:marBottom w:val="0"/>
                      <w:divBdr>
                        <w:top w:val="none" w:sz="0" w:space="0" w:color="auto"/>
                        <w:left w:val="none" w:sz="0" w:space="0" w:color="auto"/>
                        <w:bottom w:val="none" w:sz="0" w:space="0" w:color="auto"/>
                        <w:right w:val="none" w:sz="0" w:space="0" w:color="auto"/>
                      </w:divBdr>
                      <w:divsChild>
                        <w:div w:id="862288479">
                          <w:marLeft w:val="0"/>
                          <w:marRight w:val="0"/>
                          <w:marTop w:val="0"/>
                          <w:marBottom w:val="0"/>
                          <w:divBdr>
                            <w:top w:val="none" w:sz="0" w:space="0" w:color="auto"/>
                            <w:left w:val="none" w:sz="0" w:space="0" w:color="auto"/>
                            <w:bottom w:val="none" w:sz="0" w:space="0" w:color="auto"/>
                            <w:right w:val="none" w:sz="0" w:space="0" w:color="auto"/>
                          </w:divBdr>
                        </w:div>
                        <w:div w:id="1536851466">
                          <w:marLeft w:val="0"/>
                          <w:marRight w:val="0"/>
                          <w:marTop w:val="0"/>
                          <w:marBottom w:val="240"/>
                          <w:divBdr>
                            <w:top w:val="none" w:sz="0" w:space="0" w:color="auto"/>
                            <w:left w:val="none" w:sz="0" w:space="0" w:color="auto"/>
                            <w:bottom w:val="none" w:sz="0" w:space="0" w:color="auto"/>
                            <w:right w:val="none" w:sz="0" w:space="0" w:color="auto"/>
                          </w:divBdr>
                          <w:divsChild>
                            <w:div w:id="1347753261">
                              <w:marLeft w:val="0"/>
                              <w:marRight w:val="0"/>
                              <w:marTop w:val="0"/>
                              <w:marBottom w:val="0"/>
                              <w:divBdr>
                                <w:top w:val="none" w:sz="0" w:space="0" w:color="auto"/>
                                <w:left w:val="none" w:sz="0" w:space="0" w:color="auto"/>
                                <w:bottom w:val="none" w:sz="0" w:space="0" w:color="auto"/>
                                <w:right w:val="none" w:sz="0" w:space="0" w:color="auto"/>
                              </w:divBdr>
                            </w:div>
                          </w:divsChild>
                        </w:div>
                        <w:div w:id="594637297">
                          <w:marLeft w:val="0"/>
                          <w:marRight w:val="0"/>
                          <w:marTop w:val="0"/>
                          <w:marBottom w:val="240"/>
                          <w:divBdr>
                            <w:top w:val="none" w:sz="0" w:space="0" w:color="auto"/>
                            <w:left w:val="none" w:sz="0" w:space="0" w:color="auto"/>
                            <w:bottom w:val="none" w:sz="0" w:space="0" w:color="auto"/>
                            <w:right w:val="none" w:sz="0" w:space="0" w:color="auto"/>
                          </w:divBdr>
                          <w:divsChild>
                            <w:div w:id="1533230739">
                              <w:marLeft w:val="0"/>
                              <w:marRight w:val="0"/>
                              <w:marTop w:val="0"/>
                              <w:marBottom w:val="0"/>
                              <w:divBdr>
                                <w:top w:val="none" w:sz="0" w:space="0" w:color="auto"/>
                                <w:left w:val="none" w:sz="0" w:space="0" w:color="auto"/>
                                <w:bottom w:val="none" w:sz="0" w:space="0" w:color="auto"/>
                                <w:right w:val="none" w:sz="0" w:space="0" w:color="auto"/>
                              </w:divBdr>
                            </w:div>
                          </w:divsChild>
                        </w:div>
                        <w:div w:id="1645503184">
                          <w:marLeft w:val="0"/>
                          <w:marRight w:val="0"/>
                          <w:marTop w:val="0"/>
                          <w:marBottom w:val="0"/>
                          <w:divBdr>
                            <w:top w:val="none" w:sz="0" w:space="0" w:color="auto"/>
                            <w:left w:val="none" w:sz="0" w:space="0" w:color="auto"/>
                            <w:bottom w:val="none" w:sz="0" w:space="0" w:color="auto"/>
                            <w:right w:val="none" w:sz="0" w:space="0" w:color="auto"/>
                          </w:divBdr>
                        </w:div>
                        <w:div w:id="1001809557">
                          <w:marLeft w:val="0"/>
                          <w:marRight w:val="0"/>
                          <w:marTop w:val="0"/>
                          <w:marBottom w:val="240"/>
                          <w:divBdr>
                            <w:top w:val="none" w:sz="0" w:space="0" w:color="auto"/>
                            <w:left w:val="none" w:sz="0" w:space="0" w:color="auto"/>
                            <w:bottom w:val="none" w:sz="0" w:space="0" w:color="auto"/>
                            <w:right w:val="none" w:sz="0" w:space="0" w:color="auto"/>
                          </w:divBdr>
                          <w:divsChild>
                            <w:div w:id="71959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8578</Words>
  <Characters>48898</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MLD</dc:creator>
  <cp:lastModifiedBy>MLD</cp:lastModifiedBy>
  <cp:revision>1</cp:revision>
  <dcterms:created xsi:type="dcterms:W3CDTF">2017-12-27T11:58:00Z</dcterms:created>
  <dcterms:modified xsi:type="dcterms:W3CDTF">2017-12-27T12:00:00Z</dcterms:modified>
</cp:coreProperties>
</file>