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08BD" w14:textId="77777777" w:rsidR="005B0E82" w:rsidRPr="005B0E82" w:rsidRDefault="005B0E82" w:rsidP="005B0E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0E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ДЕРЖАВНА КАЗНАЧЕЙСЬКА СЛУЖБА УКРАЇНИ</w:t>
      </w:r>
    </w:p>
    <w:p w14:paraId="0BD50AC3" w14:textId="77777777" w:rsidR="005B0E82" w:rsidRPr="005B0E82" w:rsidRDefault="005B0E82" w:rsidP="005B0E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0A94FD" w14:textId="77777777" w:rsidR="005B0E82" w:rsidRPr="005B0E82" w:rsidRDefault="005B0E82" w:rsidP="005B0E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0E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</w:t>
      </w:r>
    </w:p>
    <w:p w14:paraId="3C025F97" w14:textId="77777777" w:rsidR="005B0E82" w:rsidRPr="005B0E82" w:rsidRDefault="005B0E82" w:rsidP="005B0E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19E7BE" w14:textId="77777777" w:rsidR="005B0E82" w:rsidRPr="005B0E82" w:rsidRDefault="005B0E82" w:rsidP="005B0E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0E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 15-06-06/3191 від 06.02.2026</w:t>
      </w:r>
    </w:p>
    <w:p w14:paraId="76DC2D3A" w14:textId="77777777" w:rsidR="005B0E82" w:rsidRPr="005B0E82" w:rsidRDefault="005B0E82" w:rsidP="005B0E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0E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 надання інформації</w:t>
      </w:r>
    </w:p>
    <w:p w14:paraId="77BFF5AA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1A4074AB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Державна казначейська служба України (далі – Казначейство) розглянула лист &lt;…&gt;, та в межах компетенції повідомляє.</w:t>
      </w:r>
    </w:p>
    <w:p w14:paraId="35C88BFA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69AED713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 xml:space="preserve">Органи Казначейства здійснюють реєстрацію та облік бюджетних зобов’язань, бюджетних фінансових зобов’язань розпорядників і одержувачів бюджетних коштів відповідно до Кодексу та з урахуванням вимог Закону України «Про міжнародні договори України», законодавства у сфері </w:t>
      </w:r>
      <w:proofErr w:type="spellStart"/>
      <w:r w:rsidRPr="005B0E8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5B0E82">
        <w:rPr>
          <w:rFonts w:ascii="Times New Roman" w:hAnsi="Times New Roman" w:cs="Times New Roman"/>
          <w:sz w:val="28"/>
          <w:szCs w:val="28"/>
        </w:rPr>
        <w:t>, інших актів законодавства України, що не суперечать бюджетному законодавству, та Порядку 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України, затвердженого наказом Міністерства фінансів України від 02.03.2012 № 309, зареєстрованим в Міністерстві юстиції України 20.03.2012 за № 419/20732 (далі – Порядок № 309).</w:t>
      </w:r>
    </w:p>
    <w:p w14:paraId="737DEB43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40B750BE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Згідно із пунктом 2.2 Порядку № 309 розпорядники бюджетних коштів протягом 7 робочих днів з дати взяття бюджетного зобов’язання подають до відповідного органу Казначейства Реєстр бюджетних зобов’язань розпорядників (одержувачів) бюджетних коштів (далі – Реєстр) та оригінали документів або їх копії, засвідчені в установленому порядку, що підтверджують факт узяття бюджетного зобов’язання.</w:t>
      </w:r>
    </w:p>
    <w:p w14:paraId="53A155F9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6F6C2033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Органи Казначейства звіряють поданий розпорядником (одержувачем) бюджетних коштів Реєстр та підтвердні документи на предмет відповідності даних, уключених до Реєстру (пункт 2.3 Порядку № 309).</w:t>
      </w:r>
    </w:p>
    <w:p w14:paraId="221C3034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2E71EF1E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У свою чергу, до законодавчих актів, які регулюють договірні відносини в Україні належать Цивільний кодекс України, яким встановлені єдині правила та умови до укладення договорів.</w:t>
      </w:r>
    </w:p>
    <w:p w14:paraId="63EF1C86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67263D95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lastRenderedPageBreak/>
        <w:t>У договорах між розпорядниками (одержувачами) бюджетних коштів та постачальниками (надавачами) товарів, робіт і послуг, зокрема, зазначаються реквізити сторін, у яких серед іншого проставляються банківські реквізити (IBAN).</w:t>
      </w:r>
    </w:p>
    <w:p w14:paraId="41157577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6F482521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Слід зазначити, що порядок функціонування створених Національним банком України платіжних систем, прийняття і виключення з них учасників, проведення переказу за їх допомогою та інші питання, пов’язані з їх діяльністю, визначаються Національним банком України.</w:t>
      </w:r>
    </w:p>
    <w:p w14:paraId="3DC54718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544530F8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Національним банком України та Казначейством укладено договір про розрахунково-інформаційне обслуговування в системі електронних платежів Національного банку України (далі – Договір).</w:t>
      </w:r>
    </w:p>
    <w:p w14:paraId="7D747E58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791FF784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Відповідно до Договору Національний банк України забезпечує роботу Казначейства в системі електронних платежів Національного банку України (далі – СЕП) для здійснення ним міжбанківського переказу коштів і надає йому інформаційні послуги щодо роботи в СЕП.</w:t>
      </w:r>
    </w:p>
    <w:p w14:paraId="5A678567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5075A366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Водночас, відповідно до Закону України «Про платіжні послуги»:</w:t>
      </w:r>
    </w:p>
    <w:p w14:paraId="4C0A57DF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43D9DB5B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надавач платіжних послуг з обслуговування рахунку – надавач платіжних послуг, у якому відкритий рахунок платника для виконання платіжних операцій;</w:t>
      </w:r>
    </w:p>
    <w:p w14:paraId="17C107A1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платіжна інструкція – розпорядження ініціатора надавачу платіжних послуг щодо виконання платіжної операції.</w:t>
      </w:r>
    </w:p>
    <w:p w14:paraId="634E6F99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Згідно з Поясненнями щодо заповнення платіжної інструкції, оформленої в паперовій або електронній формі додатку 35 до Порядку казначейського обслуговування державного бюджету за витратами, затвердженого наказом Міністерства фінансів України від 24.12.2012 № 1407, зареєстрованим в Міністерстві юстиції України 17.01.2013 за № 130/22662, у формі платіжної інструкції, яка подається до органів Казначейства для здійснення платіжних операцій, зазначаються рахунок платника, який відкритий у надавача платіжних послуг та повне найменування надавача платіжних послуг платника – Державна казначейська служба України.</w:t>
      </w:r>
    </w:p>
    <w:p w14:paraId="531C1EB1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78D24B88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 xml:space="preserve">Зміна назви органу Казначейства відповідно до постанови Кабінету Міністрів України від 12.12.2025 № 1649 «Про внесення змін у додаток 1 до постанови </w:t>
      </w:r>
      <w:r w:rsidRPr="005B0E82">
        <w:rPr>
          <w:rFonts w:ascii="Times New Roman" w:hAnsi="Times New Roman" w:cs="Times New Roman"/>
          <w:sz w:val="28"/>
          <w:szCs w:val="28"/>
        </w:rPr>
        <w:lastRenderedPageBreak/>
        <w:t>Кабінету Міністрів України від 5 квітня 2014 р. № 85 та визнання такою, що втратила чинність, постанови Кабінету Міністрів України від 23 листопада 2020 р. № 1147», не впливає на зміну рахунків розпорядників (одержувачів) бюджетних коштів, відкритих в органах Казначейства, тому діючі договори про закупівлю товарів, робіт, і послуг внесення змін не потребують.</w:t>
      </w:r>
    </w:p>
    <w:p w14:paraId="36A89B70" w14:textId="77777777" w:rsidR="005B0E82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</w:p>
    <w:p w14:paraId="2E563D90" w14:textId="7D5FFB6A" w:rsidR="00961D17" w:rsidRPr="005B0E82" w:rsidRDefault="005B0E82" w:rsidP="005B0E82">
      <w:pPr>
        <w:rPr>
          <w:rFonts w:ascii="Times New Roman" w:hAnsi="Times New Roman" w:cs="Times New Roman"/>
          <w:sz w:val="28"/>
          <w:szCs w:val="28"/>
        </w:rPr>
      </w:pPr>
      <w:r w:rsidRPr="005B0E82">
        <w:rPr>
          <w:rFonts w:ascii="Times New Roman" w:hAnsi="Times New Roman" w:cs="Times New Roman"/>
          <w:sz w:val="28"/>
          <w:szCs w:val="28"/>
        </w:rPr>
        <w:t>Перший заступник Голови                                   Володимир ДУДА</w:t>
      </w:r>
    </w:p>
    <w:sectPr w:rsidR="00961D17" w:rsidRPr="005B0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9F"/>
    <w:rsid w:val="005B0E82"/>
    <w:rsid w:val="00841F9F"/>
    <w:rsid w:val="00961D17"/>
    <w:rsid w:val="00C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F2864-D105-46D6-A528-8C7FA2AD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F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F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2625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Герасименко</dc:creator>
  <cp:keywords/>
  <dc:description/>
  <cp:lastModifiedBy>Злата Герасименко</cp:lastModifiedBy>
  <cp:revision>3</cp:revision>
  <dcterms:created xsi:type="dcterms:W3CDTF">2026-02-10T08:29:00Z</dcterms:created>
  <dcterms:modified xsi:type="dcterms:W3CDTF">2026-02-10T08:31:00Z</dcterms:modified>
</cp:coreProperties>
</file>