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0E4" w:rsidRPr="00A410E4" w:rsidRDefault="00A410E4" w:rsidP="00A410E4">
      <w:pPr>
        <w:spacing w:line="48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A410E4">
        <w:rPr>
          <w:rFonts w:ascii="Times New Roman" w:hAnsi="Times New Roman" w:cs="Times New Roman"/>
          <w:b/>
          <w:i/>
          <w:sz w:val="28"/>
          <w:szCs w:val="28"/>
        </w:rPr>
        <w:t>МІНІСТЕРСТВО ФІНАНСІВ УКРАЇНИ</w:t>
      </w:r>
    </w:p>
    <w:p w:rsidR="00A410E4" w:rsidRPr="00A410E4" w:rsidRDefault="00A410E4" w:rsidP="00A410E4">
      <w:pPr>
        <w:spacing w:line="48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10E4">
        <w:rPr>
          <w:rFonts w:ascii="Times New Roman" w:hAnsi="Times New Roman" w:cs="Times New Roman"/>
          <w:b/>
          <w:i/>
          <w:sz w:val="28"/>
          <w:szCs w:val="28"/>
        </w:rPr>
        <w:t>ЛИСТ</w:t>
      </w:r>
    </w:p>
    <w:p w:rsidR="00A410E4" w:rsidRPr="00A410E4" w:rsidRDefault="00A410E4" w:rsidP="00A410E4">
      <w:pPr>
        <w:spacing w:line="48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від 19.12.2025 р. №</w:t>
      </w:r>
      <w:r w:rsidRPr="00A410E4">
        <w:rPr>
          <w:rFonts w:ascii="Times New Roman" w:hAnsi="Times New Roman" w:cs="Times New Roman"/>
          <w:b/>
          <w:i/>
          <w:sz w:val="28"/>
          <w:szCs w:val="28"/>
        </w:rPr>
        <w:t xml:space="preserve"> 55000-11/754-ЗПІ/751</w:t>
      </w:r>
    </w:p>
    <w:p w:rsidR="00A410E4" w:rsidRPr="00A410E4" w:rsidRDefault="00A410E4" w:rsidP="00A410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10E4" w:rsidRPr="00A410E4" w:rsidRDefault="00A410E4" w:rsidP="00A410E4">
      <w:pPr>
        <w:rPr>
          <w:rFonts w:ascii="Times New Roman" w:hAnsi="Times New Roman" w:cs="Times New Roman"/>
          <w:sz w:val="28"/>
          <w:szCs w:val="28"/>
        </w:rPr>
      </w:pPr>
      <w:r w:rsidRPr="00A410E4">
        <w:rPr>
          <w:rFonts w:ascii="Times New Roman" w:hAnsi="Times New Roman" w:cs="Times New Roman"/>
          <w:sz w:val="28"/>
          <w:szCs w:val="28"/>
        </w:rPr>
        <w:t>Міністерство фінансів України розглянуло [...] запит [...] та повідомляє.</w:t>
      </w:r>
    </w:p>
    <w:p w:rsidR="00A410E4" w:rsidRPr="00A410E4" w:rsidRDefault="00A410E4" w:rsidP="00A410E4">
      <w:pPr>
        <w:rPr>
          <w:rFonts w:ascii="Times New Roman" w:hAnsi="Times New Roman" w:cs="Times New Roman"/>
          <w:sz w:val="28"/>
          <w:szCs w:val="28"/>
        </w:rPr>
      </w:pPr>
      <w:r w:rsidRPr="00A410E4">
        <w:rPr>
          <w:rFonts w:ascii="Times New Roman" w:hAnsi="Times New Roman" w:cs="Times New Roman"/>
          <w:sz w:val="28"/>
          <w:szCs w:val="28"/>
        </w:rPr>
        <w:t>Планування, підготовка та реалізація публічних інвестиційних проектів та програм публічних інвестицій на регіональному та місцевому рівнях здійснюється відповідно до статті 752 Бюджетного кодексу України (далі - Кодекс).</w:t>
      </w:r>
    </w:p>
    <w:p w:rsidR="00A410E4" w:rsidRPr="00A410E4" w:rsidRDefault="00A410E4" w:rsidP="00A410E4">
      <w:pPr>
        <w:rPr>
          <w:rFonts w:ascii="Times New Roman" w:hAnsi="Times New Roman" w:cs="Times New Roman"/>
          <w:sz w:val="28"/>
          <w:szCs w:val="28"/>
        </w:rPr>
      </w:pPr>
      <w:r w:rsidRPr="00A410E4">
        <w:rPr>
          <w:rFonts w:ascii="Times New Roman" w:hAnsi="Times New Roman" w:cs="Times New Roman"/>
          <w:sz w:val="28"/>
          <w:szCs w:val="28"/>
        </w:rPr>
        <w:t>Обсяг публічних інвестицій на підготовку та реалізацію публічних інвестиційних проектів та програм публічних інвестицій, розподілений місцевою комісією з питань розподілу публічних інвестицій, є складовою бюджету розвитку спеціального фонду місцевого бюджету (частина друга статті 71 Кодексу). В окремих випадках такий обсяг може відображатися у складі спеціального фонду (за межами бюджету розвитку), наприклад, у разі здійснення відповідних публічних інвестицій завдяки надходженням спеціального фонду місцевих бюджетів згідно зі статтею 691 Кодексу.</w:t>
      </w:r>
    </w:p>
    <w:p w:rsidR="00A410E4" w:rsidRPr="00A410E4" w:rsidRDefault="00A410E4" w:rsidP="00A410E4">
      <w:pPr>
        <w:rPr>
          <w:rFonts w:ascii="Times New Roman" w:hAnsi="Times New Roman" w:cs="Times New Roman"/>
          <w:sz w:val="28"/>
          <w:szCs w:val="28"/>
        </w:rPr>
      </w:pPr>
      <w:r w:rsidRPr="00A410E4">
        <w:rPr>
          <w:rFonts w:ascii="Times New Roman" w:hAnsi="Times New Roman" w:cs="Times New Roman"/>
          <w:sz w:val="28"/>
          <w:szCs w:val="28"/>
        </w:rPr>
        <w:t>Видатки капітального характеру / капітальні видатки, які за визначенням не належать до публічних інвестицій, що спрямовуються на підготовку та реалізацію публічних інвестиційних проектів та програм публічних інвестицій, не передбачають комплексу заходів (організаційно-правових, управлінських, аналітичних, фінансових та інженерно-технічних), визначених на основі національної системи документів стратегічного планування з метою розвитку окремих галузей, секторів економіки, регіонів та територіальних громад, відображаються в загальному фонді місцевого бюджету.</w:t>
      </w:r>
    </w:p>
    <w:p w:rsidR="00A410E4" w:rsidRPr="00A410E4" w:rsidRDefault="00A410E4" w:rsidP="00A410E4">
      <w:pPr>
        <w:rPr>
          <w:rFonts w:ascii="Times New Roman" w:hAnsi="Times New Roman" w:cs="Times New Roman"/>
          <w:sz w:val="28"/>
          <w:szCs w:val="28"/>
        </w:rPr>
      </w:pPr>
      <w:r w:rsidRPr="00A410E4">
        <w:rPr>
          <w:rFonts w:ascii="Times New Roman" w:hAnsi="Times New Roman" w:cs="Times New Roman"/>
          <w:sz w:val="28"/>
          <w:szCs w:val="28"/>
        </w:rPr>
        <w:t>Видатки на капітальний ремонт здійснюються із загального фонду місцевого бюджету за винятком тих, що належать до системи публічних інвестицій.</w:t>
      </w:r>
    </w:p>
    <w:p w:rsidR="00A410E4" w:rsidRDefault="00A410E4" w:rsidP="00A410E4">
      <w:pPr>
        <w:rPr>
          <w:rFonts w:ascii="Times New Roman" w:hAnsi="Times New Roman" w:cs="Times New Roman"/>
          <w:sz w:val="28"/>
          <w:szCs w:val="28"/>
        </w:rPr>
      </w:pPr>
      <w:r w:rsidRPr="00A410E4">
        <w:rPr>
          <w:rFonts w:ascii="Times New Roman" w:hAnsi="Times New Roman" w:cs="Times New Roman"/>
          <w:sz w:val="28"/>
          <w:szCs w:val="28"/>
        </w:rPr>
        <w:t xml:space="preserve">Джерелом </w:t>
      </w:r>
      <w:proofErr w:type="spellStart"/>
      <w:r w:rsidRPr="00A410E4">
        <w:rPr>
          <w:rFonts w:ascii="Times New Roman" w:hAnsi="Times New Roman" w:cs="Times New Roman"/>
          <w:sz w:val="28"/>
          <w:szCs w:val="28"/>
        </w:rPr>
        <w:t>співфінансування</w:t>
      </w:r>
      <w:proofErr w:type="spellEnd"/>
      <w:r w:rsidRPr="00A410E4">
        <w:rPr>
          <w:rFonts w:ascii="Times New Roman" w:hAnsi="Times New Roman" w:cs="Times New Roman"/>
          <w:sz w:val="28"/>
          <w:szCs w:val="28"/>
        </w:rPr>
        <w:t xml:space="preserve"> публічних інвестиційних проектів та програм публічних інвестицій можуть бути кошти загального фонду місцевого бюджету лише у разі, якщо вони будуть передані до бюджету розвитку спеціального фонду за рішенням відповідної місцевої ради відповідно до частини першої статті 71 Кодексу.</w:t>
      </w:r>
    </w:p>
    <w:p w:rsidR="00A410E4" w:rsidRPr="00A410E4" w:rsidRDefault="00A410E4" w:rsidP="00A410E4">
      <w:pPr>
        <w:rPr>
          <w:rFonts w:ascii="Times New Roman" w:hAnsi="Times New Roman" w:cs="Times New Roman"/>
          <w:sz w:val="28"/>
          <w:szCs w:val="28"/>
        </w:rPr>
      </w:pPr>
    </w:p>
    <w:p w:rsidR="00A410E4" w:rsidRPr="00A410E4" w:rsidRDefault="00A410E4" w:rsidP="00A410E4">
      <w:pPr>
        <w:rPr>
          <w:rFonts w:ascii="Times New Roman" w:hAnsi="Times New Roman" w:cs="Times New Roman"/>
          <w:sz w:val="28"/>
          <w:szCs w:val="28"/>
        </w:rPr>
      </w:pPr>
      <w:r w:rsidRPr="00A410E4">
        <w:rPr>
          <w:rFonts w:ascii="Times New Roman" w:hAnsi="Times New Roman" w:cs="Times New Roman"/>
          <w:sz w:val="28"/>
          <w:szCs w:val="28"/>
        </w:rPr>
        <w:t xml:space="preserve">З повагою </w:t>
      </w:r>
    </w:p>
    <w:p w:rsidR="005B04E5" w:rsidRPr="00A410E4" w:rsidRDefault="00A410E4" w:rsidP="00A410E4">
      <w:pPr>
        <w:rPr>
          <w:rFonts w:ascii="Times New Roman" w:hAnsi="Times New Roman" w:cs="Times New Roman"/>
          <w:sz w:val="28"/>
          <w:szCs w:val="28"/>
        </w:rPr>
      </w:pPr>
      <w:r w:rsidRPr="00A410E4">
        <w:rPr>
          <w:rFonts w:ascii="Times New Roman" w:hAnsi="Times New Roman" w:cs="Times New Roman"/>
          <w:sz w:val="28"/>
          <w:szCs w:val="28"/>
        </w:rPr>
        <w:t>Заступник Міністра</w:t>
      </w:r>
      <w:r w:rsidRPr="00A410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410E4">
        <w:rPr>
          <w:rFonts w:ascii="Times New Roman" w:hAnsi="Times New Roman" w:cs="Times New Roman"/>
          <w:sz w:val="28"/>
          <w:szCs w:val="28"/>
        </w:rPr>
        <w:t>Дмитро САМОНЕНКО</w:t>
      </w:r>
      <w:bookmarkEnd w:id="0"/>
    </w:p>
    <w:sectPr w:rsidR="005B04E5" w:rsidRPr="00A410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CC"/>
    <w:rsid w:val="004B41D7"/>
    <w:rsid w:val="005B04E5"/>
    <w:rsid w:val="00933774"/>
    <w:rsid w:val="00A410E4"/>
    <w:rsid w:val="00A651CC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7C14C"/>
  <w15:chartTrackingRefBased/>
  <w15:docId w15:val="{146C5114-B405-43A4-AA64-D464E233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1289</Words>
  <Characters>736</Characters>
  <Application>Microsoft Office Word</Application>
  <DocSecurity>0</DocSecurity>
  <Lines>6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2025-12-26T07:40:00Z</dcterms:created>
  <dcterms:modified xsi:type="dcterms:W3CDTF">2025-12-26T07:45:00Z</dcterms:modified>
</cp:coreProperties>
</file>