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r>
        <w:rPr>
          <w:rFonts w:ascii="Consolas" w:eastAsia="Times New Roman" w:hAnsi="Consolas" w:cs="Courier New"/>
          <w:color w:val="292B2C"/>
          <w:sz w:val="26"/>
          <w:szCs w:val="26"/>
          <w:lang w:val="ru-RU" w:eastAsia="uk-UA"/>
        </w:rPr>
        <w:t xml:space="preserve">                                                    </w:t>
      </w:r>
      <w:bookmarkStart w:id="0" w:name="_GoBack"/>
      <w:bookmarkEnd w:id="0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Додаток 6 </w:t>
      </w:r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  <w:t xml:space="preserve">                                                    (обов'язковий) </w:t>
      </w:r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" w:name="o269"/>
      <w:bookmarkEnd w:id="1"/>
      <w:r w:rsidRPr="00C36F9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       Допустимі параметри електромагнітних неіонізуючих </w:t>
      </w:r>
      <w:r w:rsidRPr="00C36F9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  <w:t xml:space="preserve">             </w:t>
      </w:r>
      <w:proofErr w:type="spellStart"/>
      <w:r w:rsidRPr="00C36F9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>випромінювань</w:t>
      </w:r>
      <w:proofErr w:type="spellEnd"/>
      <w:r w:rsidRPr="00C36F9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t xml:space="preserve"> і електростатичного поля* </w:t>
      </w:r>
      <w:r w:rsidRPr="00C36F92">
        <w:rPr>
          <w:rFonts w:ascii="Consolas" w:eastAsia="Times New Roman" w:hAnsi="Consolas" w:cs="Courier New"/>
          <w:b/>
          <w:bCs/>
          <w:color w:val="292B2C"/>
          <w:sz w:val="26"/>
          <w:szCs w:val="26"/>
          <w:lang w:eastAsia="uk-UA"/>
        </w:rPr>
        <w:br/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" w:name="o270"/>
      <w:bookmarkEnd w:id="2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------------------------------------------------------------------------------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" w:name="o271"/>
      <w:bookmarkEnd w:id="3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Види поля      |  Допустимі параметри поля   |Допустима поверхнева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4" w:name="o272"/>
      <w:bookmarkEnd w:id="4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|-----------------------------|щільність потоку енергії|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5" w:name="o273"/>
      <w:bookmarkEnd w:id="5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                    |за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електричною|за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магнітною  |(інтенсивність потоку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6" w:name="o274"/>
      <w:bookmarkEnd w:id="6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|складовою (Е),|складовою (Н),|енергії), Вт/м2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7" w:name="o275"/>
      <w:bookmarkEnd w:id="7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                     |В/м           |А/м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8" w:name="o276"/>
      <w:bookmarkEnd w:id="8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|---------------------+--------------+--------------+------------------------|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9" w:name="o277"/>
      <w:bookmarkEnd w:id="9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|Напруженість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електро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0" w:name="o278"/>
      <w:bookmarkEnd w:id="10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|магнітного поля     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1" w:name="o279"/>
      <w:bookmarkEnd w:id="11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|60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 3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|      50      |      5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2" w:name="o280"/>
      <w:bookmarkEnd w:id="12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|3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 30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|      20      |      -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3" w:name="o281"/>
      <w:bookmarkEnd w:id="13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|30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 50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|      10      |      0,3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4" w:name="o282"/>
      <w:bookmarkEnd w:id="14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|30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 300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|       5      |      -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5" w:name="o283"/>
      <w:bookmarkEnd w:id="15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|300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кГц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до 300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гГц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|       -      |      -       |       10 Вт/м2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6" w:name="o284"/>
      <w:bookmarkEnd w:id="16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|---------------------+--------------+--------------+------------------------|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7" w:name="o285"/>
      <w:bookmarkEnd w:id="17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|Електромагнітне поле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8" w:name="o286"/>
      <w:bookmarkEnd w:id="18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|оптичного діапазону в|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19" w:name="o287"/>
      <w:bookmarkEnd w:id="19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|ультрафіолетовій час-|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0" w:name="o288"/>
      <w:bookmarkEnd w:id="20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|тині спектру:       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1" w:name="o289"/>
      <w:bookmarkEnd w:id="21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|УФ-С (220-280 мм)    |              |              |           0,001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2" w:name="o290"/>
      <w:bookmarkEnd w:id="22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|УФ-В (280-320 мм)    |      -       |      -       |           0,01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3" w:name="o291"/>
      <w:bookmarkEnd w:id="23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|УФ-А (320-400 мм)    |              |              |          10,0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4" w:name="o292"/>
      <w:bookmarkEnd w:id="24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|в видимій частині   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5" w:name="o293"/>
      <w:bookmarkEnd w:id="25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|спектру:            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6" w:name="o294"/>
      <w:bookmarkEnd w:id="26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|400-760 мм,          |              |              |          10,0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7" w:name="o295"/>
      <w:bookmarkEnd w:id="27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lastRenderedPageBreak/>
        <w:t>|в інфрачервоній час-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8" w:name="o296"/>
      <w:bookmarkEnd w:id="28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|тині спектру:       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29" w:name="o297"/>
      <w:bookmarkEnd w:id="29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 0,76-10,0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мкм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      |              |              |       35,0-70,0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0" w:name="o298"/>
      <w:bookmarkEnd w:id="30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|---------------------+--------------+--------------+------------------------|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1" w:name="o299"/>
      <w:bookmarkEnd w:id="31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|Напруженість 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електри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-|              |              |         20кВ/м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2" w:name="o300"/>
      <w:bookmarkEnd w:id="32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|</w:t>
      </w:r>
      <w:proofErr w:type="spellStart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>чного</w:t>
      </w:r>
      <w:proofErr w:type="spellEnd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 поля ВДТ       |              |              |                        |</w:t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3" w:name="o301"/>
      <w:bookmarkEnd w:id="33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------------------------------------------------------------------------------ </w:t>
      </w:r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br/>
      </w:r>
    </w:p>
    <w:p w:rsidR="00C36F92" w:rsidRPr="00C36F92" w:rsidRDefault="00C36F92" w:rsidP="00C36F9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</w:pPr>
      <w:bookmarkStart w:id="34" w:name="o302"/>
      <w:bookmarkEnd w:id="34"/>
      <w:r w:rsidRPr="00C36F92">
        <w:rPr>
          <w:rFonts w:ascii="Consolas" w:eastAsia="Times New Roman" w:hAnsi="Consolas" w:cs="Courier New"/>
          <w:color w:val="292B2C"/>
          <w:sz w:val="26"/>
          <w:szCs w:val="26"/>
          <w:lang w:eastAsia="uk-UA"/>
        </w:rPr>
        <w:t xml:space="preserve">* ГДР 4131-86, ГДР 5802-91, ГН 1757-77 </w:t>
      </w:r>
    </w:p>
    <w:p w:rsidR="007725AF" w:rsidRDefault="007725AF"/>
    <w:sectPr w:rsidR="007725AF" w:rsidSect="00C36F92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F92"/>
    <w:rsid w:val="007725AF"/>
    <w:rsid w:val="00C36F92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ED33D"/>
  <w15:chartTrackingRefBased/>
  <w15:docId w15:val="{B601D58A-B3E8-43EC-AE35-50CCD4805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1794</Words>
  <Characters>1023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2017-11-28T14:29:00Z</dcterms:created>
  <dcterms:modified xsi:type="dcterms:W3CDTF">2017-11-28T14:29:00Z</dcterms:modified>
</cp:coreProperties>
</file>