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21" w:rsidRPr="00E62021" w:rsidRDefault="00E62021" w:rsidP="00E620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0" w:name="_GoBack"/>
      <w:r w:rsidRPr="001F16B5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МІНІСТЕРСТВО ФІНАНСІВ УКРАЇНИ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1F16B5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НАКАЗ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1F16B5" w:rsidRPr="001F16B5" w:rsidTr="00E62021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09.11.2017 р.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м. Київ</w:t>
            </w:r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N 927</w:t>
            </w:r>
          </w:p>
        </w:tc>
      </w:tr>
    </w:tbl>
    <w:p w:rsidR="00E62021" w:rsidRPr="00E62021" w:rsidRDefault="00E62021" w:rsidP="00E620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 xml:space="preserve">Зареєстровано в Міністерстві юстиції України </w:t>
      </w: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Pr="00E62021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13 листопада 2017 р. за N 1378/31246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1F16B5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Про затвердження Змін до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Відповідно до статті 200 розділу V </w:t>
      </w:r>
      <w:r w:rsidRPr="001F16B5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Податкового кодексу</w:t>
      </w: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України, Порядку ведення Реєстру заяв про повернення сум бюджетного відшкодування податку на додану вартість, затвердженого </w:t>
      </w:r>
      <w:r w:rsidRPr="001F16B5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постановою Кабінету Міністрів України від 25 січня 2017 року N 26</w:t>
      </w: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, та Положення про Міністерство фінансів України, затвердженого постановою Кабінету Міністрів України від 20 серпня 2014 року N 375,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НАКАЗУЮ: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1. Затвердити Зміни до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вартість, затвердженого </w:t>
      </w:r>
      <w:r w:rsidRPr="001F16B5">
        <w:rPr>
          <w:rFonts w:ascii="Times New Roman" w:eastAsia="Times New Roman" w:hAnsi="Times New Roman" w:cs="Times New Roman"/>
          <w:sz w:val="24"/>
          <w:szCs w:val="24"/>
          <w:lang w:eastAsia="ru-UA"/>
        </w:rPr>
        <w:t>наказом Міністерства фінансів України від 03 березня 2017 року N 326</w:t>
      </w: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, зареєстрованого в Міністерстві юстиції України 20 березня 2017 року за N 376/30244, що додаються.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2. Департаменту моніторингу баз даних та верифікації виплат Міністерства фінансів України в установленому порядку забезпечити: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подання цього наказу на державну реєстрацію до Міністерства юстиції України;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оприлюднення цього наказу.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3. Цей наказ набирає чинності з дня його офіційного опублікування.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4. Контроль за виконанням цього наказу залишаю за собою та покладаю на в. о. Голови Державної фіскальної служби України Продана М. В. та Голову Державної казначейської служби України Слюз Т. Я.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1F16B5" w:rsidRPr="001F16B5" w:rsidTr="00E62021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Міністр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О. Данилюк</w:t>
            </w:r>
          </w:p>
        </w:tc>
      </w:tr>
      <w:tr w:rsidR="001F16B5" w:rsidRPr="001F16B5" w:rsidTr="00E62021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ПОГОДЖЕНО: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1F16B5" w:rsidRPr="001F16B5" w:rsidTr="00E62021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В. о. Голови Державної</w:t>
            </w: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lastRenderedPageBreak/>
              <w:t>казначейської служби України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lastRenderedPageBreak/>
              <w:t>О. Є. Грубіян</w:t>
            </w:r>
          </w:p>
        </w:tc>
      </w:tr>
      <w:tr w:rsidR="001F16B5" w:rsidRPr="001F16B5" w:rsidTr="00E62021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lastRenderedPageBreak/>
              <w:t>В. о. Голови Державної</w:t>
            </w: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фіскальної служби України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М. В. Продан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1F16B5" w:rsidRPr="001F16B5" w:rsidTr="00E62021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ЗАТВЕРДЖЕНО</w:t>
            </w: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Наказ Міністерства фінансів України</w:t>
            </w: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09 листопада 2017 року N 927</w:t>
            </w:r>
          </w:p>
          <w:p w:rsidR="00E62021" w:rsidRPr="00E62021" w:rsidRDefault="00E62021" w:rsidP="00E62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Зареєстровано </w:t>
            </w: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в Міністерстві юстиції України</w:t>
            </w: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13 листопада 2017 р. за N 1378/31246</w:t>
            </w:r>
          </w:p>
        </w:tc>
      </w:tr>
    </w:tbl>
    <w:p w:rsidR="00E62021" w:rsidRPr="00E62021" w:rsidRDefault="00E62021" w:rsidP="00E620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E62021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br w:type="textWrapping" w:clear="all"/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1F16B5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Зміни</w:t>
      </w:r>
      <w:r w:rsidRPr="00E62021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br/>
      </w:r>
      <w:r w:rsidRPr="001F16B5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до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1. У розділі II: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в абзаці першому пункту 1 слово та цифри "до 10-ї" замінити словом та цифрами "до 12-ї";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у пункті 4 слово та цифри "до 10-ї" замінити словом та цифрами "до 12-ї";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у пункті 5 слово та цифри "до 11-ї" замінити словом та цифрами "до 13-ї";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доповнити пункт 6 абзацами такого змісту: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"ДФС за результатами опрацювання повідомлень, які не пройшли перевірку електронних цифрових підписів посадових (уповноважених) осіб та печатки відповідного територіального органу, на наступний робочий день після отримання повідомлення з відмовою накладає повні та/або коректні електронні цифрові підписи, печатки та надсилає таке повідомлення повторно.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ДФС за результатами опрацювання повідомлень, що містять неповні та/або некоректні платіжні реквізити, на наступний робочий день після отримання від платника податку заяви з уточненими платіжними реквізитами формує повідомлення з уточненими платіжними реквізитами, необхідними для перерахування сум бюджетного відшкодування.".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2. У розділі III: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у пункті 1 слово та цифри "до 11-ї" замінити словом та цифрами "після 13-ї";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доповнити абзац третій пункту 3 словами "та таке повідомлення в той самий день стає доступним ДФС для подальшого уточнення платіжних реквізитів відповідно до пункту 6 розділу II.";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у пункті 4 слова та цифри "не пізніше 10-ї" замінити словом та цифрами "після 13-ї";</w:t>
      </w:r>
    </w:p>
    <w:p w:rsidR="00E62021" w:rsidRPr="00E62021" w:rsidRDefault="00E62021" w:rsidP="00E62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E62021">
        <w:rPr>
          <w:rFonts w:ascii="Times New Roman" w:eastAsia="Times New Roman" w:hAnsi="Times New Roman" w:cs="Times New Roman"/>
          <w:sz w:val="24"/>
          <w:szCs w:val="24"/>
          <w:lang w:eastAsia="ru-UA"/>
        </w:rPr>
        <w:t>у пункті 5 слово та цифри "до 11-ї" замінити словом та цифрами "до 14-ї".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1F16B5" w:rsidRPr="001F16B5" w:rsidTr="00E62021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 xml:space="preserve">Директор Департаменту моніторингу </w:t>
            </w:r>
            <w:r w:rsidRPr="00E62021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баз даних та верифікації виплат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62021" w:rsidRPr="00E62021" w:rsidRDefault="00E62021" w:rsidP="00E62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E62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Д. М. Серебрянський</w:t>
            </w:r>
          </w:p>
        </w:tc>
      </w:tr>
      <w:bookmarkEnd w:id="0"/>
    </w:tbl>
    <w:p w:rsidR="0043782E" w:rsidRPr="001F16B5" w:rsidRDefault="0043782E"/>
    <w:sectPr w:rsidR="0043782E" w:rsidRPr="001F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21"/>
    <w:rsid w:val="001F16B5"/>
    <w:rsid w:val="0043782E"/>
    <w:rsid w:val="00513EBF"/>
    <w:rsid w:val="00D53CF0"/>
    <w:rsid w:val="00E6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2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021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a3">
    <w:name w:val="Normal (Web)"/>
    <w:basedOn w:val="a"/>
    <w:uiPriority w:val="99"/>
    <w:unhideWhenUsed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E62021"/>
    <w:rPr>
      <w:b/>
      <w:bCs/>
    </w:rPr>
  </w:style>
  <w:style w:type="character" w:styleId="a5">
    <w:name w:val="Hyperlink"/>
    <w:basedOn w:val="a0"/>
    <w:uiPriority w:val="99"/>
    <w:semiHidden/>
    <w:unhideWhenUsed/>
    <w:rsid w:val="00E620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2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021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a3">
    <w:name w:val="Normal (Web)"/>
    <w:basedOn w:val="a"/>
    <w:uiPriority w:val="99"/>
    <w:unhideWhenUsed/>
    <w:rsid w:val="00E6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E62021"/>
    <w:rPr>
      <w:b/>
      <w:bCs/>
    </w:rPr>
  </w:style>
  <w:style w:type="character" w:styleId="a5">
    <w:name w:val="Hyperlink"/>
    <w:basedOn w:val="a0"/>
    <w:uiPriority w:val="99"/>
    <w:semiHidden/>
    <w:unhideWhenUsed/>
    <w:rsid w:val="00E62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2017-11-16T13:20:00Z</dcterms:created>
  <dcterms:modified xsi:type="dcterms:W3CDTF">2017-11-16T13:21:00Z</dcterms:modified>
</cp:coreProperties>
</file>