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553" w:type="dxa"/>
        <w:tblBorders>
          <w:top w:val="none" w:sz="0" w:space="0" w:color="auto"/>
          <w:left w:val="none" w:sz="0" w:space="0" w:color="auto"/>
          <w:bottom w:val="single" w:sz="4" w:space="0" w:color="DC9529"/>
          <w:right w:val="none" w:sz="0" w:space="0" w:color="auto"/>
          <w:insideH w:val="single" w:sz="8" w:space="0" w:color="DC9529"/>
          <w:insideV w:val="single" w:sz="8" w:space="0" w:color="DC9529"/>
        </w:tblBorders>
        <w:tblLook w:val="04A0" w:firstRow="1" w:lastRow="0" w:firstColumn="1" w:lastColumn="0" w:noHBand="0" w:noVBand="1"/>
      </w:tblPr>
      <w:tblGrid>
        <w:gridCol w:w="6946"/>
        <w:gridCol w:w="2607"/>
      </w:tblGrid>
      <w:tr w:rsidR="00AB3E99" w:rsidRPr="00AB3E99" w14:paraId="19AE236A" w14:textId="77777777" w:rsidTr="00BE5C6D">
        <w:trPr>
          <w:trHeight w:val="1072"/>
        </w:trPr>
        <w:tc>
          <w:tcPr>
            <w:tcW w:w="6946" w:type="dxa"/>
            <w:vMerge w:val="restart"/>
          </w:tcPr>
          <w:p w14:paraId="271BEE87" w14:textId="77777777" w:rsidR="00AB3E99" w:rsidRDefault="00AB3E99" w:rsidP="00BE5C6D">
            <w:pPr>
              <w:rPr>
                <w:rFonts w:asciiTheme="minorHAnsi" w:hAnsiTheme="minorHAnsi" w:cstheme="minorHAnsi"/>
                <w:b/>
                <w:bCs/>
                <w:color w:val="21517E"/>
              </w:rPr>
            </w:pPr>
            <w:bookmarkStart w:id="0" w:name="OLE_LINK1"/>
            <w:r w:rsidRPr="004F6898">
              <w:rPr>
                <w:rFonts w:asciiTheme="minorHAnsi" w:hAnsiTheme="minorHAnsi" w:cstheme="minorHAnsi"/>
                <w:b/>
                <w:bCs/>
                <w:noProof/>
                <w:color w:val="21517E"/>
                <w:lang w:val="ru-RU"/>
              </w:rPr>
              <w:drawing>
                <wp:anchor distT="0" distB="0" distL="114300" distR="114300" simplePos="0" relativeHeight="251673600" behindDoc="0" locked="0" layoutInCell="1" allowOverlap="1" wp14:anchorId="60D53F97" wp14:editId="6FF56988">
                  <wp:simplePos x="0" y="0"/>
                  <wp:positionH relativeFrom="column">
                    <wp:posOffset>-5715</wp:posOffset>
                  </wp:positionH>
                  <wp:positionV relativeFrom="paragraph">
                    <wp:posOffset>0</wp:posOffset>
                  </wp:positionV>
                  <wp:extent cx="2984500" cy="676275"/>
                  <wp:effectExtent l="0" t="0" r="0" b="0"/>
                  <wp:wrapThrough wrapText="bothSides">
                    <wp:wrapPolygon edited="0">
                      <wp:start x="0" y="0"/>
                      <wp:lineTo x="0" y="21093"/>
                      <wp:lineTo x="14523" y="21093"/>
                      <wp:lineTo x="18475" y="20282"/>
                      <wp:lineTo x="21508" y="18254"/>
                      <wp:lineTo x="21508" y="10546"/>
                      <wp:lineTo x="5055" y="6490"/>
                      <wp:lineTo x="5055" y="0"/>
                      <wp:lineTo x="0" y="0"/>
                    </wp:wrapPolygon>
                  </wp:wrapThrough>
                  <wp:docPr id="1747062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428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4500" cy="6762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21517E"/>
              </w:rPr>
              <w:t xml:space="preserve">        </w:t>
            </w:r>
          </w:p>
          <w:p w14:paraId="759A73CD" w14:textId="77777777" w:rsidR="00AB3E99" w:rsidRDefault="00AB3E99" w:rsidP="00BE5C6D">
            <w:pPr>
              <w:jc w:val="right"/>
              <w:rPr>
                <w:rFonts w:asciiTheme="minorHAnsi" w:hAnsiTheme="minorHAnsi" w:cstheme="minorHAnsi"/>
                <w:b/>
                <w:bCs/>
                <w:color w:val="21517E"/>
              </w:rPr>
            </w:pPr>
            <w:r>
              <w:rPr>
                <w:rFonts w:asciiTheme="minorHAnsi" w:hAnsiTheme="minorHAnsi" w:cstheme="minorHAnsi"/>
                <w:b/>
                <w:bCs/>
                <w:color w:val="21517E"/>
              </w:rPr>
              <w:t xml:space="preserve">                                 </w:t>
            </w:r>
          </w:p>
          <w:p w14:paraId="4159799B" w14:textId="143B2FFC" w:rsidR="00AB3E99" w:rsidRDefault="00AB3E99" w:rsidP="00BE5C6D">
            <w:pPr>
              <w:jc w:val="center"/>
              <w:rPr>
                <w:rFonts w:asciiTheme="minorHAnsi" w:hAnsiTheme="minorHAnsi" w:cstheme="minorHAnsi"/>
                <w:sz w:val="10"/>
                <w:szCs w:val="10"/>
              </w:rPr>
            </w:pPr>
            <w:r>
              <w:rPr>
                <w:rFonts w:asciiTheme="minorHAnsi" w:hAnsiTheme="minorHAnsi" w:cstheme="minorHAnsi"/>
                <w:b/>
                <w:bCs/>
                <w:color w:val="21517E"/>
              </w:rPr>
              <w:t xml:space="preserve">        </w:t>
            </w:r>
            <w:r w:rsidR="00636DBD">
              <w:rPr>
                <w:rFonts w:asciiTheme="minorHAnsi" w:hAnsiTheme="minorHAnsi" w:cstheme="minorHAnsi"/>
                <w:b/>
                <w:bCs/>
                <w:color w:val="21517E"/>
              </w:rPr>
              <w:t>0</w:t>
            </w:r>
            <w:r w:rsidR="008A2259">
              <w:rPr>
                <w:rFonts w:asciiTheme="minorHAnsi" w:hAnsiTheme="minorHAnsi" w:cstheme="minorHAnsi"/>
                <w:b/>
                <w:bCs/>
                <w:color w:val="21517E"/>
              </w:rPr>
              <w:t>9</w:t>
            </w:r>
            <w:r w:rsidRPr="00DF00E6">
              <w:rPr>
                <w:rFonts w:asciiTheme="minorHAnsi" w:hAnsiTheme="minorHAnsi" w:cstheme="minorHAnsi"/>
                <w:b/>
                <w:bCs/>
                <w:color w:val="21517E"/>
              </w:rPr>
              <w:t>.</w:t>
            </w:r>
            <w:r w:rsidR="00336F61">
              <w:rPr>
                <w:rFonts w:asciiTheme="minorHAnsi" w:hAnsiTheme="minorHAnsi" w:cstheme="minorHAnsi"/>
                <w:b/>
                <w:bCs/>
                <w:color w:val="21517E"/>
              </w:rPr>
              <w:t>1</w:t>
            </w:r>
            <w:r w:rsidRPr="00DF00E6">
              <w:rPr>
                <w:rFonts w:asciiTheme="minorHAnsi" w:hAnsiTheme="minorHAnsi" w:cstheme="minorHAnsi"/>
                <w:b/>
                <w:bCs/>
                <w:color w:val="21517E"/>
              </w:rPr>
              <w:t>0.2025</w:t>
            </w:r>
          </w:p>
          <w:p w14:paraId="209B0C26" w14:textId="77777777" w:rsidR="00AB3E99" w:rsidRPr="00450A8B" w:rsidRDefault="00AB3E99" w:rsidP="00BE5C6D">
            <w:pPr>
              <w:spacing w:before="100" w:line="240" w:lineRule="exact"/>
              <w:outlineLvl w:val="0"/>
              <w:rPr>
                <w:rFonts w:asciiTheme="majorHAnsi" w:hAnsiTheme="majorHAnsi" w:cstheme="majorHAnsi"/>
                <w:sz w:val="40"/>
                <w:szCs w:val="40"/>
              </w:rPr>
            </w:pPr>
          </w:p>
          <w:p w14:paraId="772DC34D" w14:textId="77777777" w:rsidR="00AB3E99" w:rsidRPr="00450A8B" w:rsidRDefault="00AB3E99" w:rsidP="00450A8B">
            <w:pPr>
              <w:spacing w:before="60" w:line="240" w:lineRule="exact"/>
              <w:outlineLvl w:val="0"/>
              <w:rPr>
                <w:rFonts w:asciiTheme="majorHAnsi" w:hAnsiTheme="majorHAnsi" w:cstheme="majorHAnsi"/>
                <w:sz w:val="40"/>
                <w:szCs w:val="40"/>
              </w:rPr>
            </w:pPr>
          </w:p>
          <w:p w14:paraId="31AA5556" w14:textId="77777777" w:rsidR="00AB3E99" w:rsidRPr="009107B3" w:rsidRDefault="00EA4EC7" w:rsidP="003B5A6A">
            <w:pPr>
              <w:spacing w:before="100" w:after="40" w:line="240" w:lineRule="exact"/>
              <w:outlineLvl w:val="0"/>
              <w:rPr>
                <w:rFonts w:asciiTheme="minorHAnsi" w:hAnsiTheme="minorHAnsi" w:cstheme="minorHAnsi"/>
                <w:b/>
                <w:bCs/>
                <w:color w:val="DC9529"/>
                <w:sz w:val="32"/>
                <w:szCs w:val="32"/>
              </w:rPr>
            </w:pPr>
            <w:r>
              <w:rPr>
                <w:rFonts w:asciiTheme="minorHAnsi" w:hAnsiTheme="minorHAnsi" w:cstheme="minorHAnsi"/>
                <w:b/>
                <w:bCs/>
                <w:color w:val="DC9529"/>
                <w:sz w:val="28"/>
                <w:szCs w:val="28"/>
              </w:rPr>
              <w:t>ІНДЕКСИ ЦІН</w:t>
            </w:r>
          </w:p>
          <w:p w14:paraId="6E98A187" w14:textId="77777777" w:rsidR="00AB3E99" w:rsidRPr="009107B3" w:rsidRDefault="00AB3E99" w:rsidP="00BE5C6D">
            <w:pPr>
              <w:rPr>
                <w:rFonts w:ascii="e-Ukraine" w:hAnsi="e-Ukraine" w:cstheme="minorHAnsi"/>
                <w:b/>
                <w:bCs/>
                <w:color w:val="21517E"/>
                <w:sz w:val="2"/>
                <w:szCs w:val="2"/>
              </w:rPr>
            </w:pPr>
          </w:p>
          <w:p w14:paraId="70799759" w14:textId="287FE318" w:rsidR="00AB3E99" w:rsidRPr="00AB3E99" w:rsidRDefault="009976EE" w:rsidP="00BE5C6D">
            <w:pPr>
              <w:rPr>
                <w:rFonts w:asciiTheme="minorHAnsi" w:hAnsiTheme="minorHAnsi" w:cstheme="minorHAnsi"/>
                <w:i/>
                <w:iCs/>
                <w:color w:val="21517E"/>
              </w:rPr>
            </w:pPr>
            <w:r>
              <w:rPr>
                <w:rFonts w:asciiTheme="minorHAnsi" w:hAnsiTheme="minorHAnsi" w:cstheme="minorHAnsi"/>
                <w:bCs/>
                <w:i/>
                <w:iCs/>
                <w:color w:val="DC9529"/>
              </w:rPr>
              <w:t>у</w:t>
            </w:r>
            <w:r w:rsidR="00446B62" w:rsidRPr="00EA4EC7">
              <w:rPr>
                <w:rFonts w:asciiTheme="minorHAnsi" w:hAnsiTheme="minorHAnsi" w:cstheme="minorHAnsi"/>
                <w:bCs/>
                <w:i/>
                <w:iCs/>
                <w:color w:val="DC9529"/>
              </w:rPr>
              <w:t xml:space="preserve"> </w:t>
            </w:r>
            <w:r w:rsidR="00336F61">
              <w:rPr>
                <w:rFonts w:asciiTheme="minorHAnsi" w:hAnsiTheme="minorHAnsi" w:cstheme="minorHAnsi"/>
                <w:bCs/>
                <w:i/>
                <w:iCs/>
                <w:color w:val="DC9529"/>
              </w:rPr>
              <w:t>вересні</w:t>
            </w:r>
            <w:r w:rsidR="00446B62" w:rsidRPr="00EA4EC7">
              <w:rPr>
                <w:rFonts w:asciiTheme="minorHAnsi" w:hAnsiTheme="minorHAnsi" w:cstheme="minorHAnsi"/>
                <w:bCs/>
                <w:i/>
                <w:iCs/>
                <w:color w:val="DC9529"/>
              </w:rPr>
              <w:t xml:space="preserve"> 202</w:t>
            </w:r>
            <w:r w:rsidR="00F96958">
              <w:rPr>
                <w:rFonts w:asciiTheme="minorHAnsi" w:hAnsiTheme="minorHAnsi" w:cstheme="minorHAnsi"/>
                <w:bCs/>
                <w:i/>
                <w:iCs/>
                <w:color w:val="DC9529"/>
              </w:rPr>
              <w:t>5</w:t>
            </w:r>
            <w:r w:rsidR="00446B62" w:rsidRPr="00EA4EC7">
              <w:rPr>
                <w:rFonts w:asciiTheme="minorHAnsi" w:hAnsiTheme="minorHAnsi" w:cstheme="minorHAnsi"/>
                <w:bCs/>
                <w:i/>
                <w:iCs/>
                <w:color w:val="DC9529"/>
              </w:rPr>
              <w:t xml:space="preserve"> року</w:t>
            </w:r>
          </w:p>
        </w:tc>
        <w:tc>
          <w:tcPr>
            <w:tcW w:w="2607" w:type="dxa"/>
            <w:tcBorders>
              <w:top w:val="nil"/>
              <w:bottom w:val="nil"/>
            </w:tcBorders>
          </w:tcPr>
          <w:p w14:paraId="03B03356" w14:textId="77777777" w:rsidR="00AB3E99" w:rsidRPr="00B60B5A" w:rsidRDefault="00AB3E99" w:rsidP="00BE5C6D">
            <w:pPr>
              <w:ind w:left="186"/>
            </w:pPr>
            <w:r w:rsidRPr="00DF00E6">
              <w:rPr>
                <w:noProof/>
                <w:lang w:val="ru-RU"/>
              </w:rPr>
              <w:drawing>
                <wp:anchor distT="0" distB="0" distL="114300" distR="114300" simplePos="0" relativeHeight="251674624" behindDoc="0" locked="0" layoutInCell="1" allowOverlap="1" wp14:anchorId="34DE72E7" wp14:editId="54EAE25B">
                  <wp:simplePos x="0" y="0"/>
                  <wp:positionH relativeFrom="column">
                    <wp:posOffset>117475</wp:posOffset>
                  </wp:positionH>
                  <wp:positionV relativeFrom="paragraph">
                    <wp:posOffset>236220</wp:posOffset>
                  </wp:positionV>
                  <wp:extent cx="1294765" cy="377190"/>
                  <wp:effectExtent l="0" t="0" r="0" b="3810"/>
                  <wp:wrapThrough wrapText="bothSides">
                    <wp:wrapPolygon edited="0">
                      <wp:start x="212" y="0"/>
                      <wp:lineTo x="0" y="9455"/>
                      <wp:lineTo x="0" y="14545"/>
                      <wp:lineTo x="9322" y="21091"/>
                      <wp:lineTo x="11441" y="21091"/>
                      <wp:lineTo x="21187" y="21091"/>
                      <wp:lineTo x="20975" y="16000"/>
                      <wp:lineTo x="6992" y="11636"/>
                      <wp:lineTo x="20975" y="11636"/>
                      <wp:lineTo x="21187" y="2182"/>
                      <wp:lineTo x="10805" y="0"/>
                      <wp:lineTo x="212" y="0"/>
                    </wp:wrapPolygon>
                  </wp:wrapThrough>
                  <wp:docPr id="1155462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25575" name=""/>
                          <pic:cNvPicPr/>
                        </pic:nvPicPr>
                        <pic:blipFill rotWithShape="1">
                          <a:blip r:embed="rId9">
                            <a:extLst>
                              <a:ext uri="{28A0092B-C50C-407E-A947-70E740481C1C}">
                                <a14:useLocalDpi xmlns:a14="http://schemas.microsoft.com/office/drawing/2010/main" val="0"/>
                              </a:ext>
                            </a:extLst>
                          </a:blip>
                          <a:srcRect r="22687"/>
                          <a:stretch/>
                        </pic:blipFill>
                        <pic:spPr bwMode="auto">
                          <a:xfrm>
                            <a:off x="0" y="0"/>
                            <a:ext cx="1294765" cy="37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B3E99" w:rsidRPr="00F57ACB" w14:paraId="3B55057E" w14:textId="77777777" w:rsidTr="00BE5C6D">
        <w:trPr>
          <w:trHeight w:val="825"/>
        </w:trPr>
        <w:tc>
          <w:tcPr>
            <w:tcW w:w="6946" w:type="dxa"/>
            <w:vMerge/>
          </w:tcPr>
          <w:p w14:paraId="489163B0" w14:textId="77777777" w:rsidR="00AB3E99" w:rsidRPr="00E02D0D" w:rsidRDefault="00AB3E99" w:rsidP="00BE5C6D">
            <w:pPr>
              <w:rPr>
                <w:rFonts w:asciiTheme="minorHAnsi" w:hAnsiTheme="minorHAnsi" w:cstheme="minorHAnsi"/>
              </w:rPr>
            </w:pPr>
          </w:p>
        </w:tc>
        <w:tc>
          <w:tcPr>
            <w:tcW w:w="2607" w:type="dxa"/>
            <w:tcBorders>
              <w:top w:val="nil"/>
              <w:bottom w:val="single" w:sz="4" w:space="0" w:color="DC9529"/>
            </w:tcBorders>
          </w:tcPr>
          <w:p w14:paraId="0CAA2A09" w14:textId="77777777" w:rsidR="00AB3E99" w:rsidRPr="00450A8B" w:rsidRDefault="00AB3E99" w:rsidP="00BE5C6D">
            <w:pPr>
              <w:ind w:left="118"/>
              <w:rPr>
                <w:sz w:val="16"/>
                <w:szCs w:val="16"/>
                <w:lang w:eastAsia="uk-UA"/>
              </w:rPr>
            </w:pPr>
            <w:r w:rsidRPr="00450A8B">
              <w:rPr>
                <w:rFonts w:asciiTheme="majorHAnsi" w:hAnsiTheme="majorHAnsi" w:cstheme="majorHAnsi"/>
                <w:color w:val="666666"/>
                <w:sz w:val="16"/>
                <w:szCs w:val="16"/>
                <w:lang w:eastAsia="uk-UA"/>
              </w:rPr>
              <w:t xml:space="preserve"> </w:t>
            </w:r>
            <w:r w:rsidRPr="00450A8B">
              <w:rPr>
                <w:sz w:val="16"/>
                <w:szCs w:val="16"/>
                <w:lang w:eastAsia="uk-UA"/>
              </w:rPr>
              <w:t xml:space="preserve">  </w:t>
            </w:r>
          </w:p>
          <w:p w14:paraId="771B5F9A" w14:textId="77777777" w:rsidR="00AB3E99" w:rsidRPr="005345A4" w:rsidRDefault="00AB3E99" w:rsidP="00EF31B2">
            <w:pPr>
              <w:spacing w:after="40"/>
              <w:rPr>
                <w:rFonts w:asciiTheme="majorHAnsi" w:hAnsiTheme="majorHAnsi" w:cstheme="majorHAnsi"/>
                <w:color w:val="666666"/>
                <w:sz w:val="22"/>
                <w:szCs w:val="22"/>
              </w:rPr>
            </w:pPr>
            <w:r>
              <w:rPr>
                <w:sz w:val="22"/>
                <w:szCs w:val="22"/>
                <w:lang w:eastAsia="uk-UA"/>
              </w:rPr>
              <w:t xml:space="preserve"> </w:t>
            </w:r>
            <w:r w:rsidR="00EA4EC7">
              <w:rPr>
                <w:sz w:val="22"/>
                <w:szCs w:val="22"/>
                <w:lang w:eastAsia="uk-UA"/>
              </w:rPr>
              <w:t xml:space="preserve"> </w:t>
            </w:r>
            <w:r w:rsidR="00EA4EC7">
              <w:rPr>
                <w:rFonts w:asciiTheme="majorHAnsi" w:hAnsiTheme="majorHAnsi" w:cstheme="majorHAnsi"/>
                <w:noProof/>
                <w:color w:val="666666"/>
                <w:sz w:val="22"/>
                <w:szCs w:val="22"/>
                <w:lang w:val="ru-RU"/>
                <w14:ligatures w14:val="standardContextual"/>
              </w:rPr>
              <w:drawing>
                <wp:inline distT="0" distB="0" distL="0" distR="0" wp14:anchorId="51FAA01D" wp14:editId="16DD5753">
                  <wp:extent cx="128714" cy="128714"/>
                  <wp:effectExtent l="0" t="0" r="0" b="0"/>
                  <wp:docPr id="1811181029" name="Рисунок 4" descr="Ссы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81029" name="Рисунок 1811181029" descr="Ссылка"/>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5180" cy="145180"/>
                          </a:xfrm>
                          <a:prstGeom prst="rect">
                            <a:avLst/>
                          </a:prstGeom>
                        </pic:spPr>
                      </pic:pic>
                    </a:graphicData>
                  </a:graphic>
                </wp:inline>
              </w:drawing>
            </w:r>
            <w:r w:rsidR="00EA4EC7">
              <w:rPr>
                <w:sz w:val="22"/>
                <w:szCs w:val="22"/>
                <w:lang w:eastAsia="uk-UA"/>
              </w:rPr>
              <w:t xml:space="preserve"> </w:t>
            </w:r>
            <w:r w:rsidR="00545A7F">
              <w:rPr>
                <w:sz w:val="22"/>
                <w:szCs w:val="22"/>
                <w:lang w:eastAsia="uk-UA"/>
              </w:rPr>
              <w:t xml:space="preserve"> </w:t>
            </w:r>
            <w:r w:rsidRPr="005345A4">
              <w:rPr>
                <w:rFonts w:asciiTheme="majorHAnsi" w:hAnsiTheme="majorHAnsi" w:cstheme="majorHAnsi"/>
                <w:color w:val="666666"/>
                <w:sz w:val="22"/>
                <w:szCs w:val="22"/>
                <w:lang w:eastAsia="uk-UA"/>
              </w:rPr>
              <w:t>www.ukrstat.gov.ua</w:t>
            </w:r>
          </w:p>
          <w:p w14:paraId="702F89F5" w14:textId="77777777" w:rsidR="00AB3E99" w:rsidRPr="0021258A" w:rsidRDefault="00AB3E99" w:rsidP="00EF31B2">
            <w:pPr>
              <w:spacing w:after="40"/>
              <w:ind w:left="118"/>
              <w:rPr>
                <w:rFonts w:asciiTheme="majorHAnsi" w:hAnsiTheme="majorHAnsi" w:cstheme="majorHAnsi"/>
                <w:color w:val="666666"/>
                <w:sz w:val="22"/>
                <w:szCs w:val="22"/>
              </w:rPr>
            </w:pPr>
            <w:r w:rsidRPr="0021258A">
              <w:rPr>
                <w:rFonts w:asciiTheme="majorHAnsi" w:hAnsiTheme="majorHAnsi" w:cstheme="majorHAnsi"/>
                <w:noProof/>
                <w:color w:val="666666"/>
                <w:sz w:val="21"/>
                <w:szCs w:val="21"/>
                <w:shd w:val="clear" w:color="auto" w:fill="FFFFFF"/>
                <w:lang w:val="ru-RU"/>
                <w14:ligatures w14:val="standardContextual"/>
              </w:rPr>
              <w:drawing>
                <wp:inline distT="0" distB="0" distL="0" distR="0" wp14:anchorId="446BB603" wp14:editId="73326708">
                  <wp:extent cx="103910" cy="103910"/>
                  <wp:effectExtent l="0" t="0" r="0" b="0"/>
                  <wp:docPr id="656105212" name="Рисунок 2" descr="Конв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65873" name="Рисунок 1748965873" descr="Конверт"/>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6403" cy="106403"/>
                          </a:xfrm>
                          <a:prstGeom prst="rect">
                            <a:avLst/>
                          </a:prstGeom>
                        </pic:spPr>
                      </pic:pic>
                    </a:graphicData>
                  </a:graphic>
                </wp:inline>
              </w:drawing>
            </w:r>
            <w:r>
              <w:rPr>
                <w:rStyle w:val="af0"/>
                <w:rFonts w:asciiTheme="majorHAnsi" w:hAnsiTheme="majorHAnsi" w:cstheme="majorHAnsi"/>
                <w:i w:val="0"/>
                <w:iCs w:val="0"/>
                <w:color w:val="666666"/>
                <w:sz w:val="21"/>
                <w:szCs w:val="21"/>
                <w:shd w:val="clear" w:color="auto" w:fill="FFFFFF"/>
              </w:rPr>
              <w:t xml:space="preserve"> </w:t>
            </w:r>
            <w:r w:rsidR="00545A7F">
              <w:rPr>
                <w:rStyle w:val="af0"/>
                <w:rFonts w:asciiTheme="majorHAnsi" w:hAnsiTheme="majorHAnsi" w:cstheme="majorHAnsi"/>
                <w:i w:val="0"/>
                <w:iCs w:val="0"/>
                <w:color w:val="666666"/>
                <w:sz w:val="21"/>
                <w:szCs w:val="21"/>
                <w:shd w:val="clear" w:color="auto" w:fill="FFFFFF"/>
              </w:rPr>
              <w:t xml:space="preserve"> </w:t>
            </w:r>
            <w:r w:rsidRPr="0021258A">
              <w:rPr>
                <w:rStyle w:val="af0"/>
                <w:rFonts w:asciiTheme="majorHAnsi" w:hAnsiTheme="majorHAnsi" w:cstheme="majorHAnsi"/>
                <w:i w:val="0"/>
                <w:iCs w:val="0"/>
                <w:color w:val="666666"/>
                <w:sz w:val="21"/>
                <w:szCs w:val="21"/>
                <w:shd w:val="clear" w:color="auto" w:fill="FFFFFF"/>
              </w:rPr>
              <w:t>office</w:t>
            </w:r>
            <w:r w:rsidRPr="0021258A">
              <w:rPr>
                <w:rFonts w:asciiTheme="majorHAnsi" w:hAnsiTheme="majorHAnsi" w:cstheme="majorHAnsi"/>
                <w:color w:val="666666"/>
                <w:sz w:val="21"/>
                <w:szCs w:val="21"/>
                <w:shd w:val="clear" w:color="auto" w:fill="FFFFFF"/>
              </w:rPr>
              <w:t>@ukrstat.gov.ua</w:t>
            </w:r>
            <w:r w:rsidRPr="0021258A">
              <w:rPr>
                <w:rFonts w:asciiTheme="majorHAnsi" w:hAnsiTheme="majorHAnsi" w:cstheme="majorHAnsi"/>
                <w:color w:val="666666"/>
                <w:sz w:val="22"/>
                <w:szCs w:val="22"/>
              </w:rPr>
              <w:t xml:space="preserve"> </w:t>
            </w:r>
          </w:p>
          <w:p w14:paraId="6ACC754F" w14:textId="77777777" w:rsidR="00AB3E99" w:rsidRPr="0021258A" w:rsidRDefault="00AB3E99" w:rsidP="00EF31B2">
            <w:pPr>
              <w:spacing w:after="40"/>
              <w:ind w:left="118"/>
              <w:rPr>
                <w:rFonts w:asciiTheme="majorHAnsi" w:hAnsiTheme="majorHAnsi" w:cstheme="majorHAnsi"/>
                <w:color w:val="666666"/>
                <w:sz w:val="22"/>
                <w:szCs w:val="22"/>
              </w:rPr>
            </w:pPr>
            <w:r w:rsidRPr="00C85E8A">
              <w:rPr>
                <w:noProof/>
                <w:lang w:val="ru-RU"/>
              </w:rPr>
              <w:drawing>
                <wp:inline distT="0" distB="0" distL="0" distR="0" wp14:anchorId="6FA784DB" wp14:editId="08A0B595">
                  <wp:extent cx="109104" cy="109104"/>
                  <wp:effectExtent l="0" t="0" r="5715" b="5715"/>
                  <wp:docPr id="1213765848" name="Рисунок 3" descr="Телефонная труб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062054" name="Рисунок 1665062054" descr="Телефонная трубка"/>
                          <pic:cNvPicPr>
                            <a:picLocks/>
                          </pic:cNvPicPr>
                        </pic:nvPicPr>
                        <pic:blipFill>
                          <a:blip r:embed="rId14" cstate="print"/>
                          <a:stretch>
                            <a:fillRect/>
                          </a:stretch>
                        </pic:blipFill>
                        <pic:spPr>
                          <a:xfrm>
                            <a:off x="0" y="0"/>
                            <a:ext cx="109104" cy="109104"/>
                          </a:xfrm>
                          <a:prstGeom prst="rect">
                            <a:avLst/>
                          </a:prstGeom>
                        </pic:spPr>
                      </pic:pic>
                    </a:graphicData>
                  </a:graphic>
                </wp:inline>
              </w:drawing>
            </w:r>
            <w:r w:rsidR="00545A7F">
              <w:rPr>
                <w:rFonts w:asciiTheme="majorHAnsi" w:hAnsiTheme="majorHAnsi" w:cstheme="majorHAnsi"/>
                <w:color w:val="666666"/>
                <w:sz w:val="22"/>
                <w:szCs w:val="22"/>
                <w:lang w:val="ru-RU"/>
              </w:rPr>
              <w:t xml:space="preserve"> </w:t>
            </w:r>
            <w:r w:rsidRPr="0021258A">
              <w:rPr>
                <w:rFonts w:asciiTheme="majorHAnsi" w:hAnsiTheme="majorHAnsi" w:cstheme="majorHAnsi"/>
                <w:color w:val="666666"/>
                <w:sz w:val="22"/>
                <w:szCs w:val="22"/>
              </w:rPr>
              <w:t>+38 (044) 235 01 53</w:t>
            </w:r>
          </w:p>
          <w:p w14:paraId="40BD5AE6" w14:textId="77777777" w:rsidR="00AB3E99" w:rsidRPr="00E94112" w:rsidRDefault="00AB3E99" w:rsidP="00BE5C6D">
            <w:pPr>
              <w:ind w:left="118"/>
              <w:rPr>
                <w:rFonts w:asciiTheme="minorHAnsi" w:hAnsiTheme="minorHAnsi" w:cstheme="minorHAnsi"/>
                <w:color w:val="666666"/>
                <w:sz w:val="10"/>
                <w:szCs w:val="10"/>
              </w:rPr>
            </w:pPr>
          </w:p>
        </w:tc>
      </w:tr>
    </w:tbl>
    <w:p w14:paraId="47C087BE" w14:textId="77777777" w:rsidR="00636DBD" w:rsidRDefault="00636DBD" w:rsidP="00AB3E99">
      <w:pPr>
        <w:pStyle w:val="a6"/>
        <w:ind w:firstLine="0"/>
        <w:jc w:val="left"/>
        <w:rPr>
          <w:rFonts w:ascii="Calibri" w:hAnsi="Calibri"/>
          <w:b w:val="0"/>
          <w:sz w:val="24"/>
          <w:szCs w:val="24"/>
        </w:rPr>
      </w:pPr>
    </w:p>
    <w:p w14:paraId="724439AD" w14:textId="54FDFC7F" w:rsidR="004F10B7" w:rsidRPr="0081782B" w:rsidRDefault="004F10B7" w:rsidP="004F10B7">
      <w:pPr>
        <w:ind w:firstLine="567"/>
        <w:jc w:val="both"/>
        <w:rPr>
          <w:rFonts w:ascii="Calibri" w:hAnsi="Calibri"/>
          <w:color w:val="22517D"/>
        </w:rPr>
      </w:pPr>
      <w:r w:rsidRPr="0081782B">
        <w:rPr>
          <w:rFonts w:ascii="Calibri" w:hAnsi="Calibri"/>
          <w:color w:val="22517D"/>
        </w:rPr>
        <w:t xml:space="preserve">Інфляція на споживчому ринку </w:t>
      </w:r>
      <w:r>
        <w:rPr>
          <w:rFonts w:ascii="Calibri" w:hAnsi="Calibri"/>
          <w:color w:val="22517D"/>
        </w:rPr>
        <w:t>у вересні</w:t>
      </w:r>
      <w:r w:rsidRPr="0081782B">
        <w:rPr>
          <w:rFonts w:ascii="Calibri" w:hAnsi="Calibri"/>
          <w:color w:val="22517D"/>
        </w:rPr>
        <w:t xml:space="preserve"> 2025р. порівняно із </w:t>
      </w:r>
      <w:r w:rsidR="00B158CB">
        <w:rPr>
          <w:rFonts w:ascii="Calibri" w:hAnsi="Calibri"/>
          <w:color w:val="22517D"/>
        </w:rPr>
        <w:t>серпнем</w:t>
      </w:r>
      <w:r w:rsidRPr="0081782B">
        <w:rPr>
          <w:rFonts w:ascii="Calibri" w:hAnsi="Calibri"/>
          <w:color w:val="22517D"/>
        </w:rPr>
        <w:t xml:space="preserve"> становила </w:t>
      </w:r>
      <w:r>
        <w:rPr>
          <w:rFonts w:ascii="Calibri" w:hAnsi="Calibri"/>
          <w:color w:val="22517D"/>
        </w:rPr>
        <w:t>0</w:t>
      </w:r>
      <w:r w:rsidRPr="0081782B">
        <w:rPr>
          <w:rFonts w:ascii="Calibri" w:hAnsi="Calibri"/>
          <w:color w:val="22517D"/>
        </w:rPr>
        <w:t>,</w:t>
      </w:r>
      <w:r w:rsidR="009222FC">
        <w:rPr>
          <w:rFonts w:ascii="Calibri" w:hAnsi="Calibri"/>
          <w:color w:val="22517D"/>
        </w:rPr>
        <w:t>3</w:t>
      </w:r>
      <w:r w:rsidRPr="0081782B">
        <w:rPr>
          <w:rFonts w:ascii="Calibri" w:hAnsi="Calibri"/>
          <w:color w:val="22517D"/>
        </w:rPr>
        <w:t xml:space="preserve">%, із </w:t>
      </w:r>
      <w:r w:rsidR="00AC38C4">
        <w:rPr>
          <w:rFonts w:ascii="Calibri" w:hAnsi="Calibri"/>
          <w:color w:val="22517D"/>
        </w:rPr>
        <w:t>вереснем</w:t>
      </w:r>
      <w:r w:rsidRPr="0081782B">
        <w:rPr>
          <w:rFonts w:ascii="Calibri" w:hAnsi="Calibri"/>
          <w:color w:val="22517D"/>
        </w:rPr>
        <w:t xml:space="preserve"> 2024р. – 1</w:t>
      </w:r>
      <w:r w:rsidR="009222FC">
        <w:rPr>
          <w:rFonts w:ascii="Calibri" w:hAnsi="Calibri"/>
          <w:color w:val="22517D"/>
        </w:rPr>
        <w:t>1</w:t>
      </w:r>
      <w:r w:rsidRPr="0081782B">
        <w:rPr>
          <w:rFonts w:ascii="Calibri" w:hAnsi="Calibri"/>
          <w:color w:val="22517D"/>
        </w:rPr>
        <w:t>,</w:t>
      </w:r>
      <w:r w:rsidR="009222FC">
        <w:rPr>
          <w:rFonts w:ascii="Calibri" w:hAnsi="Calibri"/>
          <w:color w:val="22517D"/>
        </w:rPr>
        <w:t>9</w:t>
      </w:r>
      <w:r w:rsidRPr="0081782B">
        <w:rPr>
          <w:rFonts w:ascii="Calibri" w:hAnsi="Calibri"/>
          <w:color w:val="22517D"/>
        </w:rPr>
        <w:t>%.</w:t>
      </w:r>
    </w:p>
    <w:p w14:paraId="3E65A319" w14:textId="1C93B4E3" w:rsidR="004F10B7" w:rsidRDefault="004F10B7" w:rsidP="004F10B7">
      <w:pPr>
        <w:ind w:firstLine="567"/>
        <w:jc w:val="both"/>
        <w:rPr>
          <w:rFonts w:ascii="Calibri" w:hAnsi="Calibri"/>
          <w:color w:val="22517D"/>
        </w:rPr>
      </w:pPr>
      <w:r w:rsidRPr="0081782B">
        <w:rPr>
          <w:rFonts w:ascii="Calibri" w:hAnsi="Calibri"/>
          <w:color w:val="22517D"/>
        </w:rPr>
        <w:t xml:space="preserve">Базова інфляція </w:t>
      </w:r>
      <w:r w:rsidR="009222FC">
        <w:rPr>
          <w:rFonts w:ascii="Calibri" w:hAnsi="Calibri"/>
          <w:color w:val="22517D"/>
        </w:rPr>
        <w:t>у вересні</w:t>
      </w:r>
      <w:r w:rsidRPr="0081782B">
        <w:rPr>
          <w:rFonts w:ascii="Calibri" w:hAnsi="Calibri"/>
          <w:color w:val="22517D"/>
        </w:rPr>
        <w:t xml:space="preserve"> 2025р. порівняно із </w:t>
      </w:r>
      <w:r w:rsidR="009222FC">
        <w:rPr>
          <w:rFonts w:ascii="Calibri" w:hAnsi="Calibri"/>
          <w:color w:val="22517D"/>
        </w:rPr>
        <w:t>серпнем</w:t>
      </w:r>
      <w:r w:rsidRPr="0081782B">
        <w:rPr>
          <w:rFonts w:ascii="Calibri" w:hAnsi="Calibri"/>
          <w:color w:val="22517D"/>
        </w:rPr>
        <w:t xml:space="preserve"> становила </w:t>
      </w:r>
      <w:r w:rsidR="009222FC">
        <w:rPr>
          <w:rFonts w:ascii="Calibri" w:hAnsi="Calibri"/>
          <w:color w:val="22517D"/>
        </w:rPr>
        <w:t>1</w:t>
      </w:r>
      <w:r w:rsidRPr="0081782B">
        <w:rPr>
          <w:rFonts w:ascii="Calibri" w:hAnsi="Calibri"/>
          <w:color w:val="22517D"/>
        </w:rPr>
        <w:t>,</w:t>
      </w:r>
      <w:r>
        <w:rPr>
          <w:rFonts w:ascii="Calibri" w:hAnsi="Calibri"/>
          <w:color w:val="22517D"/>
        </w:rPr>
        <w:t>3</w:t>
      </w:r>
      <w:r w:rsidRPr="0081782B">
        <w:rPr>
          <w:rFonts w:ascii="Calibri" w:hAnsi="Calibri"/>
          <w:color w:val="22517D"/>
        </w:rPr>
        <w:t>%,</w:t>
      </w:r>
      <w:r>
        <w:rPr>
          <w:rFonts w:ascii="Calibri" w:hAnsi="Calibri"/>
          <w:color w:val="22517D"/>
        </w:rPr>
        <w:br/>
      </w:r>
      <w:r w:rsidRPr="0081782B">
        <w:rPr>
          <w:rFonts w:ascii="Calibri" w:hAnsi="Calibri"/>
          <w:color w:val="22517D"/>
        </w:rPr>
        <w:t xml:space="preserve">із </w:t>
      </w:r>
      <w:r w:rsidR="00AC38C4">
        <w:rPr>
          <w:rFonts w:ascii="Calibri" w:hAnsi="Calibri"/>
          <w:color w:val="22517D"/>
        </w:rPr>
        <w:t>вереснем</w:t>
      </w:r>
      <w:r w:rsidRPr="0081782B">
        <w:rPr>
          <w:rFonts w:ascii="Calibri" w:hAnsi="Calibri"/>
          <w:color w:val="22517D"/>
        </w:rPr>
        <w:t xml:space="preserve"> 2024р. – 1</w:t>
      </w:r>
      <w:r w:rsidR="009222FC">
        <w:rPr>
          <w:rFonts w:ascii="Calibri" w:hAnsi="Calibri"/>
          <w:color w:val="22517D"/>
        </w:rPr>
        <w:t>1</w:t>
      </w:r>
      <w:r w:rsidRPr="0081782B">
        <w:rPr>
          <w:rFonts w:ascii="Calibri" w:hAnsi="Calibri"/>
          <w:color w:val="22517D"/>
        </w:rPr>
        <w:t>,</w:t>
      </w:r>
      <w:r w:rsidR="009222FC">
        <w:rPr>
          <w:rFonts w:ascii="Calibri" w:hAnsi="Calibri"/>
          <w:color w:val="22517D"/>
        </w:rPr>
        <w:t>0</w:t>
      </w:r>
      <w:r w:rsidRPr="0081782B">
        <w:rPr>
          <w:rFonts w:ascii="Calibri" w:hAnsi="Calibri"/>
          <w:color w:val="22517D"/>
        </w:rPr>
        <w:t>%.</w:t>
      </w:r>
    </w:p>
    <w:p w14:paraId="4F74FC00" w14:textId="77777777" w:rsidR="00BB1DAC" w:rsidRPr="00BB1DAC" w:rsidRDefault="00BB1DAC" w:rsidP="0046503D">
      <w:pPr>
        <w:ind w:firstLine="567"/>
        <w:jc w:val="both"/>
        <w:rPr>
          <w:rFonts w:ascii="Calibri" w:hAnsi="Calibri"/>
          <w:color w:val="22517D"/>
          <w:sz w:val="20"/>
          <w:szCs w:val="20"/>
        </w:rPr>
      </w:pPr>
    </w:p>
    <w:p w14:paraId="022777F0" w14:textId="1831429A" w:rsidR="00A844D9" w:rsidRPr="0081782B" w:rsidRDefault="00A844D9" w:rsidP="0046503D">
      <w:pPr>
        <w:ind w:firstLine="567"/>
        <w:jc w:val="both"/>
        <w:rPr>
          <w:rFonts w:ascii="Calibri" w:hAnsi="Calibri"/>
          <w:color w:val="22517D"/>
        </w:rPr>
        <w:sectPr w:rsidR="00A844D9" w:rsidRPr="0081782B" w:rsidSect="00A859E3">
          <w:footerReference w:type="even" r:id="rId15"/>
          <w:footerReference w:type="default" r:id="rId16"/>
          <w:pgSz w:w="11906" w:h="16838"/>
          <w:pgMar w:top="851" w:right="1134" w:bottom="851" w:left="1134" w:header="709" w:footer="709" w:gutter="0"/>
          <w:cols w:space="708"/>
          <w:titlePg/>
          <w:docGrid w:linePitch="360"/>
        </w:sectPr>
      </w:pPr>
    </w:p>
    <w:p w14:paraId="0632F4D5" w14:textId="25B9C89C" w:rsidR="0011244C" w:rsidRPr="0081782B" w:rsidRDefault="0011244C"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6351D53F" w14:textId="414D9FAD" w:rsidR="00A844D9" w:rsidRDefault="00CE6C46" w:rsidP="00A844D9">
      <w:pPr>
        <w:spacing w:line="240" w:lineRule="exact"/>
        <w:jc w:val="center"/>
        <w:rPr>
          <w:rFonts w:ascii="Calibri" w:hAnsi="Calibri" w:cs="Arial"/>
          <w:color w:val="22517D"/>
          <w:sz w:val="20"/>
          <w:szCs w:val="20"/>
        </w:rPr>
      </w:pPr>
      <w:r w:rsidRPr="0081782B">
        <w:rPr>
          <w:rFonts w:ascii="Calibri" w:hAnsi="Calibri" w:cs="Arial"/>
          <w:color w:val="22517D"/>
          <w:sz w:val="20"/>
          <w:szCs w:val="20"/>
        </w:rPr>
        <w:t>у</w:t>
      </w:r>
      <w:r w:rsidR="00A844D9" w:rsidRPr="0081782B">
        <w:rPr>
          <w:rFonts w:ascii="Calibri" w:hAnsi="Calibri" w:cs="Arial"/>
          <w:color w:val="22517D"/>
          <w:sz w:val="20"/>
          <w:szCs w:val="20"/>
        </w:rPr>
        <w:t xml:space="preserve"> % до попереднього місяця</w:t>
      </w:r>
    </w:p>
    <w:p w14:paraId="201B29A1" w14:textId="43E70CAB" w:rsidR="00275996" w:rsidRPr="0081782B" w:rsidRDefault="00371F57" w:rsidP="00C74874">
      <w:pPr>
        <w:spacing w:after="60"/>
        <w:rPr>
          <w:rFonts w:ascii="Calibri" w:hAnsi="Calibri" w:cs="Arial"/>
          <w:color w:val="22517D"/>
          <w:sz w:val="20"/>
          <w:szCs w:val="20"/>
        </w:rPr>
      </w:pPr>
      <w:r>
        <w:rPr>
          <w:noProof/>
          <w14:ligatures w14:val="standardContextual"/>
        </w:rPr>
        <w:drawing>
          <wp:inline distT="0" distB="0" distL="0" distR="0" wp14:anchorId="1E06D0EC" wp14:editId="4E2C03FD">
            <wp:extent cx="2819968" cy="2034269"/>
            <wp:effectExtent l="0" t="0" r="0" b="4445"/>
            <wp:docPr id="3" name="Діаграма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E1C560" w14:textId="4CF304E4" w:rsidR="00A844D9" w:rsidRPr="0081782B" w:rsidRDefault="00A844D9"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210B2819" w14:textId="350AED57" w:rsidR="001E1FE6" w:rsidRDefault="0011244C" w:rsidP="00A844D9">
      <w:pPr>
        <w:spacing w:after="60"/>
        <w:jc w:val="center"/>
        <w:rPr>
          <w:rFonts w:ascii="Calibri" w:hAnsi="Calibri" w:cs="Arial"/>
          <w:color w:val="22517D"/>
          <w:sz w:val="20"/>
          <w:szCs w:val="20"/>
        </w:rPr>
      </w:pPr>
      <w:r w:rsidRPr="0081782B">
        <w:rPr>
          <w:rFonts w:ascii="Calibri" w:hAnsi="Calibri" w:cs="Arial"/>
          <w:color w:val="22517D"/>
          <w:sz w:val="20"/>
          <w:szCs w:val="20"/>
        </w:rPr>
        <w:t xml:space="preserve">у % до </w:t>
      </w:r>
      <w:r w:rsidR="00A844D9" w:rsidRPr="0081782B">
        <w:rPr>
          <w:rFonts w:ascii="Calibri" w:hAnsi="Calibri" w:cs="Arial"/>
          <w:color w:val="22517D"/>
          <w:sz w:val="20"/>
          <w:szCs w:val="20"/>
        </w:rPr>
        <w:t xml:space="preserve">відповідного </w:t>
      </w:r>
      <w:r w:rsidRPr="0081782B">
        <w:rPr>
          <w:rFonts w:ascii="Calibri" w:hAnsi="Calibri" w:cs="Arial"/>
          <w:color w:val="22517D"/>
          <w:sz w:val="20"/>
          <w:szCs w:val="20"/>
        </w:rPr>
        <w:t>місяця</w:t>
      </w:r>
      <w:bookmarkEnd w:id="0"/>
      <w:r w:rsidR="00773656" w:rsidRPr="0081782B">
        <w:rPr>
          <w:rFonts w:ascii="Calibri" w:hAnsi="Calibri" w:cs="Arial"/>
          <w:color w:val="22517D"/>
          <w:sz w:val="20"/>
          <w:szCs w:val="20"/>
        </w:rPr>
        <w:t xml:space="preserve"> попереднього року </w:t>
      </w:r>
      <w:r w:rsidR="00757A17">
        <w:rPr>
          <w:noProof/>
          <w14:ligatures w14:val="standardContextual"/>
        </w:rPr>
        <w:drawing>
          <wp:inline distT="0" distB="0" distL="0" distR="0" wp14:anchorId="5C886554" wp14:editId="21E50049">
            <wp:extent cx="2835275" cy="1823776"/>
            <wp:effectExtent l="0" t="0" r="3175" b="5080"/>
            <wp:docPr id="4" name="Діаграма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731BD9" w14:textId="77777777" w:rsidR="00A844D9" w:rsidRDefault="00A844D9" w:rsidP="00C83266">
      <w:pPr>
        <w:pStyle w:val="a6"/>
        <w:spacing w:after="200"/>
        <w:ind w:firstLine="0"/>
        <w:rPr>
          <w:rFonts w:ascii="Calibri" w:hAnsi="Calibri" w:cs="Arial"/>
          <w:color w:val="DC9529"/>
          <w:sz w:val="24"/>
          <w:szCs w:val="24"/>
        </w:rPr>
        <w:sectPr w:rsidR="00A844D9" w:rsidSect="00A844D9">
          <w:type w:val="continuous"/>
          <w:pgSz w:w="11906" w:h="16838"/>
          <w:pgMar w:top="851" w:right="1134" w:bottom="851" w:left="1134" w:header="709" w:footer="709" w:gutter="0"/>
          <w:cols w:num="2" w:space="708"/>
          <w:titlePg/>
          <w:docGrid w:linePitch="360"/>
        </w:sectPr>
      </w:pPr>
    </w:p>
    <w:p w14:paraId="440DFB28" w14:textId="1FC27E47" w:rsidR="00EA4EC7" w:rsidRDefault="00EA4EC7" w:rsidP="00C83266">
      <w:pPr>
        <w:pStyle w:val="a6"/>
        <w:spacing w:after="200"/>
        <w:ind w:firstLine="0"/>
        <w:rPr>
          <w:rFonts w:ascii="Calibri" w:hAnsi="Calibri" w:cs="Arial"/>
          <w:color w:val="DC9529"/>
          <w:sz w:val="24"/>
          <w:szCs w:val="24"/>
        </w:rPr>
      </w:pPr>
      <w:r w:rsidRPr="00EA4EC7">
        <w:rPr>
          <w:rFonts w:ascii="Calibri" w:hAnsi="Calibri" w:cs="Arial"/>
          <w:color w:val="DC9529"/>
          <w:sz w:val="24"/>
          <w:szCs w:val="24"/>
        </w:rPr>
        <w:t>Зміни споживчих цін на товари та послуги</w:t>
      </w:r>
    </w:p>
    <w:p w14:paraId="67691096" w14:textId="77777777" w:rsidR="00AA2C96" w:rsidRPr="00AA2C96" w:rsidRDefault="00AA2C96" w:rsidP="00AA2C96">
      <w:pPr>
        <w:jc w:val="right"/>
        <w:rPr>
          <w:rFonts w:ascii="Calibri" w:hAnsi="Calibri"/>
          <w:color w:val="22517D"/>
          <w:sz w:val="22"/>
          <w:szCs w:val="22"/>
        </w:rPr>
      </w:pPr>
      <w:r w:rsidRPr="00AA2C96">
        <w:rPr>
          <w:rFonts w:ascii="Calibri" w:hAnsi="Calibri"/>
          <w:color w:val="22517D"/>
          <w:sz w:val="22"/>
          <w:szCs w:val="22"/>
        </w:rPr>
        <w:t>(відсотків)</w:t>
      </w:r>
    </w:p>
    <w:tbl>
      <w:tblPr>
        <w:tblW w:w="9574" w:type="dxa"/>
        <w:tblInd w:w="28" w:type="dxa"/>
        <w:tblBorders>
          <w:top w:val="single" w:sz="4" w:space="0" w:color="22517D"/>
          <w:left w:val="single" w:sz="4" w:space="0" w:color="22517D"/>
          <w:bottom w:val="single" w:sz="4" w:space="0" w:color="22517D"/>
          <w:right w:val="single" w:sz="4" w:space="0" w:color="22517D"/>
          <w:insideH w:val="single" w:sz="4" w:space="0" w:color="22517D"/>
          <w:insideV w:val="single" w:sz="4" w:space="0" w:color="22517D"/>
        </w:tblBorders>
        <w:tblLayout w:type="fixed"/>
        <w:tblCellMar>
          <w:left w:w="28" w:type="dxa"/>
          <w:right w:w="28" w:type="dxa"/>
        </w:tblCellMar>
        <w:tblLook w:val="04A0" w:firstRow="1" w:lastRow="0" w:firstColumn="1" w:lastColumn="0" w:noHBand="0" w:noVBand="1"/>
      </w:tblPr>
      <w:tblGrid>
        <w:gridCol w:w="4809"/>
        <w:gridCol w:w="1077"/>
        <w:gridCol w:w="1077"/>
        <w:gridCol w:w="1077"/>
        <w:gridCol w:w="1534"/>
      </w:tblGrid>
      <w:tr w:rsidR="00351A05" w14:paraId="01B206A6" w14:textId="77777777" w:rsidTr="000813AB">
        <w:trPr>
          <w:trHeight w:val="247"/>
        </w:trPr>
        <w:tc>
          <w:tcPr>
            <w:tcW w:w="4809" w:type="dxa"/>
            <w:vMerge w:val="restart"/>
            <w:tcBorders>
              <w:top w:val="single" w:sz="4" w:space="0" w:color="22517D"/>
              <w:left w:val="single" w:sz="4" w:space="0" w:color="22517D"/>
              <w:bottom w:val="single" w:sz="4" w:space="0" w:color="22517D"/>
              <w:right w:val="single" w:sz="4" w:space="0" w:color="22517D"/>
            </w:tcBorders>
            <w:shd w:val="clear" w:color="auto" w:fill="DDEEFE"/>
          </w:tcPr>
          <w:p w14:paraId="44AE2947" w14:textId="77777777" w:rsidR="00351A05" w:rsidRPr="00133DF2" w:rsidRDefault="00351A05">
            <w:pPr>
              <w:rPr>
                <w:rFonts w:ascii="Calibri" w:hAnsi="Calibri"/>
                <w:color w:val="22517D"/>
                <w:kern w:val="2"/>
                <w:sz w:val="20"/>
                <w:szCs w:val="20"/>
                <w:lang w:val="ru-RU" w:eastAsia="en-US"/>
                <w14:ligatures w14:val="standardContextual"/>
              </w:rPr>
            </w:pPr>
          </w:p>
        </w:tc>
        <w:tc>
          <w:tcPr>
            <w:tcW w:w="3231" w:type="dxa"/>
            <w:gridSpan w:val="3"/>
            <w:tcBorders>
              <w:top w:val="single" w:sz="4" w:space="0" w:color="22517D"/>
              <w:left w:val="single" w:sz="4" w:space="0" w:color="22517D"/>
              <w:bottom w:val="single" w:sz="4" w:space="0" w:color="22517D"/>
              <w:right w:val="single" w:sz="4" w:space="0" w:color="auto"/>
            </w:tcBorders>
            <w:shd w:val="clear" w:color="auto" w:fill="DDEEFE"/>
            <w:vAlign w:val="center"/>
            <w:hideMark/>
          </w:tcPr>
          <w:p w14:paraId="68725A03" w14:textId="073483C1" w:rsidR="00351A05" w:rsidRPr="00133DF2" w:rsidRDefault="00AC38C4" w:rsidP="00F72A66">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Вересень</w:t>
            </w:r>
            <w:r w:rsidR="00351A05" w:rsidRPr="00133DF2">
              <w:rPr>
                <w:rFonts w:ascii="Calibri" w:hAnsi="Calibri"/>
                <w:b/>
                <w:bCs/>
                <w:color w:val="22517D"/>
                <w:kern w:val="2"/>
                <w:sz w:val="20"/>
                <w:szCs w:val="20"/>
                <w:lang w:eastAsia="en-US"/>
                <w14:ligatures w14:val="standardContextual"/>
              </w:rPr>
              <w:t xml:space="preserve"> 202</w:t>
            </w:r>
            <w:r w:rsidR="00351A05">
              <w:rPr>
                <w:rFonts w:ascii="Calibri" w:hAnsi="Calibri"/>
                <w:b/>
                <w:bCs/>
                <w:color w:val="22517D"/>
                <w:kern w:val="2"/>
                <w:sz w:val="20"/>
                <w:szCs w:val="20"/>
                <w:lang w:eastAsia="en-US"/>
                <w14:ligatures w14:val="standardContextual"/>
              </w:rPr>
              <w:t>5</w:t>
            </w:r>
            <w:r w:rsidR="00351A05" w:rsidRPr="00133DF2">
              <w:rPr>
                <w:rFonts w:ascii="Calibri" w:hAnsi="Calibri"/>
                <w:b/>
                <w:bCs/>
                <w:color w:val="22517D"/>
                <w:kern w:val="2"/>
                <w:sz w:val="20"/>
                <w:szCs w:val="20"/>
                <w:lang w:eastAsia="en-US"/>
                <w14:ligatures w14:val="standardContextual"/>
              </w:rPr>
              <w:t xml:space="preserve"> до</w:t>
            </w:r>
          </w:p>
        </w:tc>
        <w:tc>
          <w:tcPr>
            <w:tcW w:w="1534" w:type="dxa"/>
            <w:tcBorders>
              <w:top w:val="single" w:sz="4" w:space="0" w:color="auto"/>
              <w:left w:val="single" w:sz="4" w:space="0" w:color="auto"/>
              <w:bottom w:val="nil"/>
              <w:right w:val="single" w:sz="4" w:space="0" w:color="auto"/>
            </w:tcBorders>
            <w:shd w:val="clear" w:color="auto" w:fill="DDEEFE"/>
          </w:tcPr>
          <w:p w14:paraId="05F42166" w14:textId="4B3D0957" w:rsidR="00351A05" w:rsidRDefault="00351A05" w:rsidP="00C2005D">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AC38C4">
              <w:rPr>
                <w:rFonts w:ascii="Calibri" w:hAnsi="Calibri"/>
                <w:b/>
                <w:bCs/>
                <w:color w:val="22517D"/>
                <w:kern w:val="2"/>
                <w:sz w:val="20"/>
                <w:szCs w:val="20"/>
                <w:lang w:eastAsia="en-US"/>
                <w14:ligatures w14:val="standardContextual"/>
              </w:rPr>
              <w:t>вересень</w:t>
            </w:r>
            <w:r>
              <w:rPr>
                <w:rFonts w:ascii="Calibri" w:hAnsi="Calibri"/>
                <w:b/>
                <w:bCs/>
                <w:color w:val="22517D"/>
                <w:kern w:val="2"/>
                <w:sz w:val="20"/>
                <w:szCs w:val="20"/>
                <w:lang w:eastAsia="en-US"/>
                <w14:ligatures w14:val="standardContextual"/>
              </w:rPr>
              <w:t xml:space="preserve"> 2025 до</w:t>
            </w:r>
          </w:p>
        </w:tc>
      </w:tr>
      <w:tr w:rsidR="00351A05" w14:paraId="73E25EE1" w14:textId="77777777" w:rsidTr="000813AB">
        <w:tc>
          <w:tcPr>
            <w:tcW w:w="4809" w:type="dxa"/>
            <w:vMerge/>
            <w:tcBorders>
              <w:top w:val="single" w:sz="4" w:space="0" w:color="22517D"/>
              <w:left w:val="single" w:sz="4" w:space="0" w:color="22517D"/>
              <w:bottom w:val="single" w:sz="4" w:space="0" w:color="22517D"/>
              <w:right w:val="single" w:sz="4" w:space="0" w:color="22517D"/>
            </w:tcBorders>
            <w:vAlign w:val="center"/>
            <w:hideMark/>
          </w:tcPr>
          <w:p w14:paraId="25B5B173" w14:textId="77777777" w:rsidR="00351A05" w:rsidRPr="00133DF2" w:rsidRDefault="00351A05">
            <w:pPr>
              <w:rPr>
                <w:rFonts w:ascii="Calibri" w:hAnsi="Calibri"/>
                <w:color w:val="22517D"/>
                <w:kern w:val="2"/>
                <w:sz w:val="20"/>
                <w:szCs w:val="20"/>
                <w:lang w:val="ru-RU" w:eastAsia="en-US"/>
                <w14:ligatures w14:val="standardContextual"/>
              </w:rPr>
            </w:pPr>
          </w:p>
        </w:tc>
        <w:tc>
          <w:tcPr>
            <w:tcW w:w="1077"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46654386" w14:textId="05704AE6" w:rsidR="00351A05" w:rsidRPr="00133DF2" w:rsidRDefault="00AC38C4">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серпня</w:t>
            </w:r>
            <w:r w:rsidR="00351A05" w:rsidRPr="00133DF2">
              <w:rPr>
                <w:rFonts w:ascii="Calibri" w:hAnsi="Calibri"/>
                <w:b/>
                <w:bCs/>
                <w:color w:val="22517D"/>
                <w:kern w:val="2"/>
                <w:sz w:val="20"/>
                <w:szCs w:val="20"/>
                <w:lang w:eastAsia="en-US"/>
                <w14:ligatures w14:val="standardContextual"/>
              </w:rPr>
              <w:t xml:space="preserve"> </w:t>
            </w:r>
          </w:p>
          <w:p w14:paraId="35DC45BF" w14:textId="77777777" w:rsidR="00351A05" w:rsidRPr="00133DF2" w:rsidRDefault="00351A0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077"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5E6C7099" w14:textId="77777777" w:rsidR="00351A05" w:rsidRPr="00133DF2"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r w:rsidRPr="00133DF2">
              <w:rPr>
                <w:rFonts w:ascii="Calibri" w:hAnsi="Calibri"/>
                <w:b/>
                <w:bCs/>
                <w:color w:val="22517D"/>
                <w:kern w:val="2"/>
                <w:sz w:val="20"/>
                <w:szCs w:val="20"/>
                <w:lang w:eastAsia="en-US"/>
                <w14:ligatures w14:val="standardContextual"/>
              </w:rPr>
              <w:t xml:space="preserve"> </w:t>
            </w:r>
          </w:p>
          <w:p w14:paraId="012890FA" w14:textId="77777777" w:rsidR="00351A05" w:rsidRPr="00133DF2" w:rsidRDefault="00351A05">
            <w:pPr>
              <w:jc w:val="center"/>
              <w:rPr>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4</w:t>
            </w:r>
          </w:p>
        </w:tc>
        <w:tc>
          <w:tcPr>
            <w:tcW w:w="1077" w:type="dxa"/>
            <w:tcBorders>
              <w:top w:val="single" w:sz="4" w:space="0" w:color="22517D"/>
              <w:left w:val="single" w:sz="4" w:space="0" w:color="22517D"/>
              <w:bottom w:val="single" w:sz="4" w:space="0" w:color="22517D"/>
              <w:right w:val="single" w:sz="4" w:space="0" w:color="22517D"/>
            </w:tcBorders>
            <w:shd w:val="clear" w:color="auto" w:fill="DDEEFE"/>
          </w:tcPr>
          <w:p w14:paraId="0C4E6FCF" w14:textId="5FED1FE2" w:rsidR="00351A05" w:rsidRDefault="00AC38C4">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вересня</w:t>
            </w:r>
          </w:p>
          <w:p w14:paraId="38241964" w14:textId="77777777"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534" w:type="dxa"/>
            <w:tcBorders>
              <w:top w:val="nil"/>
              <w:left w:val="single" w:sz="4" w:space="0" w:color="22517D"/>
              <w:bottom w:val="single" w:sz="4" w:space="0" w:color="22517D"/>
              <w:right w:val="single" w:sz="4" w:space="0" w:color="22517D"/>
            </w:tcBorders>
            <w:shd w:val="clear" w:color="auto" w:fill="DDEEFE"/>
          </w:tcPr>
          <w:p w14:paraId="5BEED15A" w14:textId="7A7CB048"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00E32EE5" w:rsidRPr="00351A05">
              <w:rPr>
                <w:rFonts w:ascii="Calibri" w:hAnsi="Calibri"/>
                <w:b/>
                <w:bCs/>
                <w:color w:val="22517D"/>
                <w:kern w:val="2"/>
                <w:sz w:val="20"/>
                <w:szCs w:val="20"/>
                <w:lang w:eastAsia="en-US"/>
                <w14:ligatures w14:val="standardContextual"/>
              </w:rPr>
              <w:t>–</w:t>
            </w:r>
            <w:r w:rsidR="00AC38C4">
              <w:rPr>
                <w:rFonts w:ascii="Calibri" w:hAnsi="Calibri"/>
                <w:b/>
                <w:bCs/>
                <w:color w:val="22517D"/>
                <w:kern w:val="2"/>
                <w:sz w:val="20"/>
                <w:szCs w:val="20"/>
                <w:lang w:eastAsia="en-US"/>
                <w14:ligatures w14:val="standardContextual"/>
              </w:rPr>
              <w:t>вересня</w:t>
            </w:r>
            <w:r>
              <w:rPr>
                <w:rFonts w:ascii="Calibri" w:hAnsi="Calibri"/>
                <w:b/>
                <w:bCs/>
                <w:color w:val="22517D"/>
                <w:kern w:val="2"/>
                <w:sz w:val="20"/>
                <w:szCs w:val="20"/>
                <w:lang w:eastAsia="en-US"/>
                <w14:ligatures w14:val="standardContextual"/>
              </w:rPr>
              <w:t xml:space="preserve"> 2024</w:t>
            </w:r>
          </w:p>
        </w:tc>
      </w:tr>
      <w:tr w:rsidR="00351A05" w14:paraId="192EC05F"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E5EE13D" w14:textId="77777777" w:rsidR="00351A05" w:rsidRPr="00133DF2" w:rsidRDefault="00351A05" w:rsidP="0045497D">
            <w:pPr>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Споживчі ціни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F3B29C" w14:textId="060B5C48" w:rsidR="005C13DC" w:rsidRPr="00133DF2" w:rsidRDefault="00D7108B" w:rsidP="005C13DC">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0,3</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17CF28" w14:textId="623DECA2" w:rsidR="00351A05" w:rsidRPr="00806EF6" w:rsidRDefault="003009AB">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6,4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4730C1F" w14:textId="4A82AD7F" w:rsidR="00351A05" w:rsidRDefault="009645C4">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11,9</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CA4CBE4" w14:textId="7607CDFB" w:rsidR="00351A05" w:rsidRDefault="009645C4">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13,9</w:t>
            </w:r>
          </w:p>
        </w:tc>
      </w:tr>
      <w:tr w:rsidR="00351A05" w14:paraId="665E494C"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196CE7C"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Продукти харчування та безалкогольні напої</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7C39F3" w14:textId="18D1867F" w:rsidR="00351A05" w:rsidRPr="00133DF2" w:rsidRDefault="00D7108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-0,8</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5C7DD05" w14:textId="3D772D30"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7,6</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F76D612" w14:textId="5BB17DA5" w:rsidR="00351A05" w:rsidRDefault="009645C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17,4</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CFF39EE" w14:textId="45035A88" w:rsidR="00351A05" w:rsidRDefault="009645C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19,2</w:t>
            </w:r>
          </w:p>
        </w:tc>
      </w:tr>
      <w:tr w:rsidR="00351A05" w14:paraId="5B471FF0"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A2EC52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Продукти харчування</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4E02CA" w14:textId="34C7AF9D"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ECE043A" w14:textId="0A0D6070"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7,0</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0852738" w14:textId="59624B40"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17,2</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F3E7CD0" w14:textId="7DA23ACB"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19,1</w:t>
            </w:r>
          </w:p>
        </w:tc>
      </w:tr>
      <w:tr w:rsidR="00351A05" w14:paraId="38240945"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2A1150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 і хлібопродукти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8AF808A" w14:textId="42D7E5A3" w:rsidR="001B162F" w:rsidRPr="00133DF2" w:rsidRDefault="00D7108B" w:rsidP="001B162F">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0,7</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FE2D1F3" w14:textId="0B50A8E0"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B9D2A5F" w14:textId="59A350FB"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13,4</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76F6935" w14:textId="7599D52F"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16,7</w:t>
            </w:r>
          </w:p>
        </w:tc>
      </w:tr>
      <w:tr w:rsidR="00351A05" w14:paraId="421D2EA3"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9846EF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8A0C2FB" w14:textId="580FC54F"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0,8</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A64F032" w14:textId="33F94A5C"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D5FA646" w14:textId="54235B83"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16,9</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97AABCB" w14:textId="28629B2E"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20,2</w:t>
            </w:r>
          </w:p>
        </w:tc>
      </w:tr>
      <w:tr w:rsidR="00351A05" w14:paraId="25499BE4"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492FD4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макаронні вироби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60B735F" w14:textId="30B2CBE1" w:rsidR="00351A05" w:rsidRPr="00133DF2" w:rsidRDefault="00D7108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55D09D" w14:textId="26A3AF96"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5,0</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730ED5A" w14:textId="3CA98D29"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9,2</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B0E791F" w14:textId="27D92F89" w:rsidR="00351A05" w:rsidRDefault="009645C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11,0</w:t>
            </w:r>
          </w:p>
        </w:tc>
      </w:tr>
      <w:tr w:rsidR="00351A05" w14:paraId="64AD969D"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3EE369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м’ясо та м’ясопродукти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4B14AF9" w14:textId="762FF5BC" w:rsidR="00351A05" w:rsidRPr="00133DF2" w:rsidRDefault="00D7108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095FF90" w14:textId="6C7C7D93"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21,6</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579E744" w14:textId="108EF708"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24,8</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0A9FF23" w14:textId="772F2F53"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16,5</w:t>
            </w:r>
          </w:p>
        </w:tc>
      </w:tr>
      <w:tr w:rsidR="00351A05" w14:paraId="2946F6CE"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277E80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риба та продукти з риби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D0CB944" w14:textId="17C1448D" w:rsidR="00351A05" w:rsidRPr="00133DF2" w:rsidRDefault="00D7108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1,8</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C2C6168" w14:textId="3F3F59EB"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10,7</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DA1CEC9" w14:textId="6698AA8B"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15,6</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386E689" w14:textId="55282CB5"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13,3</w:t>
            </w:r>
          </w:p>
        </w:tc>
      </w:tr>
      <w:tr w:rsidR="00351A05" w14:paraId="4A433D4F"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76F8E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молоко</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9388FDD" w14:textId="1E0A9AF6" w:rsidR="00351A05" w:rsidRPr="00133DF2" w:rsidRDefault="00D7108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9F3DD1E" w14:textId="3A9ECF5F"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B76747B" w14:textId="5D6B55A0"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17,1</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A5F6F72" w14:textId="2DBCAE03"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19,4</w:t>
            </w:r>
          </w:p>
        </w:tc>
      </w:tr>
      <w:tr w:rsidR="00351A05" w14:paraId="0EA4C667"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093D1D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сир і м’який сир</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E54221" w14:textId="0FE6F018" w:rsidR="00351A05" w:rsidRPr="00133DF2" w:rsidRDefault="00D7108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0,1</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326A17D" w14:textId="6A907F6F"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5,7</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0E066A" w14:textId="3E55A120"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16,1</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118C75B" w14:textId="047FD744"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17,7</w:t>
            </w:r>
          </w:p>
        </w:tc>
      </w:tr>
      <w:tr w:rsidR="00351A05" w14:paraId="04A6E2EB"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625C16D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яйця</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E408A7" w14:textId="7769C58D"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42C8F0A" w14:textId="757D73C0"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-16,1</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C783818" w14:textId="09A24162"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50,9</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0CC9D0" w14:textId="698650A2"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45,4</w:t>
            </w:r>
          </w:p>
        </w:tc>
      </w:tr>
      <w:tr w:rsidR="00351A05" w14:paraId="74622AE7"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15C073F"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масло</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28EC65E" w14:textId="5381B2E2"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0,7</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A5CCCC2" w14:textId="0078A9BB"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4,3</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527E254" w14:textId="6837875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23,3</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6227EAB" w14:textId="57CA4879"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29,1</w:t>
            </w:r>
          </w:p>
        </w:tc>
      </w:tr>
      <w:tr w:rsidR="00351A05" w14:paraId="10576371"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514D66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олія соняшникова</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B7127D2" w14:textId="59139EE2"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2,1</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11825F" w14:textId="566FFDD8" w:rsidR="00351A05" w:rsidRPr="00133DF2" w:rsidRDefault="003009AB" w:rsidP="00806EF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DC3639B" w14:textId="75F2B99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28,1</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BD11D22" w14:textId="376A8EAD"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31,4</w:t>
            </w:r>
          </w:p>
        </w:tc>
      </w:tr>
      <w:tr w:rsidR="00351A05" w14:paraId="7C38EF11"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38EA17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фрукти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D55402" w14:textId="47AAA055"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-11,8</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049B48" w14:textId="1F16EFF3"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27,2</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C5E8BC" w14:textId="2A7EE5BB"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30,4</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27E2407" w14:textId="3FFDCE1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32,3</w:t>
            </w:r>
          </w:p>
        </w:tc>
      </w:tr>
      <w:tr w:rsidR="00351A05" w14:paraId="33209BDD"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F3846C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овочі</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D010868" w14:textId="5619BC32"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-10,6</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BAC40C4" w14:textId="28E45C1E"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-39,7</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3D87E1" w14:textId="042D9D43"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-16,0</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5929310" w14:textId="159D926D"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22,1</w:t>
            </w:r>
          </w:p>
        </w:tc>
      </w:tr>
      <w:tr w:rsidR="00351A05" w14:paraId="1E81E851"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50838F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 xml:space="preserve">цукор </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77E20BE" w14:textId="1CD1B06A"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-1,5</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CBAD7AA" w14:textId="12C53B2F"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6F068E8" w14:textId="133938B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-8,1</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FF53F16" w14:textId="2373A9A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2,4</w:t>
            </w:r>
          </w:p>
        </w:tc>
      </w:tr>
      <w:tr w:rsidR="00351A05" w14:paraId="7A7A8236"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8BA1D2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Безалкогольні напої</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6FE3891" w14:textId="780F53CA"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1CCD7D6" w14:textId="7676765B"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13,9</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A80F952" w14:textId="149A8FB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19,2</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0E98AB1" w14:textId="6DFB8C99"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18,3</w:t>
            </w:r>
          </w:p>
        </w:tc>
      </w:tr>
      <w:tr w:rsidR="00351A05" w14:paraId="79F09548"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8E2509F"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Алкогольні напої, тютюнові вироби</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D3BB91B" w14:textId="24599FC9" w:rsidR="00351A05" w:rsidRPr="00133DF2" w:rsidRDefault="00D7108B">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1,2</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7391660" w14:textId="617CD32C"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13,1</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41C4B5A" w14:textId="50FD6A51"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19,0</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837372" w14:textId="1006A6A9"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17,5</w:t>
            </w:r>
          </w:p>
        </w:tc>
      </w:tr>
      <w:tr w:rsidR="00351A05" w14:paraId="277DDBA9"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D9BE63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Одяг і взуття</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0DAA32C" w14:textId="74E94B53" w:rsidR="00351A05" w:rsidRPr="00133DF2" w:rsidRDefault="00D7108B">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8,2</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EB27964" w14:textId="1220D15D"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-0,4</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E7EA2F" w14:textId="69C88E42" w:rsidR="004454FD" w:rsidRDefault="00296B45" w:rsidP="004454FD">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-5,3</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101836" w14:textId="3DF1D68E"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-4,6</w:t>
            </w:r>
          </w:p>
        </w:tc>
      </w:tr>
      <w:tr w:rsidR="00351A05" w14:paraId="3D8F18D3"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60A89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Одяг</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130FD59" w14:textId="62006AD0"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9,1</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7444A0" w14:textId="46051806"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-0,5</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79B3B9" w14:textId="721C6A54"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-4,8</w:t>
            </w:r>
          </w:p>
        </w:tc>
        <w:tc>
          <w:tcPr>
            <w:tcW w:w="15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9F094F4" w14:textId="13158314"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-4,7</w:t>
            </w:r>
          </w:p>
        </w:tc>
      </w:tr>
      <w:tr w:rsidR="00351A05" w14:paraId="2A52FF83" w14:textId="77777777" w:rsidTr="000813AB">
        <w:tc>
          <w:tcPr>
            <w:tcW w:w="4809"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5B83BB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Взуття</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7D8500B" w14:textId="13E73DD8"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7,3</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83B167" w14:textId="75414572"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-0,2</w:t>
            </w:r>
          </w:p>
        </w:tc>
        <w:tc>
          <w:tcPr>
            <w:tcW w:w="1077"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7399C8E" w14:textId="79DFC408"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-5,8</w:t>
            </w:r>
          </w:p>
        </w:tc>
        <w:tc>
          <w:tcPr>
            <w:tcW w:w="1531"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837A8CA" w14:textId="379BE3FF" w:rsidR="004454FD" w:rsidRDefault="00296B45" w:rsidP="004454FD">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-4,6</w:t>
            </w:r>
          </w:p>
        </w:tc>
      </w:tr>
    </w:tbl>
    <w:p w14:paraId="4D210BEC" w14:textId="77777777" w:rsidR="00EA4EC7" w:rsidRPr="00217EAD" w:rsidRDefault="00EA4EC7" w:rsidP="005F3CCA">
      <w:pPr>
        <w:spacing w:after="40"/>
        <w:jc w:val="right"/>
        <w:rPr>
          <w:rFonts w:ascii="Calibri" w:hAnsi="Calibri"/>
          <w:color w:val="22517D"/>
          <w:sz w:val="22"/>
          <w:szCs w:val="22"/>
        </w:rPr>
      </w:pPr>
      <w:r w:rsidRPr="00217EAD">
        <w:rPr>
          <w:rFonts w:ascii="Calibri" w:hAnsi="Calibri"/>
          <w:color w:val="22517D"/>
          <w:sz w:val="22"/>
          <w:szCs w:val="22"/>
        </w:rPr>
        <w:lastRenderedPageBreak/>
        <w:t>Продовження</w:t>
      </w:r>
    </w:p>
    <w:tbl>
      <w:tblPr>
        <w:tblW w:w="9579" w:type="dxa"/>
        <w:tblInd w:w="28" w:type="dxa"/>
        <w:tblBorders>
          <w:top w:val="single" w:sz="4" w:space="0" w:color="22517D"/>
          <w:left w:val="single" w:sz="4" w:space="0" w:color="22517D"/>
          <w:bottom w:val="single" w:sz="4" w:space="0" w:color="22517D"/>
          <w:right w:val="single" w:sz="4" w:space="0" w:color="22517D"/>
          <w:insideH w:val="single" w:sz="6" w:space="0" w:color="22517D"/>
          <w:insideV w:val="single" w:sz="6" w:space="0" w:color="22517D"/>
        </w:tblBorders>
        <w:shd w:val="clear" w:color="auto" w:fill="FFFFFF" w:themeFill="background1"/>
        <w:tblLayout w:type="fixed"/>
        <w:tblCellMar>
          <w:left w:w="28" w:type="dxa"/>
          <w:right w:w="28" w:type="dxa"/>
        </w:tblCellMar>
        <w:tblLook w:val="04A0" w:firstRow="1" w:lastRow="0" w:firstColumn="1" w:lastColumn="0" w:noHBand="0" w:noVBand="1"/>
      </w:tblPr>
      <w:tblGrid>
        <w:gridCol w:w="4817"/>
        <w:gridCol w:w="1077"/>
        <w:gridCol w:w="1077"/>
        <w:gridCol w:w="1077"/>
        <w:gridCol w:w="1531"/>
      </w:tblGrid>
      <w:tr w:rsidR="00E32EE5" w14:paraId="5B2C9C5C" w14:textId="77777777" w:rsidTr="000813AB">
        <w:trPr>
          <w:trHeight w:val="247"/>
        </w:trPr>
        <w:tc>
          <w:tcPr>
            <w:tcW w:w="4817" w:type="dxa"/>
            <w:vMerge w:val="restart"/>
            <w:tcBorders>
              <w:top w:val="single" w:sz="4" w:space="0" w:color="22517D"/>
              <w:left w:val="single" w:sz="4" w:space="0" w:color="22517D"/>
              <w:bottom w:val="single" w:sz="6" w:space="0" w:color="22517D"/>
              <w:right w:val="single" w:sz="6" w:space="0" w:color="22517D"/>
            </w:tcBorders>
            <w:shd w:val="clear" w:color="auto" w:fill="DDEEFE"/>
          </w:tcPr>
          <w:p w14:paraId="07D33394"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3231" w:type="dxa"/>
            <w:gridSpan w:val="3"/>
            <w:tcBorders>
              <w:top w:val="single" w:sz="4" w:space="0" w:color="22517D"/>
              <w:left w:val="single" w:sz="6" w:space="0" w:color="22517D"/>
              <w:bottom w:val="single" w:sz="6" w:space="0" w:color="22517D"/>
              <w:right w:val="single" w:sz="4" w:space="0" w:color="auto"/>
            </w:tcBorders>
            <w:shd w:val="clear" w:color="auto" w:fill="DDEEFE"/>
            <w:vAlign w:val="center"/>
            <w:hideMark/>
          </w:tcPr>
          <w:p w14:paraId="4C6E7C3F" w14:textId="6A38BF0D" w:rsidR="00E32EE5" w:rsidRPr="00133DF2" w:rsidRDefault="000813AB"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Вересень</w:t>
            </w:r>
            <w:r w:rsidR="00E32EE5" w:rsidRPr="00133DF2">
              <w:rPr>
                <w:rFonts w:ascii="Calibri" w:hAnsi="Calibri"/>
                <w:b/>
                <w:bCs/>
                <w:color w:val="22517D"/>
                <w:kern w:val="2"/>
                <w:sz w:val="20"/>
                <w:szCs w:val="20"/>
                <w:lang w:eastAsia="en-US"/>
                <w14:ligatures w14:val="standardContextual"/>
              </w:rPr>
              <w:t xml:space="preserve"> 202</w:t>
            </w:r>
            <w:r w:rsidR="00E32EE5">
              <w:rPr>
                <w:rFonts w:ascii="Calibri" w:hAnsi="Calibri"/>
                <w:b/>
                <w:bCs/>
                <w:color w:val="22517D"/>
                <w:kern w:val="2"/>
                <w:sz w:val="20"/>
                <w:szCs w:val="20"/>
                <w:lang w:eastAsia="en-US"/>
                <w14:ligatures w14:val="standardContextual"/>
              </w:rPr>
              <w:t>5</w:t>
            </w:r>
            <w:r w:rsidR="00E32EE5" w:rsidRPr="00133DF2">
              <w:rPr>
                <w:rFonts w:ascii="Calibri" w:hAnsi="Calibri"/>
                <w:b/>
                <w:bCs/>
                <w:color w:val="22517D"/>
                <w:kern w:val="2"/>
                <w:sz w:val="20"/>
                <w:szCs w:val="20"/>
                <w:lang w:eastAsia="en-US"/>
                <w14:ligatures w14:val="standardContextual"/>
              </w:rPr>
              <w:t xml:space="preserve"> до</w:t>
            </w:r>
          </w:p>
        </w:tc>
        <w:tc>
          <w:tcPr>
            <w:tcW w:w="1531" w:type="dxa"/>
            <w:tcBorders>
              <w:top w:val="single" w:sz="4" w:space="0" w:color="auto"/>
              <w:left w:val="single" w:sz="4" w:space="0" w:color="auto"/>
              <w:bottom w:val="nil"/>
              <w:right w:val="single" w:sz="4" w:space="0" w:color="auto"/>
            </w:tcBorders>
            <w:shd w:val="clear" w:color="auto" w:fill="DDEEFE"/>
          </w:tcPr>
          <w:p w14:paraId="45A161AA" w14:textId="4FE4F0FD" w:rsidR="00E32EE5" w:rsidRDefault="00E32EE5"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0813AB">
              <w:rPr>
                <w:rFonts w:ascii="Calibri" w:hAnsi="Calibri"/>
                <w:b/>
                <w:bCs/>
                <w:color w:val="22517D"/>
                <w:kern w:val="2"/>
                <w:sz w:val="20"/>
                <w:szCs w:val="20"/>
                <w:lang w:eastAsia="en-US"/>
                <w14:ligatures w14:val="standardContextual"/>
              </w:rPr>
              <w:t>вересень</w:t>
            </w:r>
            <w:r>
              <w:rPr>
                <w:rFonts w:ascii="Calibri" w:hAnsi="Calibri"/>
                <w:b/>
                <w:bCs/>
                <w:color w:val="22517D"/>
                <w:kern w:val="2"/>
                <w:sz w:val="20"/>
                <w:szCs w:val="20"/>
                <w:lang w:eastAsia="en-US"/>
                <w14:ligatures w14:val="standardContextual"/>
              </w:rPr>
              <w:t xml:space="preserve"> 2025 до</w:t>
            </w:r>
          </w:p>
        </w:tc>
      </w:tr>
      <w:tr w:rsidR="00E32EE5" w14:paraId="60DB2E05" w14:textId="77777777" w:rsidTr="000813AB">
        <w:tc>
          <w:tcPr>
            <w:tcW w:w="4817" w:type="dxa"/>
            <w:vMerge/>
            <w:tcBorders>
              <w:top w:val="single" w:sz="4" w:space="0" w:color="22517D"/>
              <w:left w:val="single" w:sz="4" w:space="0" w:color="22517D"/>
              <w:bottom w:val="single" w:sz="6" w:space="0" w:color="22517D"/>
              <w:right w:val="single" w:sz="6" w:space="0" w:color="22517D"/>
            </w:tcBorders>
            <w:shd w:val="clear" w:color="auto" w:fill="FFFFFF" w:themeFill="background1"/>
            <w:vAlign w:val="center"/>
            <w:hideMark/>
          </w:tcPr>
          <w:p w14:paraId="59775AF3"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1077" w:type="dxa"/>
            <w:tcBorders>
              <w:top w:val="single" w:sz="6" w:space="0" w:color="22517D"/>
              <w:left w:val="single" w:sz="6" w:space="0" w:color="22517D"/>
              <w:bottom w:val="single" w:sz="6" w:space="0" w:color="22517D"/>
              <w:right w:val="single" w:sz="6" w:space="0" w:color="22517D"/>
            </w:tcBorders>
            <w:shd w:val="clear" w:color="auto" w:fill="DDEEFE"/>
            <w:vAlign w:val="center"/>
            <w:hideMark/>
          </w:tcPr>
          <w:p w14:paraId="52E8FAD6" w14:textId="1D761530" w:rsidR="00E32EE5" w:rsidRPr="00133DF2" w:rsidRDefault="000813AB"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серпня</w:t>
            </w:r>
          </w:p>
          <w:p w14:paraId="4EEBC66C" w14:textId="77777777" w:rsidR="00E32EE5" w:rsidRPr="00133DF2" w:rsidRDefault="00E32EE5" w:rsidP="00E32EE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077" w:type="dxa"/>
            <w:tcBorders>
              <w:top w:val="single" w:sz="6" w:space="0" w:color="22517D"/>
              <w:left w:val="single" w:sz="6" w:space="0" w:color="22517D"/>
              <w:bottom w:val="single" w:sz="6" w:space="0" w:color="22517D"/>
              <w:right w:val="single" w:sz="6" w:space="0" w:color="22517D"/>
            </w:tcBorders>
            <w:shd w:val="clear" w:color="auto" w:fill="DDEEFE"/>
            <w:hideMark/>
          </w:tcPr>
          <w:p w14:paraId="4627FF8A" w14:textId="77777777" w:rsidR="00621AE3" w:rsidRDefault="00621AE3"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p>
          <w:p w14:paraId="078336F7"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 xml:space="preserve"> 2024</w:t>
            </w:r>
          </w:p>
        </w:tc>
        <w:tc>
          <w:tcPr>
            <w:tcW w:w="1077" w:type="dxa"/>
            <w:tcBorders>
              <w:top w:val="single" w:sz="6" w:space="0" w:color="22517D"/>
              <w:left w:val="single" w:sz="6" w:space="0" w:color="22517D"/>
              <w:bottom w:val="single" w:sz="6" w:space="0" w:color="22517D"/>
              <w:right w:val="single" w:sz="4" w:space="0" w:color="auto"/>
            </w:tcBorders>
            <w:shd w:val="clear" w:color="auto" w:fill="DDEEFE"/>
          </w:tcPr>
          <w:p w14:paraId="4FE04F70" w14:textId="0C0D52B0" w:rsidR="00E32EE5" w:rsidRDefault="000813AB"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вересня</w:t>
            </w:r>
          </w:p>
          <w:p w14:paraId="6B544DE2"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531" w:type="dxa"/>
            <w:tcBorders>
              <w:top w:val="nil"/>
              <w:left w:val="single" w:sz="4" w:space="0" w:color="auto"/>
              <w:bottom w:val="single" w:sz="4" w:space="0" w:color="auto"/>
              <w:right w:val="single" w:sz="4" w:space="0" w:color="auto"/>
            </w:tcBorders>
            <w:shd w:val="clear" w:color="auto" w:fill="DDEEFE"/>
          </w:tcPr>
          <w:p w14:paraId="1C3CBAE9" w14:textId="1191D1DD"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Pr="00351A05">
              <w:rPr>
                <w:rFonts w:ascii="Calibri" w:hAnsi="Calibri"/>
                <w:b/>
                <w:bCs/>
                <w:color w:val="22517D"/>
                <w:kern w:val="2"/>
                <w:sz w:val="20"/>
                <w:szCs w:val="20"/>
                <w:lang w:eastAsia="en-US"/>
                <w14:ligatures w14:val="standardContextual"/>
              </w:rPr>
              <w:t>–</w:t>
            </w:r>
            <w:r w:rsidR="000813AB">
              <w:rPr>
                <w:rFonts w:ascii="Calibri" w:hAnsi="Calibri"/>
                <w:b/>
                <w:bCs/>
                <w:color w:val="22517D"/>
                <w:kern w:val="2"/>
                <w:sz w:val="20"/>
                <w:szCs w:val="20"/>
                <w:lang w:eastAsia="en-US"/>
                <w14:ligatures w14:val="standardContextual"/>
              </w:rPr>
              <w:t>вересня</w:t>
            </w:r>
            <w:r>
              <w:rPr>
                <w:rFonts w:ascii="Calibri" w:hAnsi="Calibri"/>
                <w:b/>
                <w:bCs/>
                <w:color w:val="22517D"/>
                <w:kern w:val="2"/>
                <w:sz w:val="20"/>
                <w:szCs w:val="20"/>
                <w:lang w:eastAsia="en-US"/>
                <w14:ligatures w14:val="standardContextual"/>
              </w:rPr>
              <w:t xml:space="preserve"> 2024</w:t>
            </w:r>
          </w:p>
        </w:tc>
      </w:tr>
      <w:tr w:rsidR="00351A05" w14:paraId="7629E6F2"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816A8E"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Житло, вода, електроенергія, газ та інші види палива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6E1A347" w14:textId="6BD3104E" w:rsidR="00351A05" w:rsidRPr="00133DF2" w:rsidRDefault="00D7108B">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0,2</w:t>
            </w:r>
          </w:p>
        </w:tc>
        <w:tc>
          <w:tcPr>
            <w:tcW w:w="1077" w:type="dxa"/>
            <w:tcBorders>
              <w:top w:val="single" w:sz="4" w:space="0" w:color="auto"/>
              <w:left w:val="single" w:sz="6" w:space="0" w:color="22517D"/>
              <w:bottom w:val="single" w:sz="6" w:space="0" w:color="22517D"/>
              <w:right w:val="single" w:sz="6" w:space="0" w:color="22517D"/>
            </w:tcBorders>
            <w:shd w:val="clear" w:color="auto" w:fill="FFFFFF" w:themeFill="background1"/>
            <w:vAlign w:val="bottom"/>
          </w:tcPr>
          <w:p w14:paraId="39419E87" w14:textId="092F6E1D"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w:t>
            </w:r>
          </w:p>
        </w:tc>
        <w:tc>
          <w:tcPr>
            <w:tcW w:w="1077"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56B82AD" w14:textId="52AA918F"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2,3</w:t>
            </w:r>
          </w:p>
        </w:tc>
        <w:tc>
          <w:tcPr>
            <w:tcW w:w="1531"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880F453" w14:textId="6BD8C138"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11,3</w:t>
            </w:r>
          </w:p>
        </w:tc>
      </w:tr>
      <w:tr w:rsidR="00351A05" w14:paraId="22A11789"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08DC71A"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Утримання та ремонт житла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1C0D95" w14:textId="4DD72D28"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0,5</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141DE80" w14:textId="55BF71C5"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3,4</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01B862" w14:textId="0EBD1DFF"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3,4</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80B3FF3" w14:textId="037509B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3,6</w:t>
            </w:r>
          </w:p>
        </w:tc>
      </w:tr>
      <w:tr w:rsidR="00351A05" w14:paraId="37121A0D"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9109679"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Водопостачання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C69602C" w14:textId="732618BC"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19B4502" w14:textId="63AD4524"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CB35371" w14:textId="1E62275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94D73E" w14:textId="5ACF6B24"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r>
      <w:tr w:rsidR="00351A05" w14:paraId="7909FB68"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C7E24D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Прибирання сміття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E58F858" w14:textId="14C1E27B"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0,4</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63C1B70" w14:textId="473ACB63"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2,4</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F57EDD" w14:textId="788CCCCD"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6,4</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10C2B3" w14:textId="73B3677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9,3</w:t>
            </w:r>
          </w:p>
        </w:tc>
      </w:tr>
      <w:tr w:rsidR="00351A05" w14:paraId="08F98915"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0EFEAF5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Каналізація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B990EBE" w14:textId="0D30D3DB"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9D77813" w14:textId="1F2A8591"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A263DB3" w14:textId="314A571E"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81A0333" w14:textId="127D79F4"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r>
      <w:tr w:rsidR="00351A05" w14:paraId="7E19E517"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80C9E07"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Послуги з управління багатоквартирними будинками</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717639C" w14:textId="121ACC55"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755352E" w14:textId="454BE26C"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10,8</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4AE619ED" w14:textId="749721CE"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12,5</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87D685E" w14:textId="1A845B9B"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14,2</w:t>
            </w:r>
          </w:p>
        </w:tc>
      </w:tr>
      <w:tr w:rsidR="00351A05" w14:paraId="52178736"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76A8CE"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Електроенергія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D36ADA4" w14:textId="12C6E280"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5B05F5F" w14:textId="55A5C55A"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A477D7B" w14:textId="6012637E"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3A5937B" w14:textId="575A673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27,5</w:t>
            </w:r>
          </w:p>
        </w:tc>
      </w:tr>
      <w:tr w:rsidR="00351A05" w14:paraId="4114492E"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BAAFEE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Природний газ</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02C1E9" w14:textId="212F9924"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D5CC33" w14:textId="3F736D38"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307C874" w14:textId="0D313F55"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CA1AA6F" w14:textId="60CEB8C7"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CADCD55"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4846E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Гаряча вода, опалення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9D5A413" w14:textId="7B35500B" w:rsidR="00351A05" w:rsidRPr="00133DF2" w:rsidRDefault="00D7108B">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4044CA9" w14:textId="47CE4659"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3FDCE7A" w14:textId="0361D0BB"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AE70B6A" w14:textId="505D0EEC"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4B2AC52"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2AAF80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Предмети домашнього вжитку, побутова техніка та поточне утримання житла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FA8062" w14:textId="55B2D47A" w:rsidR="00351A05" w:rsidRPr="00133DF2" w:rsidRDefault="00CE0E65">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C1C070B" w14:textId="350A5312"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0,7</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A4709DD" w14:textId="20F5674D" w:rsidR="00351A05" w:rsidRDefault="00296B45" w:rsidP="0085476F">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1,6</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522718" w14:textId="11E1E823" w:rsidR="00351A05" w:rsidRDefault="00296B45" w:rsidP="002313F9">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2,1</w:t>
            </w:r>
          </w:p>
        </w:tc>
      </w:tr>
      <w:tr w:rsidR="00351A05" w14:paraId="778B79B6"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5898F2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Охорона здоров’я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945519D" w14:textId="35D813A0"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0,8</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358BF58" w14:textId="14CFF444"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7,6</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EB13522" w14:textId="5D7017F5"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11,1</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F5052F5" w14:textId="74106FF6"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13,0</w:t>
            </w:r>
          </w:p>
        </w:tc>
      </w:tr>
      <w:tr w:rsidR="00351A05" w14:paraId="48E2C140"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vAlign w:val="bottom"/>
            <w:hideMark/>
          </w:tcPr>
          <w:p w14:paraId="3CC92CEF"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Фармацевтична продукція, медичні товари та обладнання</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CCDA35F" w14:textId="5BADB87D"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0,8</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8011F1F" w14:textId="58E2A220"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7,3</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E13B729" w14:textId="04785AA2" w:rsidR="00351A05" w:rsidRDefault="00296B45" w:rsidP="006C199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10,8</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668401" w14:textId="073843CF" w:rsidR="00351A05" w:rsidRDefault="00296B45" w:rsidP="002313F9">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13,3</w:t>
            </w:r>
          </w:p>
        </w:tc>
      </w:tr>
      <w:tr w:rsidR="00351A05" w14:paraId="104CB84C"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3E1C988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Амбулаторні послуги</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A13680C" w14:textId="35331E87"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0,9</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8B96BD" w14:textId="6D1BDD83"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722863C" w14:textId="29DEB93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14,4</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28480C4" w14:textId="7C9F140D"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15,6</w:t>
            </w:r>
          </w:p>
        </w:tc>
      </w:tr>
      <w:tr w:rsidR="00351A05" w14:paraId="319468A6"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A46EDF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Транспорт</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E23D29B" w14:textId="499CA137"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0,2</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F534EC9" w14:textId="651C4A68"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4,8</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A0263FD" w14:textId="44795765"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5,8</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8C2BB34" w14:textId="487B3108"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7,6</w:t>
            </w:r>
          </w:p>
        </w:tc>
      </w:tr>
      <w:tr w:rsidR="00351A05" w14:paraId="0BE8DB16"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257F68F8"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Паливо та мастила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EAC292" w14:textId="01F28253"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-0,2</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03711AA" w14:textId="6828F316"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4,7</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BAD6A31" w14:textId="6FBC651A"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4,7</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CFC5ED" w14:textId="595F512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6,7</w:t>
            </w:r>
          </w:p>
        </w:tc>
      </w:tr>
      <w:tr w:rsidR="00351A05" w14:paraId="0030DEA6"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29812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Транспортні послуги</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4BBA48" w14:textId="251C9F15"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0,5</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36608E" w14:textId="2D338EF6"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8,9</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22FFEE" w14:textId="681EAB9C"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12,7</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8C106DB" w14:textId="74967542"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12,9</w:t>
            </w:r>
          </w:p>
        </w:tc>
      </w:tr>
      <w:tr w:rsidR="00351A05" w14:paraId="3F6E2527"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DDA26AC"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залізничний пасажирський транспорт</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50A804E" w14:textId="3E48712E"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EE9273F" w14:textId="29D7CC92"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9,8</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1937FD8" w14:textId="263B9C0C"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4,0</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29C40CA" w14:textId="1CA691CF"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3,4</w:t>
            </w:r>
          </w:p>
        </w:tc>
      </w:tr>
      <w:tr w:rsidR="00351A05" w14:paraId="383BCD5B"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94239B"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автодорожній пасажирський транспорт</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126EB5D" w14:textId="3E6C9022" w:rsidR="00351A05" w:rsidRPr="00133DF2" w:rsidRDefault="00CE0E6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D204AF0" w14:textId="478A1BF2" w:rsidR="00351A05" w:rsidRPr="00133DF2" w:rsidRDefault="003009AB">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8,9</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E7D8A4" w14:textId="64C1B80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13,2</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6EE45F" w14:textId="40C7F1A1" w:rsidR="00351A05" w:rsidRDefault="00296B4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13,5</w:t>
            </w:r>
          </w:p>
        </w:tc>
      </w:tr>
      <w:tr w:rsidR="00351A05" w14:paraId="40798F43"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941E26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Зв’язок</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F97EBDB" w14:textId="73927647"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23FE0E4" w14:textId="1ECCEAAC"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12,2</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7A34460" w14:textId="43B5D484"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17,1</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D82DD89" w14:textId="276EBF9C"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17,9</w:t>
            </w:r>
          </w:p>
        </w:tc>
      </w:tr>
      <w:tr w:rsidR="00351A05" w14:paraId="48C9791A"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279C38D"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Відпочинок і культура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44FB344" w14:textId="4796C26E"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09D16A3" w14:textId="7C7D7977"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-0,7</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57A4A61" w14:textId="5D134CE7"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0,3</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F841293" w14:textId="09181F19"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1,0</w:t>
            </w:r>
          </w:p>
        </w:tc>
      </w:tr>
      <w:tr w:rsidR="00351A05" w14:paraId="066E5E49"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437C344"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Освіта</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4B0C54" w14:textId="5D4D416C"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12,4</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C24B979" w14:textId="239D076E"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14,1</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7EC3152" w14:textId="163B7414"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14,4</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B2CF2DF" w14:textId="74FD93F6"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12,4</w:t>
            </w:r>
          </w:p>
        </w:tc>
      </w:tr>
      <w:tr w:rsidR="00351A05" w14:paraId="3837DD4F" w14:textId="77777777" w:rsidTr="000813AB">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23C10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Ресторани та готелі</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DB01CD5" w14:textId="248E6176"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84EC636" w14:textId="7C5EFCB3"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10,3</w:t>
            </w:r>
          </w:p>
        </w:tc>
        <w:tc>
          <w:tcPr>
            <w:tcW w:w="1077"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116CD3F" w14:textId="7FCB7A7F"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14,8</w:t>
            </w:r>
          </w:p>
        </w:tc>
        <w:tc>
          <w:tcPr>
            <w:tcW w:w="1531"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2CCDC99" w14:textId="739A2A4D"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14,7</w:t>
            </w:r>
          </w:p>
        </w:tc>
      </w:tr>
      <w:tr w:rsidR="00351A05" w14:paraId="054369F3" w14:textId="77777777" w:rsidTr="000813AB">
        <w:tc>
          <w:tcPr>
            <w:tcW w:w="4817" w:type="dxa"/>
            <w:tcBorders>
              <w:top w:val="single" w:sz="6" w:space="0" w:color="22517D"/>
              <w:left w:val="single" w:sz="4" w:space="0" w:color="22517D"/>
              <w:bottom w:val="single" w:sz="4" w:space="0" w:color="22517D"/>
              <w:right w:val="single" w:sz="6" w:space="0" w:color="22517D"/>
            </w:tcBorders>
            <w:shd w:val="clear" w:color="auto" w:fill="FFFFFF" w:themeFill="background1"/>
            <w:hideMark/>
          </w:tcPr>
          <w:p w14:paraId="5231DFC3"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Різні товари та послуги</w:t>
            </w:r>
          </w:p>
        </w:tc>
        <w:tc>
          <w:tcPr>
            <w:tcW w:w="1077"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5E62214B" w14:textId="2209FF35" w:rsidR="00351A05" w:rsidRPr="00133DF2" w:rsidRDefault="00CE0E6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0,8</w:t>
            </w:r>
          </w:p>
        </w:tc>
        <w:tc>
          <w:tcPr>
            <w:tcW w:w="1077"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75A411D6" w14:textId="04DB2A95" w:rsidR="00351A05" w:rsidRPr="00133DF2" w:rsidRDefault="003009AB">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3,5</w:t>
            </w:r>
          </w:p>
        </w:tc>
        <w:tc>
          <w:tcPr>
            <w:tcW w:w="1077"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324D258C" w14:textId="1ACCB76A"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12,6</w:t>
            </w:r>
          </w:p>
        </w:tc>
        <w:tc>
          <w:tcPr>
            <w:tcW w:w="1531"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54A6276D" w14:textId="449AA4A7" w:rsidR="00351A05" w:rsidRDefault="00296B45">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11,8</w:t>
            </w:r>
          </w:p>
        </w:tc>
      </w:tr>
    </w:tbl>
    <w:p w14:paraId="06445198" w14:textId="77777777" w:rsidR="00EA4EC7" w:rsidRDefault="00EA4EC7" w:rsidP="00333B6A">
      <w:pPr>
        <w:spacing w:line="216" w:lineRule="auto"/>
        <w:rPr>
          <w:rFonts w:ascii="Calibri" w:hAnsi="Calibri" w:cs="Arial"/>
          <w:b/>
          <w:color w:val="22517D"/>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5"/>
        <w:gridCol w:w="4724"/>
        <w:gridCol w:w="10"/>
      </w:tblGrid>
      <w:tr w:rsidR="002A1436" w14:paraId="064D66FB" w14:textId="77777777" w:rsidTr="006815B2">
        <w:tc>
          <w:tcPr>
            <w:tcW w:w="4905" w:type="dxa"/>
          </w:tcPr>
          <w:p w14:paraId="3752CB4B" w14:textId="5C2E4DFA" w:rsidR="008569D8" w:rsidRDefault="0044467E" w:rsidP="000860DC">
            <w:pPr>
              <w:pStyle w:val="af2"/>
              <w:spacing w:after="0"/>
              <w:ind w:left="0" w:firstLine="567"/>
              <w:jc w:val="both"/>
              <w:rPr>
                <w:rFonts w:ascii="Calibri" w:hAnsi="Calibri"/>
                <w:sz w:val="22"/>
                <w:szCs w:val="22"/>
              </w:rPr>
            </w:pPr>
            <w:r w:rsidRPr="00133DF2">
              <w:rPr>
                <w:rFonts w:ascii="Calibri" w:hAnsi="Calibri"/>
                <w:color w:val="22517D"/>
                <w:sz w:val="22"/>
                <w:szCs w:val="22"/>
              </w:rPr>
              <w:t>На</w:t>
            </w:r>
            <w:r w:rsidRPr="00133DF2">
              <w:rPr>
                <w:rFonts w:ascii="Calibri" w:hAnsi="Calibri"/>
                <w:b/>
                <w:color w:val="22517D"/>
                <w:sz w:val="22"/>
                <w:szCs w:val="22"/>
              </w:rPr>
              <w:t xml:space="preserve"> </w:t>
            </w:r>
            <w:r w:rsidRPr="00133DF2">
              <w:rPr>
                <w:rFonts w:ascii="Calibri" w:hAnsi="Calibri"/>
                <w:color w:val="22517D"/>
                <w:sz w:val="22"/>
                <w:szCs w:val="22"/>
              </w:rPr>
              <w:t xml:space="preserve">споживчому ринку </w:t>
            </w:r>
            <w:r w:rsidR="00820002">
              <w:rPr>
                <w:rFonts w:ascii="Calibri" w:hAnsi="Calibri"/>
                <w:color w:val="22517D"/>
                <w:sz w:val="22"/>
                <w:szCs w:val="22"/>
              </w:rPr>
              <w:t>у вересні</w:t>
            </w:r>
            <w:r w:rsidRPr="00133DF2">
              <w:rPr>
                <w:rFonts w:ascii="Calibri" w:hAnsi="Calibri"/>
                <w:color w:val="22517D"/>
                <w:sz w:val="22"/>
                <w:szCs w:val="22"/>
              </w:rPr>
              <w:t xml:space="preserve"> ціни на продукти харчування та безалкогольні напої з</w:t>
            </w:r>
            <w:r w:rsidR="000860DC">
              <w:rPr>
                <w:rFonts w:ascii="Calibri" w:hAnsi="Calibri"/>
                <w:color w:val="22517D"/>
                <w:sz w:val="22"/>
                <w:szCs w:val="22"/>
              </w:rPr>
              <w:t>низилися</w:t>
            </w:r>
            <w:r w:rsidRPr="00133DF2">
              <w:rPr>
                <w:rFonts w:ascii="Calibri" w:hAnsi="Calibri"/>
                <w:color w:val="22517D"/>
                <w:sz w:val="22"/>
                <w:szCs w:val="22"/>
              </w:rPr>
              <w:t xml:space="preserve"> на </w:t>
            </w:r>
            <w:r w:rsidR="00C7480F">
              <w:rPr>
                <w:rFonts w:ascii="Calibri" w:hAnsi="Calibri"/>
                <w:color w:val="22517D"/>
                <w:sz w:val="22"/>
                <w:szCs w:val="22"/>
              </w:rPr>
              <w:t>0</w:t>
            </w:r>
            <w:r w:rsidRPr="00133DF2">
              <w:rPr>
                <w:rFonts w:ascii="Calibri" w:hAnsi="Calibri"/>
                <w:color w:val="22517D"/>
                <w:sz w:val="22"/>
                <w:szCs w:val="22"/>
              </w:rPr>
              <w:t>,</w:t>
            </w:r>
            <w:r w:rsidR="00C7480F">
              <w:rPr>
                <w:rFonts w:ascii="Calibri" w:hAnsi="Calibri"/>
                <w:color w:val="22517D"/>
                <w:sz w:val="22"/>
                <w:szCs w:val="22"/>
              </w:rPr>
              <w:t>8</w:t>
            </w:r>
            <w:r w:rsidRPr="00133DF2">
              <w:rPr>
                <w:rFonts w:ascii="Calibri" w:hAnsi="Calibri"/>
                <w:color w:val="22517D"/>
                <w:sz w:val="22"/>
                <w:szCs w:val="22"/>
              </w:rPr>
              <w:t xml:space="preserve">%. </w:t>
            </w:r>
            <w:r w:rsidR="00670390" w:rsidRPr="00670390">
              <w:rPr>
                <w:rFonts w:ascii="Calibri" w:hAnsi="Calibri"/>
                <w:color w:val="22517D"/>
                <w:sz w:val="22"/>
                <w:szCs w:val="22"/>
              </w:rPr>
              <w:t xml:space="preserve">Найбільше </w:t>
            </w:r>
            <w:r w:rsidR="00C7480F">
              <w:rPr>
                <w:rFonts w:ascii="Calibri" w:hAnsi="Calibri"/>
                <w:color w:val="22517D"/>
                <w:sz w:val="22"/>
                <w:szCs w:val="22"/>
              </w:rPr>
              <w:t>(</w:t>
            </w:r>
            <w:r w:rsidR="00670390" w:rsidRPr="00670390">
              <w:rPr>
                <w:rFonts w:ascii="Calibri" w:hAnsi="Calibri"/>
                <w:color w:val="22517D"/>
                <w:sz w:val="22"/>
                <w:szCs w:val="22"/>
              </w:rPr>
              <w:t xml:space="preserve">на </w:t>
            </w:r>
            <w:r w:rsidR="00C7480F">
              <w:rPr>
                <w:rFonts w:ascii="Calibri" w:hAnsi="Calibri"/>
                <w:color w:val="22517D"/>
                <w:sz w:val="22"/>
                <w:szCs w:val="22"/>
              </w:rPr>
              <w:t>1</w:t>
            </w:r>
            <w:r w:rsidR="0005493D">
              <w:rPr>
                <w:rFonts w:ascii="Calibri" w:hAnsi="Calibri"/>
                <w:color w:val="22517D"/>
                <w:sz w:val="22"/>
                <w:szCs w:val="22"/>
              </w:rPr>
              <w:t>1</w:t>
            </w:r>
            <w:r w:rsidR="00C7480F">
              <w:rPr>
                <w:rFonts w:ascii="Calibri" w:hAnsi="Calibri"/>
                <w:color w:val="22517D"/>
                <w:sz w:val="22"/>
                <w:szCs w:val="22"/>
              </w:rPr>
              <w:t>,</w:t>
            </w:r>
            <w:r w:rsidR="0005493D">
              <w:rPr>
                <w:rFonts w:ascii="Calibri" w:hAnsi="Calibri"/>
                <w:color w:val="22517D"/>
                <w:sz w:val="22"/>
                <w:szCs w:val="22"/>
              </w:rPr>
              <w:t>8</w:t>
            </w:r>
            <w:r w:rsidR="00670390" w:rsidRPr="00670390">
              <w:rPr>
                <w:rFonts w:ascii="Calibri" w:hAnsi="Calibri"/>
                <w:color w:val="22517D"/>
                <w:sz w:val="22"/>
                <w:szCs w:val="22"/>
              </w:rPr>
              <w:t>%</w:t>
            </w:r>
            <w:r w:rsidR="00C7480F">
              <w:rPr>
                <w:rFonts w:ascii="Calibri" w:hAnsi="Calibri"/>
                <w:color w:val="22517D"/>
                <w:sz w:val="22"/>
                <w:szCs w:val="22"/>
              </w:rPr>
              <w:t xml:space="preserve"> та 10,</w:t>
            </w:r>
            <w:r w:rsidR="0005493D">
              <w:rPr>
                <w:rFonts w:ascii="Calibri" w:hAnsi="Calibri"/>
                <w:color w:val="22517D"/>
                <w:sz w:val="22"/>
                <w:szCs w:val="22"/>
              </w:rPr>
              <w:t>6</w:t>
            </w:r>
            <w:r w:rsidR="00C7480F">
              <w:rPr>
                <w:rFonts w:ascii="Calibri" w:hAnsi="Calibri"/>
                <w:color w:val="22517D"/>
                <w:sz w:val="22"/>
                <w:szCs w:val="22"/>
              </w:rPr>
              <w:t>%)</w:t>
            </w:r>
            <w:r w:rsidR="00670390" w:rsidRPr="00670390">
              <w:rPr>
                <w:rFonts w:ascii="Calibri" w:hAnsi="Calibri"/>
                <w:color w:val="22517D"/>
                <w:sz w:val="22"/>
                <w:szCs w:val="22"/>
              </w:rPr>
              <w:t xml:space="preserve"> под</w:t>
            </w:r>
            <w:r w:rsidR="000860DC">
              <w:rPr>
                <w:rFonts w:ascii="Calibri" w:hAnsi="Calibri"/>
                <w:color w:val="22517D"/>
                <w:sz w:val="22"/>
                <w:szCs w:val="22"/>
              </w:rPr>
              <w:t xml:space="preserve">ешевшали </w:t>
            </w:r>
            <w:r w:rsidR="0005493D">
              <w:rPr>
                <w:rFonts w:ascii="Calibri" w:hAnsi="Calibri"/>
                <w:color w:val="22517D"/>
                <w:sz w:val="22"/>
                <w:szCs w:val="22"/>
              </w:rPr>
              <w:t>фрукти</w:t>
            </w:r>
            <w:r w:rsidR="000906F0">
              <w:rPr>
                <w:rFonts w:ascii="Calibri" w:hAnsi="Calibri"/>
                <w:color w:val="22517D"/>
                <w:sz w:val="22"/>
                <w:szCs w:val="22"/>
              </w:rPr>
              <w:t xml:space="preserve"> та</w:t>
            </w:r>
            <w:r w:rsidR="0005493D">
              <w:rPr>
                <w:rFonts w:ascii="Calibri" w:hAnsi="Calibri"/>
                <w:color w:val="22517D"/>
                <w:sz w:val="22"/>
                <w:szCs w:val="22"/>
              </w:rPr>
              <w:t xml:space="preserve"> овочі</w:t>
            </w:r>
            <w:r w:rsidR="00C7480F">
              <w:rPr>
                <w:rFonts w:ascii="Calibri" w:hAnsi="Calibri"/>
                <w:color w:val="22517D"/>
                <w:sz w:val="22"/>
                <w:szCs w:val="22"/>
              </w:rPr>
              <w:t xml:space="preserve">. На </w:t>
            </w:r>
            <w:r w:rsidR="0005493D">
              <w:rPr>
                <w:rFonts w:ascii="Calibri" w:hAnsi="Calibri"/>
                <w:color w:val="22517D"/>
                <w:sz w:val="22"/>
                <w:szCs w:val="22"/>
              </w:rPr>
              <w:t>2,9</w:t>
            </w:r>
            <w:r w:rsidR="0005493D" w:rsidRPr="00133DF2">
              <w:rPr>
                <w:rFonts w:ascii="Calibri" w:hAnsi="Calibri"/>
                <w:color w:val="22517D"/>
                <w:sz w:val="22"/>
                <w:szCs w:val="22"/>
              </w:rPr>
              <w:t>–</w:t>
            </w:r>
            <w:r w:rsidR="00C7480F">
              <w:rPr>
                <w:rFonts w:ascii="Calibri" w:hAnsi="Calibri"/>
                <w:color w:val="22517D"/>
                <w:sz w:val="22"/>
                <w:szCs w:val="22"/>
              </w:rPr>
              <w:t>1</w:t>
            </w:r>
            <w:r w:rsidR="000860DC">
              <w:rPr>
                <w:rFonts w:ascii="Calibri" w:hAnsi="Calibri"/>
                <w:color w:val="22517D"/>
                <w:sz w:val="22"/>
                <w:szCs w:val="22"/>
              </w:rPr>
              <w:t>,</w:t>
            </w:r>
            <w:r w:rsidR="0005493D">
              <w:rPr>
                <w:rFonts w:ascii="Calibri" w:hAnsi="Calibri"/>
                <w:color w:val="22517D"/>
                <w:sz w:val="22"/>
                <w:szCs w:val="22"/>
              </w:rPr>
              <w:t>3</w:t>
            </w:r>
            <w:r w:rsidRPr="00133DF2">
              <w:rPr>
                <w:rFonts w:ascii="Calibri" w:hAnsi="Calibri"/>
                <w:color w:val="22517D"/>
                <w:sz w:val="22"/>
                <w:szCs w:val="22"/>
              </w:rPr>
              <w:t xml:space="preserve">% </w:t>
            </w:r>
            <w:r w:rsidR="00C7480F">
              <w:rPr>
                <w:rFonts w:ascii="Calibri" w:hAnsi="Calibri"/>
                <w:color w:val="22517D"/>
                <w:sz w:val="22"/>
                <w:szCs w:val="22"/>
              </w:rPr>
              <w:t xml:space="preserve">знизилися ціни на </w:t>
            </w:r>
            <w:r w:rsidR="0005493D">
              <w:rPr>
                <w:rFonts w:ascii="Calibri" w:hAnsi="Calibri"/>
                <w:color w:val="22517D"/>
                <w:sz w:val="22"/>
                <w:szCs w:val="22"/>
              </w:rPr>
              <w:t xml:space="preserve">яйця, цукор і </w:t>
            </w:r>
            <w:r w:rsidR="00C7480F">
              <w:rPr>
                <w:rFonts w:ascii="Calibri" w:hAnsi="Calibri"/>
                <w:color w:val="22517D"/>
                <w:sz w:val="22"/>
                <w:szCs w:val="22"/>
              </w:rPr>
              <w:t>рис</w:t>
            </w:r>
            <w:r w:rsidR="000860DC">
              <w:rPr>
                <w:rFonts w:ascii="Calibri" w:hAnsi="Calibri"/>
                <w:color w:val="22517D"/>
                <w:sz w:val="22"/>
                <w:szCs w:val="22"/>
              </w:rPr>
              <w:t xml:space="preserve">. Водночас на </w:t>
            </w:r>
            <w:r w:rsidR="00C7480F">
              <w:rPr>
                <w:rFonts w:ascii="Calibri" w:hAnsi="Calibri"/>
                <w:color w:val="22517D"/>
                <w:sz w:val="22"/>
                <w:szCs w:val="22"/>
              </w:rPr>
              <w:t>4,</w:t>
            </w:r>
            <w:r w:rsidR="0005493D">
              <w:rPr>
                <w:rFonts w:ascii="Calibri" w:hAnsi="Calibri"/>
                <w:color w:val="22517D"/>
                <w:sz w:val="22"/>
                <w:szCs w:val="22"/>
              </w:rPr>
              <w:t>0</w:t>
            </w:r>
            <w:r w:rsidR="000860DC" w:rsidRPr="00133DF2">
              <w:rPr>
                <w:rFonts w:ascii="Calibri" w:hAnsi="Calibri"/>
                <w:color w:val="22517D"/>
                <w:sz w:val="22"/>
                <w:szCs w:val="22"/>
              </w:rPr>
              <w:t>–</w:t>
            </w:r>
            <w:r w:rsidR="000860DC">
              <w:rPr>
                <w:rFonts w:ascii="Calibri" w:hAnsi="Calibri"/>
                <w:color w:val="22517D"/>
                <w:sz w:val="22"/>
                <w:szCs w:val="22"/>
              </w:rPr>
              <w:t>0,</w:t>
            </w:r>
            <w:r w:rsidR="0005493D">
              <w:rPr>
                <w:rFonts w:ascii="Calibri" w:hAnsi="Calibri"/>
                <w:color w:val="22517D"/>
                <w:sz w:val="22"/>
                <w:szCs w:val="22"/>
              </w:rPr>
              <w:t>7</w:t>
            </w:r>
            <w:r w:rsidR="000860DC" w:rsidRPr="00133DF2">
              <w:rPr>
                <w:rFonts w:ascii="Calibri" w:hAnsi="Calibri"/>
                <w:color w:val="22517D"/>
                <w:sz w:val="22"/>
                <w:szCs w:val="22"/>
              </w:rPr>
              <w:t>%</w:t>
            </w:r>
            <w:r w:rsidR="000860DC">
              <w:rPr>
                <w:rFonts w:ascii="Calibri" w:hAnsi="Calibri"/>
                <w:color w:val="22517D"/>
                <w:sz w:val="22"/>
                <w:szCs w:val="22"/>
              </w:rPr>
              <w:t xml:space="preserve"> </w:t>
            </w:r>
            <w:r w:rsidRPr="00133DF2">
              <w:rPr>
                <w:rFonts w:ascii="Calibri" w:hAnsi="Calibri"/>
                <w:color w:val="22517D"/>
                <w:sz w:val="22"/>
                <w:szCs w:val="22"/>
              </w:rPr>
              <w:t xml:space="preserve">зросли ціни на </w:t>
            </w:r>
            <w:r w:rsidR="00C7480F">
              <w:rPr>
                <w:rFonts w:ascii="Calibri" w:hAnsi="Calibri"/>
                <w:color w:val="22517D"/>
                <w:sz w:val="22"/>
                <w:szCs w:val="22"/>
              </w:rPr>
              <w:t xml:space="preserve">сало, </w:t>
            </w:r>
            <w:r w:rsidR="0005493D">
              <w:rPr>
                <w:rFonts w:ascii="Calibri" w:hAnsi="Calibri"/>
                <w:color w:val="22517D"/>
                <w:sz w:val="22"/>
                <w:szCs w:val="22"/>
              </w:rPr>
              <w:t xml:space="preserve">соняшникову олію, рибу та продукти з риби, кисломолочну продукцію, </w:t>
            </w:r>
            <w:r w:rsidR="00C7480F">
              <w:rPr>
                <w:rFonts w:ascii="Calibri" w:hAnsi="Calibri"/>
                <w:color w:val="22517D"/>
                <w:sz w:val="22"/>
                <w:szCs w:val="22"/>
              </w:rPr>
              <w:t>м</w:t>
            </w:r>
            <w:r w:rsidR="00C7480F" w:rsidRPr="00133DF2">
              <w:rPr>
                <w:rFonts w:ascii="Calibri" w:hAnsi="Calibri"/>
                <w:color w:val="22517D"/>
                <w:sz w:val="22"/>
                <w:szCs w:val="22"/>
              </w:rPr>
              <w:t>’</w:t>
            </w:r>
            <w:r w:rsidR="00C7480F">
              <w:rPr>
                <w:rFonts w:ascii="Calibri" w:hAnsi="Calibri"/>
                <w:color w:val="22517D"/>
                <w:sz w:val="22"/>
                <w:szCs w:val="22"/>
              </w:rPr>
              <w:t>ясо та м</w:t>
            </w:r>
            <w:r w:rsidR="00C7480F" w:rsidRPr="00133DF2">
              <w:rPr>
                <w:rFonts w:ascii="Calibri" w:hAnsi="Calibri"/>
                <w:color w:val="22517D"/>
                <w:sz w:val="22"/>
                <w:szCs w:val="22"/>
              </w:rPr>
              <w:t>’</w:t>
            </w:r>
            <w:r w:rsidR="00C7480F">
              <w:rPr>
                <w:rFonts w:ascii="Calibri" w:hAnsi="Calibri"/>
                <w:color w:val="22517D"/>
                <w:sz w:val="22"/>
                <w:szCs w:val="22"/>
              </w:rPr>
              <w:t xml:space="preserve">ясопродукти, </w:t>
            </w:r>
            <w:r w:rsidR="0005493D">
              <w:rPr>
                <w:rFonts w:ascii="Calibri" w:hAnsi="Calibri"/>
                <w:color w:val="22517D"/>
                <w:sz w:val="22"/>
                <w:szCs w:val="22"/>
              </w:rPr>
              <w:t xml:space="preserve">продукти переробки зернових, </w:t>
            </w:r>
            <w:r w:rsidR="000C527F">
              <w:rPr>
                <w:rFonts w:ascii="Calibri" w:hAnsi="Calibri"/>
                <w:color w:val="22517D"/>
                <w:sz w:val="22"/>
                <w:szCs w:val="22"/>
              </w:rPr>
              <w:t>безалкогольні напої,</w:t>
            </w:r>
            <w:r w:rsidR="00C7480F">
              <w:rPr>
                <w:rFonts w:ascii="Calibri" w:hAnsi="Calibri"/>
                <w:color w:val="22517D"/>
                <w:sz w:val="22"/>
                <w:szCs w:val="22"/>
              </w:rPr>
              <w:t xml:space="preserve"> хліб</w:t>
            </w:r>
            <w:r w:rsidR="000860DC">
              <w:rPr>
                <w:rFonts w:ascii="Calibri" w:hAnsi="Calibri"/>
                <w:color w:val="22517D"/>
                <w:sz w:val="22"/>
                <w:szCs w:val="22"/>
              </w:rPr>
              <w:t xml:space="preserve">, </w:t>
            </w:r>
            <w:r w:rsidR="00F14F49">
              <w:rPr>
                <w:rFonts w:ascii="Calibri" w:hAnsi="Calibri"/>
                <w:color w:val="22517D"/>
                <w:sz w:val="22"/>
                <w:szCs w:val="22"/>
              </w:rPr>
              <w:t>масло</w:t>
            </w:r>
            <w:r w:rsidR="000860DC">
              <w:rPr>
                <w:rFonts w:ascii="Calibri" w:hAnsi="Calibri"/>
                <w:color w:val="22517D"/>
                <w:sz w:val="22"/>
                <w:szCs w:val="22"/>
              </w:rPr>
              <w:t xml:space="preserve">. </w:t>
            </w:r>
          </w:p>
          <w:p w14:paraId="042A59C4" w14:textId="77777777" w:rsidR="004F5040" w:rsidRPr="00D10E1E" w:rsidRDefault="004F5040" w:rsidP="002A1436">
            <w:pPr>
              <w:pStyle w:val="af2"/>
              <w:spacing w:after="0"/>
              <w:ind w:left="57" w:firstLine="567"/>
              <w:jc w:val="both"/>
              <w:rPr>
                <w:rFonts w:ascii="Calibri" w:hAnsi="Calibri"/>
                <w:color w:val="22517D"/>
                <w:sz w:val="28"/>
                <w:szCs w:val="28"/>
                <w:lang w:val="ru-RU"/>
              </w:rPr>
            </w:pPr>
          </w:p>
          <w:p w14:paraId="67C25984" w14:textId="33AEA6D2" w:rsidR="0044467E" w:rsidRDefault="0044467E" w:rsidP="00152DB9">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 xml:space="preserve">Ціни на алкогольні напої та тютюнові вироби підвищилися на </w:t>
            </w:r>
            <w:r w:rsidR="00960804">
              <w:rPr>
                <w:rFonts w:ascii="Calibri" w:hAnsi="Calibri"/>
                <w:color w:val="22517D"/>
                <w:sz w:val="22"/>
                <w:szCs w:val="22"/>
              </w:rPr>
              <w:t>1</w:t>
            </w:r>
            <w:r w:rsidRPr="00133DF2">
              <w:rPr>
                <w:rFonts w:ascii="Calibri" w:hAnsi="Calibri"/>
                <w:color w:val="22517D"/>
                <w:sz w:val="22"/>
                <w:szCs w:val="22"/>
              </w:rPr>
              <w:t>,</w:t>
            </w:r>
            <w:r w:rsidR="00960804">
              <w:rPr>
                <w:rFonts w:ascii="Calibri" w:hAnsi="Calibri"/>
                <w:color w:val="22517D"/>
                <w:sz w:val="22"/>
                <w:szCs w:val="22"/>
              </w:rPr>
              <w:t>2</w:t>
            </w:r>
            <w:r w:rsidRPr="00133DF2">
              <w:rPr>
                <w:rFonts w:ascii="Calibri" w:hAnsi="Calibri"/>
                <w:color w:val="22517D"/>
                <w:sz w:val="22"/>
                <w:szCs w:val="22"/>
              </w:rPr>
              <w:t xml:space="preserve">%, </w:t>
            </w:r>
            <w:r w:rsidR="00960804">
              <w:rPr>
                <w:rFonts w:ascii="Calibri" w:hAnsi="Calibri"/>
                <w:color w:val="22517D"/>
                <w:sz w:val="22"/>
                <w:szCs w:val="22"/>
              </w:rPr>
              <w:t xml:space="preserve">у </w:t>
            </w:r>
            <w:proofErr w:type="spellStart"/>
            <w:r w:rsidR="00960804">
              <w:rPr>
                <w:rFonts w:ascii="Calibri" w:hAnsi="Calibri"/>
                <w:color w:val="22517D"/>
                <w:sz w:val="22"/>
                <w:szCs w:val="22"/>
              </w:rPr>
              <w:t>т.ч</w:t>
            </w:r>
            <w:proofErr w:type="spellEnd"/>
            <w:r w:rsidR="00960804">
              <w:rPr>
                <w:rFonts w:ascii="Calibri" w:hAnsi="Calibri"/>
                <w:color w:val="22517D"/>
                <w:sz w:val="22"/>
                <w:szCs w:val="22"/>
              </w:rPr>
              <w:t xml:space="preserve">. на </w:t>
            </w:r>
            <w:r w:rsidRPr="00133DF2">
              <w:rPr>
                <w:rFonts w:ascii="Calibri" w:hAnsi="Calibri"/>
                <w:color w:val="22517D"/>
                <w:sz w:val="22"/>
                <w:szCs w:val="22"/>
              </w:rPr>
              <w:t>тютюнов</w:t>
            </w:r>
            <w:r w:rsidR="00960804">
              <w:rPr>
                <w:rFonts w:ascii="Calibri" w:hAnsi="Calibri"/>
                <w:color w:val="22517D"/>
                <w:sz w:val="22"/>
                <w:szCs w:val="22"/>
              </w:rPr>
              <w:t>і</w:t>
            </w:r>
            <w:r w:rsidRPr="00133DF2">
              <w:rPr>
                <w:rFonts w:ascii="Calibri" w:hAnsi="Calibri"/>
                <w:color w:val="22517D"/>
                <w:sz w:val="22"/>
                <w:szCs w:val="22"/>
              </w:rPr>
              <w:t xml:space="preserve"> вироб</w:t>
            </w:r>
            <w:r w:rsidR="00960804">
              <w:rPr>
                <w:rFonts w:ascii="Calibri" w:hAnsi="Calibri"/>
                <w:color w:val="22517D"/>
                <w:sz w:val="22"/>
                <w:szCs w:val="22"/>
              </w:rPr>
              <w:t>и</w:t>
            </w:r>
            <w:r w:rsidRPr="00133DF2">
              <w:rPr>
                <w:rFonts w:ascii="Calibri" w:hAnsi="Calibri"/>
                <w:color w:val="22517D"/>
                <w:sz w:val="22"/>
                <w:szCs w:val="22"/>
              </w:rPr>
              <w:t xml:space="preserve"> </w:t>
            </w:r>
            <w:r w:rsidR="00960804" w:rsidRPr="00133DF2">
              <w:rPr>
                <w:rFonts w:ascii="Calibri" w:hAnsi="Calibri"/>
                <w:color w:val="22517D"/>
                <w:sz w:val="22"/>
                <w:szCs w:val="22"/>
              </w:rPr>
              <w:t>–</w:t>
            </w:r>
            <w:r w:rsidR="00960804">
              <w:rPr>
                <w:rFonts w:ascii="Calibri" w:hAnsi="Calibri"/>
                <w:color w:val="22517D"/>
                <w:sz w:val="22"/>
                <w:szCs w:val="22"/>
              </w:rPr>
              <w:t xml:space="preserve"> </w:t>
            </w:r>
            <w:r w:rsidRPr="00133DF2">
              <w:rPr>
                <w:rFonts w:ascii="Calibri" w:hAnsi="Calibri"/>
                <w:color w:val="22517D"/>
                <w:sz w:val="22"/>
                <w:szCs w:val="22"/>
              </w:rPr>
              <w:t xml:space="preserve">на </w:t>
            </w:r>
            <w:r w:rsidR="00C65642">
              <w:rPr>
                <w:rFonts w:ascii="Calibri" w:hAnsi="Calibri"/>
                <w:color w:val="22517D"/>
                <w:sz w:val="22"/>
                <w:szCs w:val="22"/>
              </w:rPr>
              <w:t>1</w:t>
            </w:r>
            <w:r w:rsidRPr="00133DF2">
              <w:rPr>
                <w:rFonts w:ascii="Calibri" w:hAnsi="Calibri"/>
                <w:color w:val="22517D"/>
                <w:sz w:val="22"/>
                <w:szCs w:val="22"/>
              </w:rPr>
              <w:t>,</w:t>
            </w:r>
            <w:r w:rsidR="00C65642">
              <w:rPr>
                <w:rFonts w:ascii="Calibri" w:hAnsi="Calibri"/>
                <w:color w:val="22517D"/>
                <w:sz w:val="22"/>
                <w:szCs w:val="22"/>
              </w:rPr>
              <w:t>4</w:t>
            </w:r>
            <w:r w:rsidRPr="00133DF2">
              <w:rPr>
                <w:rFonts w:ascii="Calibri" w:hAnsi="Calibri"/>
                <w:color w:val="22517D"/>
                <w:sz w:val="22"/>
                <w:szCs w:val="22"/>
              </w:rPr>
              <w:t>%</w:t>
            </w:r>
            <w:r w:rsidR="00960804">
              <w:rPr>
                <w:rFonts w:ascii="Calibri" w:hAnsi="Calibri"/>
                <w:color w:val="22517D"/>
                <w:sz w:val="22"/>
                <w:szCs w:val="22"/>
              </w:rPr>
              <w:t xml:space="preserve">, алкогольні напої </w:t>
            </w:r>
            <w:r w:rsidR="00960804" w:rsidRPr="00133DF2">
              <w:rPr>
                <w:rFonts w:ascii="Calibri" w:hAnsi="Calibri"/>
                <w:color w:val="22517D"/>
                <w:sz w:val="22"/>
                <w:szCs w:val="22"/>
              </w:rPr>
              <w:t>–</w:t>
            </w:r>
            <w:r w:rsidR="00960804">
              <w:rPr>
                <w:rFonts w:ascii="Calibri" w:hAnsi="Calibri"/>
                <w:color w:val="22517D"/>
                <w:sz w:val="22"/>
                <w:szCs w:val="22"/>
              </w:rPr>
              <w:t xml:space="preserve"> на 1,0%.</w:t>
            </w:r>
          </w:p>
          <w:p w14:paraId="25F10854" w14:textId="77777777" w:rsidR="00980293" w:rsidRPr="00D10E1E" w:rsidRDefault="00980293" w:rsidP="00980293">
            <w:pPr>
              <w:pStyle w:val="af2"/>
              <w:spacing w:after="0"/>
              <w:ind w:left="0" w:firstLine="567"/>
              <w:jc w:val="both"/>
              <w:rPr>
                <w:rFonts w:ascii="Calibri" w:hAnsi="Calibri"/>
                <w:color w:val="22517D"/>
                <w:sz w:val="28"/>
                <w:szCs w:val="28"/>
              </w:rPr>
            </w:pPr>
          </w:p>
          <w:p w14:paraId="2DAEF68F" w14:textId="77777777" w:rsidR="00AD1ACF" w:rsidRDefault="00980293" w:rsidP="00AD1ACF">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 xml:space="preserve">Одяг і взуття </w:t>
            </w:r>
            <w:r w:rsidR="00960804" w:rsidRPr="00960804">
              <w:rPr>
                <w:rFonts w:ascii="Calibri" w:hAnsi="Calibri"/>
                <w:color w:val="22517D"/>
                <w:sz w:val="22"/>
                <w:szCs w:val="22"/>
              </w:rPr>
              <w:t>подорожчали</w:t>
            </w:r>
            <w:r w:rsidR="00960804" w:rsidRPr="00A2742A">
              <w:rPr>
                <w:rFonts w:ascii="Calibri" w:hAnsi="Calibri"/>
                <w:sz w:val="22"/>
                <w:szCs w:val="22"/>
              </w:rPr>
              <w:t xml:space="preserve"> </w:t>
            </w:r>
            <w:r w:rsidRPr="00133DF2">
              <w:rPr>
                <w:rFonts w:ascii="Calibri" w:hAnsi="Calibri"/>
                <w:color w:val="22517D"/>
                <w:sz w:val="22"/>
                <w:szCs w:val="22"/>
              </w:rPr>
              <w:t xml:space="preserve">на </w:t>
            </w:r>
            <w:r w:rsidR="00AD1ACF">
              <w:rPr>
                <w:rFonts w:ascii="Calibri" w:hAnsi="Calibri"/>
                <w:color w:val="22517D"/>
                <w:sz w:val="22"/>
                <w:szCs w:val="22"/>
              </w:rPr>
              <w:t>8</w:t>
            </w:r>
            <w:r w:rsidRPr="00133DF2">
              <w:rPr>
                <w:rFonts w:ascii="Calibri" w:hAnsi="Calibri"/>
                <w:color w:val="22517D"/>
                <w:sz w:val="22"/>
                <w:szCs w:val="22"/>
              </w:rPr>
              <w:t>,</w:t>
            </w:r>
            <w:r w:rsidR="00F14F49">
              <w:rPr>
                <w:rFonts w:ascii="Calibri" w:hAnsi="Calibri"/>
                <w:color w:val="22517D"/>
                <w:sz w:val="22"/>
                <w:szCs w:val="22"/>
              </w:rPr>
              <w:t>2</w:t>
            </w:r>
            <w:r w:rsidRPr="00133DF2">
              <w:rPr>
                <w:rFonts w:ascii="Calibri" w:hAnsi="Calibri"/>
                <w:color w:val="22517D"/>
                <w:sz w:val="22"/>
                <w:szCs w:val="22"/>
              </w:rPr>
              <w:t xml:space="preserve">%, зокрема, </w:t>
            </w:r>
            <w:r w:rsidR="00AD1ACF">
              <w:rPr>
                <w:rFonts w:ascii="Calibri" w:hAnsi="Calibri"/>
                <w:color w:val="22517D"/>
                <w:sz w:val="22"/>
                <w:szCs w:val="22"/>
              </w:rPr>
              <w:t>одяг</w:t>
            </w:r>
            <w:r w:rsidRPr="00133DF2">
              <w:rPr>
                <w:rFonts w:ascii="Calibri" w:hAnsi="Calibri"/>
                <w:color w:val="22517D"/>
                <w:sz w:val="22"/>
                <w:szCs w:val="22"/>
              </w:rPr>
              <w:t xml:space="preserve"> – на </w:t>
            </w:r>
            <w:r w:rsidR="00AD1ACF">
              <w:rPr>
                <w:rFonts w:ascii="Calibri" w:hAnsi="Calibri"/>
                <w:color w:val="22517D"/>
                <w:sz w:val="22"/>
                <w:szCs w:val="22"/>
              </w:rPr>
              <w:t>9</w:t>
            </w:r>
            <w:r w:rsidRPr="00133DF2">
              <w:rPr>
                <w:rFonts w:ascii="Calibri" w:hAnsi="Calibri"/>
                <w:color w:val="22517D"/>
                <w:sz w:val="22"/>
                <w:szCs w:val="22"/>
              </w:rPr>
              <w:t>,</w:t>
            </w:r>
            <w:r w:rsidR="00AD1ACF">
              <w:rPr>
                <w:rFonts w:ascii="Calibri" w:hAnsi="Calibri"/>
                <w:color w:val="22517D"/>
                <w:sz w:val="22"/>
                <w:szCs w:val="22"/>
              </w:rPr>
              <w:t>1</w:t>
            </w:r>
            <w:r w:rsidRPr="00133DF2">
              <w:rPr>
                <w:rFonts w:ascii="Calibri" w:hAnsi="Calibri"/>
                <w:color w:val="22517D"/>
                <w:sz w:val="22"/>
                <w:szCs w:val="22"/>
              </w:rPr>
              <w:t xml:space="preserve">%, </w:t>
            </w:r>
            <w:r w:rsidR="00AD1ACF">
              <w:rPr>
                <w:rFonts w:ascii="Calibri" w:hAnsi="Calibri"/>
                <w:color w:val="22517D"/>
                <w:sz w:val="22"/>
                <w:szCs w:val="22"/>
              </w:rPr>
              <w:t>взуття</w:t>
            </w:r>
            <w:r w:rsidRPr="00133DF2">
              <w:rPr>
                <w:rFonts w:ascii="Calibri" w:hAnsi="Calibri"/>
                <w:color w:val="22517D"/>
                <w:sz w:val="22"/>
                <w:szCs w:val="22"/>
              </w:rPr>
              <w:t xml:space="preserve"> – на </w:t>
            </w:r>
            <w:r w:rsidR="00AD1ACF">
              <w:rPr>
                <w:rFonts w:ascii="Calibri" w:hAnsi="Calibri"/>
                <w:color w:val="22517D"/>
                <w:sz w:val="22"/>
                <w:szCs w:val="22"/>
              </w:rPr>
              <w:t>7</w:t>
            </w:r>
            <w:r w:rsidRPr="00133DF2">
              <w:rPr>
                <w:rFonts w:ascii="Calibri" w:hAnsi="Calibri"/>
                <w:color w:val="22517D"/>
                <w:sz w:val="22"/>
                <w:szCs w:val="22"/>
              </w:rPr>
              <w:t>,</w:t>
            </w:r>
            <w:r w:rsidR="00AD1ACF">
              <w:rPr>
                <w:rFonts w:ascii="Calibri" w:hAnsi="Calibri"/>
                <w:color w:val="22517D"/>
                <w:sz w:val="22"/>
                <w:szCs w:val="22"/>
              </w:rPr>
              <w:t>3</w:t>
            </w:r>
            <w:r w:rsidRPr="00133DF2">
              <w:rPr>
                <w:rFonts w:ascii="Calibri" w:hAnsi="Calibri"/>
                <w:color w:val="22517D"/>
                <w:sz w:val="22"/>
                <w:szCs w:val="22"/>
              </w:rPr>
              <w:t>%.</w:t>
            </w:r>
          </w:p>
          <w:p w14:paraId="21B5C197" w14:textId="77777777" w:rsidR="00AD1ACF" w:rsidRPr="000906F0" w:rsidRDefault="00AD1ACF" w:rsidP="00AD1ACF">
            <w:pPr>
              <w:pStyle w:val="af2"/>
              <w:spacing w:after="0"/>
              <w:ind w:left="0" w:firstLine="567"/>
              <w:jc w:val="both"/>
              <w:rPr>
                <w:rFonts w:ascii="Calibri" w:hAnsi="Calibri"/>
                <w:color w:val="22517D"/>
                <w:sz w:val="28"/>
                <w:szCs w:val="28"/>
              </w:rPr>
            </w:pPr>
          </w:p>
          <w:p w14:paraId="6B0BFBAC" w14:textId="3647CA2E" w:rsidR="007B4016" w:rsidRPr="00D10E1E" w:rsidRDefault="00AD1ACF" w:rsidP="003E3330">
            <w:pPr>
              <w:pStyle w:val="af2"/>
              <w:spacing w:after="0"/>
              <w:ind w:left="0" w:firstLine="567"/>
              <w:jc w:val="both"/>
              <w:rPr>
                <w:rFonts w:ascii="Calibri" w:hAnsi="Calibri"/>
                <w:color w:val="22517D"/>
                <w:sz w:val="28"/>
                <w:szCs w:val="28"/>
              </w:rPr>
            </w:pPr>
            <w:r w:rsidRPr="00AD1ACF">
              <w:rPr>
                <w:rFonts w:ascii="Calibri" w:hAnsi="Calibri"/>
                <w:color w:val="22517D"/>
                <w:sz w:val="22"/>
                <w:szCs w:val="22"/>
              </w:rPr>
              <w:t>Послуги освіти подорожчали на 1</w:t>
            </w:r>
            <w:r>
              <w:rPr>
                <w:rFonts w:ascii="Calibri" w:hAnsi="Calibri"/>
                <w:color w:val="22517D"/>
                <w:sz w:val="22"/>
                <w:szCs w:val="22"/>
              </w:rPr>
              <w:t>2</w:t>
            </w:r>
            <w:r w:rsidRPr="00AD1ACF">
              <w:rPr>
                <w:rFonts w:ascii="Calibri" w:hAnsi="Calibri"/>
                <w:color w:val="22517D"/>
                <w:sz w:val="22"/>
                <w:szCs w:val="22"/>
              </w:rPr>
              <w:t>,</w:t>
            </w:r>
            <w:r>
              <w:rPr>
                <w:rFonts w:ascii="Calibri" w:hAnsi="Calibri"/>
                <w:color w:val="22517D"/>
                <w:sz w:val="22"/>
                <w:szCs w:val="22"/>
              </w:rPr>
              <w:t>4</w:t>
            </w:r>
            <w:r w:rsidRPr="00AD1ACF">
              <w:rPr>
                <w:rFonts w:ascii="Calibri" w:hAnsi="Calibri"/>
                <w:color w:val="22517D"/>
                <w:sz w:val="22"/>
                <w:szCs w:val="22"/>
              </w:rPr>
              <w:t>%,</w:t>
            </w:r>
            <w:r w:rsidR="00EC36CA">
              <w:rPr>
                <w:rFonts w:ascii="Calibri" w:hAnsi="Calibri"/>
                <w:color w:val="22517D"/>
                <w:sz w:val="22"/>
                <w:szCs w:val="22"/>
              </w:rPr>
              <w:t xml:space="preserve"> </w:t>
            </w:r>
            <w:r w:rsidRPr="00AD1ACF">
              <w:rPr>
                <w:rFonts w:ascii="Calibri" w:hAnsi="Calibri"/>
                <w:color w:val="22517D"/>
                <w:sz w:val="22"/>
                <w:szCs w:val="22"/>
              </w:rPr>
              <w:t>а</w:t>
            </w:r>
            <w:r w:rsidR="00EC36CA">
              <w:rPr>
                <w:rFonts w:ascii="Calibri" w:hAnsi="Calibri"/>
                <w:color w:val="22517D"/>
                <w:sz w:val="22"/>
                <w:szCs w:val="22"/>
              </w:rPr>
              <w:t xml:space="preserve"> </w:t>
            </w:r>
            <w:r>
              <w:rPr>
                <w:rFonts w:ascii="Calibri" w:hAnsi="Calibri"/>
                <w:color w:val="22517D"/>
                <w:sz w:val="22"/>
                <w:szCs w:val="22"/>
              </w:rPr>
              <w:t>с</w:t>
            </w:r>
            <w:r w:rsidRPr="00AD1ACF">
              <w:rPr>
                <w:rFonts w:ascii="Calibri" w:hAnsi="Calibri"/>
                <w:color w:val="22517D"/>
                <w:sz w:val="22"/>
                <w:szCs w:val="22"/>
              </w:rPr>
              <w:t>аме: вищої – на 1</w:t>
            </w:r>
            <w:r>
              <w:rPr>
                <w:rFonts w:ascii="Calibri" w:hAnsi="Calibri"/>
                <w:color w:val="22517D"/>
                <w:sz w:val="22"/>
                <w:szCs w:val="22"/>
              </w:rPr>
              <w:t>6</w:t>
            </w:r>
            <w:r w:rsidRPr="00AD1ACF">
              <w:rPr>
                <w:rFonts w:ascii="Calibri" w:hAnsi="Calibri"/>
                <w:color w:val="22517D"/>
                <w:sz w:val="22"/>
                <w:szCs w:val="22"/>
              </w:rPr>
              <w:t xml:space="preserve">,8%, середньої – на </w:t>
            </w:r>
            <w:r>
              <w:rPr>
                <w:rFonts w:ascii="Calibri" w:hAnsi="Calibri"/>
                <w:color w:val="22517D"/>
                <w:sz w:val="22"/>
                <w:szCs w:val="22"/>
              </w:rPr>
              <w:t>8</w:t>
            </w:r>
            <w:r w:rsidRPr="00AD1ACF">
              <w:rPr>
                <w:rFonts w:ascii="Calibri" w:hAnsi="Calibri"/>
                <w:color w:val="22517D"/>
                <w:sz w:val="22"/>
                <w:szCs w:val="22"/>
              </w:rPr>
              <w:t>,</w:t>
            </w:r>
            <w:r>
              <w:rPr>
                <w:rFonts w:ascii="Calibri" w:hAnsi="Calibri"/>
                <w:color w:val="22517D"/>
                <w:sz w:val="22"/>
                <w:szCs w:val="22"/>
              </w:rPr>
              <w:t>5</w:t>
            </w:r>
            <w:r w:rsidRPr="00AD1ACF">
              <w:rPr>
                <w:rFonts w:ascii="Calibri" w:hAnsi="Calibri"/>
                <w:color w:val="22517D"/>
                <w:sz w:val="22"/>
                <w:szCs w:val="22"/>
              </w:rPr>
              <w:t>%.</w:t>
            </w:r>
          </w:p>
          <w:p w14:paraId="45C2F503" w14:textId="5F02635D" w:rsidR="005154F6" w:rsidRPr="00B20A51" w:rsidRDefault="005154F6" w:rsidP="00AD1ACF">
            <w:pPr>
              <w:pStyle w:val="af2"/>
              <w:spacing w:after="0"/>
              <w:ind w:left="0" w:firstLine="567"/>
              <w:jc w:val="both"/>
              <w:rPr>
                <w:rFonts w:ascii="Calibri" w:hAnsi="Calibri"/>
                <w:color w:val="22517D"/>
                <w:sz w:val="22"/>
                <w:szCs w:val="22"/>
                <w:lang w:val="en-US"/>
              </w:rPr>
            </w:pPr>
          </w:p>
        </w:tc>
        <w:tc>
          <w:tcPr>
            <w:tcW w:w="4734" w:type="dxa"/>
            <w:gridSpan w:val="2"/>
          </w:tcPr>
          <w:p w14:paraId="633E53EC" w14:textId="77777777" w:rsidR="00A859E3" w:rsidRDefault="0044467E" w:rsidP="00333B6A">
            <w:pPr>
              <w:ind w:left="-139"/>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продукти харчування </w:t>
            </w:r>
          </w:p>
          <w:p w14:paraId="69266AC9" w14:textId="77777777" w:rsidR="0044467E" w:rsidRPr="0044467E" w:rsidRDefault="0044467E" w:rsidP="00A859E3">
            <w:pPr>
              <w:ind w:left="-139"/>
              <w:jc w:val="center"/>
              <w:rPr>
                <w:rFonts w:ascii="Calibri" w:hAnsi="Calibri" w:cs="Arial"/>
                <w:b/>
                <w:color w:val="DC9529"/>
                <w:sz w:val="18"/>
                <w:szCs w:val="18"/>
              </w:rPr>
            </w:pPr>
            <w:r w:rsidRPr="0044467E">
              <w:rPr>
                <w:rFonts w:ascii="Calibri" w:hAnsi="Calibri" w:cs="Arial"/>
                <w:b/>
                <w:color w:val="DC9529"/>
                <w:sz w:val="18"/>
                <w:szCs w:val="18"/>
              </w:rPr>
              <w:t>та безалкогольні напої</w:t>
            </w:r>
          </w:p>
          <w:p w14:paraId="01DB8A00" w14:textId="08F03BA6" w:rsidR="00D51077" w:rsidRDefault="0044467E" w:rsidP="00333B6A">
            <w:pPr>
              <w:pStyle w:val="af2"/>
              <w:ind w:left="3" w:hanging="3"/>
              <w:jc w:val="center"/>
              <w:rPr>
                <w:noProof/>
                <w14:ligatures w14:val="standardContextual"/>
              </w:rPr>
            </w:pPr>
            <w:r w:rsidRPr="00133DF2">
              <w:rPr>
                <w:rFonts w:ascii="Calibri" w:hAnsi="Calibri" w:cs="Arial"/>
                <w:color w:val="22517D"/>
                <w:sz w:val="18"/>
                <w:szCs w:val="18"/>
              </w:rPr>
              <w:t>у % до попереднього місяця</w:t>
            </w:r>
            <w:r w:rsidR="006B1144">
              <w:rPr>
                <w:noProof/>
                <w14:ligatures w14:val="standardContextual"/>
              </w:rPr>
              <w:t xml:space="preserve"> </w:t>
            </w:r>
            <w:r w:rsidR="0094300A">
              <w:rPr>
                <w:noProof/>
                <w14:ligatures w14:val="standardContextual"/>
              </w:rPr>
              <w:drawing>
                <wp:inline distT="0" distB="0" distL="0" distR="0" wp14:anchorId="6C12BC7D" wp14:editId="66CEF51F">
                  <wp:extent cx="2868930" cy="889635"/>
                  <wp:effectExtent l="0" t="0" r="7620" b="5715"/>
                  <wp:docPr id="1" name="Діагра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8FFD86" w14:textId="77777777" w:rsidR="00A859E3" w:rsidRDefault="0044467E" w:rsidP="00333B6A">
            <w:pPr>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житло, воду, </w:t>
            </w:r>
          </w:p>
          <w:p w14:paraId="04FDE1DD" w14:textId="77777777" w:rsidR="0044467E" w:rsidRPr="0044467E" w:rsidRDefault="0044467E" w:rsidP="00A859E3">
            <w:pPr>
              <w:jc w:val="center"/>
              <w:rPr>
                <w:rFonts w:ascii="Calibri" w:hAnsi="Calibri" w:cs="Arial"/>
                <w:b/>
                <w:color w:val="DC9529"/>
                <w:sz w:val="18"/>
                <w:szCs w:val="18"/>
              </w:rPr>
            </w:pPr>
            <w:r w:rsidRPr="0044467E">
              <w:rPr>
                <w:rFonts w:ascii="Calibri" w:hAnsi="Calibri" w:cs="Arial"/>
                <w:b/>
                <w:color w:val="DC9529"/>
                <w:sz w:val="18"/>
                <w:szCs w:val="18"/>
              </w:rPr>
              <w:t>електроенергію,</w:t>
            </w:r>
            <w:r w:rsidR="00A859E3" w:rsidRPr="00A859E3">
              <w:rPr>
                <w:rFonts w:ascii="Calibri" w:hAnsi="Calibri" w:cs="Arial"/>
                <w:b/>
                <w:color w:val="DC9529"/>
                <w:sz w:val="18"/>
                <w:szCs w:val="18"/>
                <w:lang w:val="ru-RU"/>
              </w:rPr>
              <w:t xml:space="preserve"> </w:t>
            </w:r>
            <w:r w:rsidRPr="0044467E">
              <w:rPr>
                <w:rFonts w:ascii="Calibri" w:hAnsi="Calibri" w:cs="Arial"/>
                <w:b/>
                <w:color w:val="DC9529"/>
                <w:sz w:val="18"/>
                <w:szCs w:val="18"/>
              </w:rPr>
              <w:t>газ та інші види палива</w:t>
            </w:r>
          </w:p>
          <w:p w14:paraId="1ACE8925" w14:textId="793FA283" w:rsidR="00D51077" w:rsidRDefault="0044467E" w:rsidP="00333B6A">
            <w:pPr>
              <w:pStyle w:val="af2"/>
              <w:ind w:left="0"/>
              <w:jc w:val="center"/>
              <w:rPr>
                <w:rFonts w:ascii="Calibri" w:hAnsi="Calibri" w:cs="Arial"/>
                <w:color w:val="22517D"/>
                <w:sz w:val="18"/>
                <w:szCs w:val="18"/>
              </w:rPr>
            </w:pPr>
            <w:r w:rsidRPr="00B536B1">
              <w:rPr>
                <w:rFonts w:ascii="Calibri" w:hAnsi="Calibri" w:cs="Arial"/>
                <w:color w:val="22517D"/>
                <w:sz w:val="18"/>
                <w:szCs w:val="18"/>
              </w:rPr>
              <w:t>у % до попереднього місяця</w:t>
            </w:r>
            <w:r w:rsidR="00250849">
              <w:rPr>
                <w:noProof/>
                <w14:ligatures w14:val="standardContextual"/>
              </w:rPr>
              <w:t xml:space="preserve"> </w:t>
            </w:r>
            <w:r w:rsidR="006815B2">
              <w:rPr>
                <w:noProof/>
                <w14:ligatures w14:val="standardContextual"/>
              </w:rPr>
              <w:drawing>
                <wp:inline distT="0" distB="0" distL="0" distR="0" wp14:anchorId="0510C48A" wp14:editId="676257C6">
                  <wp:extent cx="2917623" cy="906780"/>
                  <wp:effectExtent l="0" t="0" r="0" b="7620"/>
                  <wp:docPr id="2" name="Діаграма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44952D" w14:textId="77777777" w:rsidR="00F8706B" w:rsidRPr="0044467E" w:rsidRDefault="00F8706B" w:rsidP="00F8706B">
            <w:pPr>
              <w:spacing w:line="216" w:lineRule="auto"/>
              <w:jc w:val="center"/>
              <w:rPr>
                <w:rFonts w:ascii="Calibri" w:hAnsi="Calibri" w:cs="Arial"/>
                <w:b/>
                <w:color w:val="DC9529"/>
                <w:sz w:val="18"/>
                <w:szCs w:val="18"/>
              </w:rPr>
            </w:pPr>
            <w:r w:rsidRPr="0044467E">
              <w:rPr>
                <w:rFonts w:ascii="Calibri" w:hAnsi="Calibri" w:cs="Arial"/>
                <w:b/>
                <w:color w:val="DC9529"/>
                <w:sz w:val="18"/>
                <w:szCs w:val="18"/>
              </w:rPr>
              <w:t>Зміни цін на транспорт</w:t>
            </w:r>
          </w:p>
          <w:p w14:paraId="131BDE35" w14:textId="49314C9A" w:rsidR="00D51077" w:rsidRDefault="00F8706B" w:rsidP="00F8706B">
            <w:pPr>
              <w:pStyle w:val="af2"/>
              <w:ind w:left="0"/>
              <w:jc w:val="center"/>
              <w:rPr>
                <w:rFonts w:ascii="Calibri" w:hAnsi="Calibri" w:cs="Arial"/>
                <w:color w:val="22517D"/>
                <w:sz w:val="18"/>
                <w:szCs w:val="18"/>
              </w:rPr>
            </w:pPr>
            <w:r w:rsidRPr="0044467E">
              <w:rPr>
                <w:rFonts w:ascii="Calibri" w:hAnsi="Calibri" w:cs="Arial"/>
                <w:color w:val="22517D"/>
                <w:sz w:val="18"/>
                <w:szCs w:val="18"/>
              </w:rPr>
              <w:t>у % до попереднього місяця</w:t>
            </w:r>
            <w:r w:rsidR="00250849">
              <w:rPr>
                <w:noProof/>
                <w14:ligatures w14:val="standardContextual"/>
              </w:rPr>
              <w:t xml:space="preserve"> </w:t>
            </w:r>
            <w:r w:rsidR="006815B2">
              <w:rPr>
                <w:noProof/>
                <w14:ligatures w14:val="standardContextual"/>
              </w:rPr>
              <w:drawing>
                <wp:inline distT="0" distB="0" distL="0" distR="0" wp14:anchorId="7C48DF1E" wp14:editId="559A3D29">
                  <wp:extent cx="2868930" cy="935542"/>
                  <wp:effectExtent l="0" t="0" r="7620" b="0"/>
                  <wp:docPr id="8" name="Діаграма 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B985C3" w14:textId="2B395F97" w:rsidR="00250849" w:rsidRPr="00333B6A" w:rsidRDefault="00250849" w:rsidP="00A859E3">
            <w:pPr>
              <w:pStyle w:val="af2"/>
              <w:spacing w:after="0"/>
              <w:ind w:left="0"/>
              <w:jc w:val="right"/>
              <w:rPr>
                <w:rFonts w:ascii="Calibri" w:hAnsi="Calibri" w:cs="Arial"/>
                <w:color w:val="22517D"/>
                <w:sz w:val="18"/>
                <w:szCs w:val="18"/>
              </w:rPr>
            </w:pPr>
          </w:p>
        </w:tc>
      </w:tr>
      <w:tr w:rsidR="00332E5F" w14:paraId="241B79AF" w14:textId="77777777" w:rsidTr="00F8706B">
        <w:trPr>
          <w:gridAfter w:val="1"/>
          <w:wAfter w:w="10" w:type="dxa"/>
        </w:trPr>
        <w:tc>
          <w:tcPr>
            <w:tcW w:w="9629" w:type="dxa"/>
            <w:gridSpan w:val="2"/>
          </w:tcPr>
          <w:p w14:paraId="62745631" w14:textId="77777777" w:rsidR="00332E5F" w:rsidRPr="00B464AE" w:rsidRDefault="00332E5F" w:rsidP="00986C79">
            <w:pPr>
              <w:pStyle w:val="af4"/>
              <w:numPr>
                <w:ilvl w:val="0"/>
                <w:numId w:val="4"/>
              </w:numPr>
              <w:ind w:left="385" w:hanging="357"/>
              <w:rPr>
                <w:rFonts w:ascii="Calibri" w:hAnsi="Calibri"/>
                <w:b/>
                <w:bCs/>
                <w:color w:val="DC9529"/>
                <w:sz w:val="22"/>
                <w:szCs w:val="22"/>
              </w:rPr>
            </w:pPr>
            <w:r w:rsidRPr="00B464AE">
              <w:rPr>
                <w:rFonts w:ascii="Calibri" w:hAnsi="Calibri"/>
                <w:b/>
                <w:bCs/>
                <w:color w:val="DC9529"/>
                <w:sz w:val="22"/>
                <w:szCs w:val="22"/>
              </w:rPr>
              <w:lastRenderedPageBreak/>
              <w:t>Географічне охоплення</w:t>
            </w:r>
          </w:p>
        </w:tc>
      </w:tr>
      <w:tr w:rsidR="00332E5F" w14:paraId="43562B09" w14:textId="77777777" w:rsidTr="00F8706B">
        <w:trPr>
          <w:gridAfter w:val="1"/>
          <w:wAfter w:w="10" w:type="dxa"/>
        </w:trPr>
        <w:tc>
          <w:tcPr>
            <w:tcW w:w="9629" w:type="dxa"/>
            <w:gridSpan w:val="2"/>
          </w:tcPr>
          <w:p w14:paraId="4D17E6EB"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Дані наведено без урахування тимчасово окупованих російською федерацією територій та частини територій, на яких ведуться (велися) бойові дії.</w:t>
            </w:r>
          </w:p>
          <w:p w14:paraId="2902B5FD" w14:textId="77777777" w:rsidR="00332E5F" w:rsidRDefault="00332E5F" w:rsidP="00332E5F">
            <w:pPr>
              <w:jc w:val="both"/>
              <w:rPr>
                <w:rFonts w:ascii="Calibri" w:hAnsi="Calibri"/>
                <w:color w:val="22517D"/>
                <w:sz w:val="22"/>
                <w:szCs w:val="22"/>
              </w:rPr>
            </w:pPr>
            <w:r w:rsidRPr="00B536B1">
              <w:rPr>
                <w:rFonts w:ascii="Calibri" w:hAnsi="Calibri"/>
                <w:color w:val="22517D"/>
                <w:sz w:val="22"/>
                <w:szCs w:val="22"/>
              </w:rPr>
              <w:t>Відбір міст здійснюється на державному рівні та є репрезентативним для розрахунку ІСЦ для кожного регіону країни. Спостереження за змінами споживчих цін (тарифів) не проводиться в сільській місцевості.</w:t>
            </w:r>
          </w:p>
          <w:p w14:paraId="680C84F9" w14:textId="77777777" w:rsidR="002A1436" w:rsidRPr="002A1436" w:rsidRDefault="002A1436" w:rsidP="00332E5F">
            <w:pPr>
              <w:jc w:val="both"/>
              <w:rPr>
                <w:rFonts w:ascii="Calibri" w:hAnsi="Calibri"/>
                <w:color w:val="22517D"/>
                <w:sz w:val="22"/>
                <w:szCs w:val="22"/>
              </w:rPr>
            </w:pPr>
          </w:p>
        </w:tc>
      </w:tr>
      <w:tr w:rsidR="00332E5F" w14:paraId="1A46C3F6" w14:textId="77777777" w:rsidTr="00F8706B">
        <w:trPr>
          <w:gridAfter w:val="1"/>
          <w:wAfter w:w="10" w:type="dxa"/>
        </w:trPr>
        <w:tc>
          <w:tcPr>
            <w:tcW w:w="9629" w:type="dxa"/>
            <w:gridSpan w:val="2"/>
          </w:tcPr>
          <w:p w14:paraId="5BBDC54B" w14:textId="77777777" w:rsidR="00332E5F" w:rsidRPr="00376865" w:rsidRDefault="00332E5F" w:rsidP="00986C79">
            <w:pPr>
              <w:pStyle w:val="af4"/>
              <w:numPr>
                <w:ilvl w:val="0"/>
                <w:numId w:val="3"/>
              </w:numPr>
              <w:ind w:left="385" w:hanging="357"/>
              <w:rPr>
                <w:rFonts w:ascii="Calibri" w:hAnsi="Calibri"/>
                <w:b/>
                <w:bCs/>
                <w:color w:val="DC9529"/>
                <w:sz w:val="22"/>
                <w:szCs w:val="22"/>
              </w:rPr>
            </w:pPr>
            <w:r w:rsidRPr="00376865">
              <w:rPr>
                <w:rFonts w:ascii="Calibri" w:hAnsi="Calibri"/>
                <w:b/>
                <w:bCs/>
                <w:color w:val="DC9529"/>
                <w:sz w:val="22"/>
                <w:szCs w:val="22"/>
              </w:rPr>
              <w:t>Основні показники</w:t>
            </w:r>
          </w:p>
        </w:tc>
      </w:tr>
      <w:tr w:rsidR="00332E5F" w14:paraId="1DC2F292" w14:textId="77777777" w:rsidTr="00F8706B">
        <w:trPr>
          <w:gridAfter w:val="1"/>
          <w:wAfter w:w="10" w:type="dxa"/>
        </w:trPr>
        <w:tc>
          <w:tcPr>
            <w:tcW w:w="9629" w:type="dxa"/>
            <w:gridSpan w:val="2"/>
          </w:tcPr>
          <w:p w14:paraId="27D8758E" w14:textId="77777777" w:rsidR="00332E5F" w:rsidRPr="00B536B1" w:rsidRDefault="00332E5F" w:rsidP="00332E5F">
            <w:pPr>
              <w:jc w:val="both"/>
              <w:rPr>
                <w:rFonts w:ascii="Calibri" w:hAnsi="Calibri"/>
                <w:color w:val="22517D"/>
                <w:sz w:val="22"/>
                <w:szCs w:val="22"/>
              </w:rPr>
            </w:pPr>
            <w:r w:rsidRPr="00B536B1">
              <w:rPr>
                <w:rFonts w:ascii="Calibri" w:hAnsi="Calibri"/>
                <w:b/>
                <w:color w:val="22517D"/>
                <w:sz w:val="22"/>
                <w:szCs w:val="22"/>
              </w:rPr>
              <w:t xml:space="preserve">Індекс споживчих цін </w:t>
            </w:r>
            <w:r w:rsidRPr="00B536B1">
              <w:rPr>
                <w:rFonts w:ascii="Calibri" w:hAnsi="Calibri"/>
                <w:color w:val="22517D"/>
                <w:sz w:val="22"/>
                <w:szCs w:val="22"/>
              </w:rPr>
              <w:t xml:space="preserve">(ІСЦ, інфляція) є показником зміни в часі цін і тарифів на товари та послуги, які купує населення для невиробничого споживання. Розраховується щомісячно на основі даних про ціни (одержуються органами державної статистики шляхом щомісячної реєстрації цін і тарифів на споживчому ринку) та даних національних рахунків щодо витрат домогосподарств на кінцеве споживання по країні в цілому з подальшим розподілом (за результатами вибіркового обстеження умов життя домогосподарств). </w:t>
            </w:r>
          </w:p>
          <w:p w14:paraId="3622A37A" w14:textId="77777777" w:rsidR="00332E5F" w:rsidRPr="00B536B1" w:rsidRDefault="00332E5F" w:rsidP="00332E5F">
            <w:pPr>
              <w:jc w:val="both"/>
              <w:rPr>
                <w:rFonts w:ascii="Calibri" w:hAnsi="Calibri"/>
                <w:b/>
                <w:color w:val="22517D"/>
                <w:sz w:val="22"/>
                <w:szCs w:val="22"/>
              </w:rPr>
            </w:pPr>
          </w:p>
          <w:p w14:paraId="69E63F75" w14:textId="77777777" w:rsidR="002E31C8" w:rsidRDefault="00332E5F" w:rsidP="00332E5F">
            <w:pPr>
              <w:jc w:val="both"/>
              <w:rPr>
                <w:rFonts w:ascii="Calibri" w:hAnsi="Calibri"/>
                <w:color w:val="22517D"/>
                <w:sz w:val="22"/>
                <w:szCs w:val="22"/>
              </w:rPr>
            </w:pPr>
            <w:r w:rsidRPr="00B536B1">
              <w:rPr>
                <w:rFonts w:ascii="Calibri" w:hAnsi="Calibri"/>
                <w:b/>
                <w:color w:val="22517D"/>
                <w:sz w:val="22"/>
                <w:szCs w:val="22"/>
              </w:rPr>
              <w:t>Базовий індекс споживчих цін</w:t>
            </w:r>
            <w:r w:rsidRPr="00B536B1">
              <w:rPr>
                <w:rFonts w:ascii="Calibri" w:hAnsi="Calibri"/>
                <w:color w:val="22517D"/>
                <w:sz w:val="22"/>
                <w:szCs w:val="22"/>
              </w:rPr>
              <w:t xml:space="preserve"> (БІСЦ, базова інфляція) є </w:t>
            </w:r>
            <w:proofErr w:type="spellStart"/>
            <w:r w:rsidRPr="00B536B1">
              <w:rPr>
                <w:rFonts w:ascii="Calibri" w:hAnsi="Calibri"/>
                <w:color w:val="22517D"/>
                <w:sz w:val="22"/>
                <w:szCs w:val="22"/>
              </w:rPr>
              <w:t>субіндексом</w:t>
            </w:r>
            <w:proofErr w:type="spellEnd"/>
            <w:r w:rsidRPr="00B536B1">
              <w:rPr>
                <w:rFonts w:ascii="Calibri" w:hAnsi="Calibri"/>
                <w:color w:val="22517D"/>
                <w:sz w:val="22"/>
                <w:szCs w:val="22"/>
              </w:rPr>
              <w:t xml:space="preserve"> індексу споживчих цін. Його побудова заснована на існуючих методологічних засадах щодо розрахунку індексу споживчих цін. БІСЦ показує стійку динаміку цін із мінімізацією короткострокових нерівномірних змін цін, спричинених шоками пропозиції та адміністративним регулюванням.</w:t>
            </w:r>
          </w:p>
          <w:p w14:paraId="411D57ED" w14:textId="77777777" w:rsidR="002A1436" w:rsidRPr="002A1436" w:rsidRDefault="002A1436" w:rsidP="00332E5F">
            <w:pPr>
              <w:jc w:val="both"/>
              <w:rPr>
                <w:rFonts w:ascii="Calibri" w:hAnsi="Calibri"/>
                <w:color w:val="22517D"/>
                <w:sz w:val="22"/>
                <w:szCs w:val="22"/>
              </w:rPr>
            </w:pPr>
          </w:p>
        </w:tc>
      </w:tr>
      <w:tr w:rsidR="00332E5F" w14:paraId="7362089A" w14:textId="77777777" w:rsidTr="00F8706B">
        <w:trPr>
          <w:gridAfter w:val="1"/>
          <w:wAfter w:w="10" w:type="dxa"/>
        </w:trPr>
        <w:tc>
          <w:tcPr>
            <w:tcW w:w="9629" w:type="dxa"/>
            <w:gridSpan w:val="2"/>
          </w:tcPr>
          <w:p w14:paraId="5AE08BDA" w14:textId="77777777" w:rsidR="00332E5F" w:rsidRPr="00376865" w:rsidRDefault="00332E5F" w:rsidP="00986C79">
            <w:pPr>
              <w:pStyle w:val="af4"/>
              <w:numPr>
                <w:ilvl w:val="0"/>
                <w:numId w:val="3"/>
              </w:numPr>
              <w:ind w:left="385" w:hanging="357"/>
              <w:jc w:val="both"/>
              <w:rPr>
                <w:rFonts w:ascii="Calibri" w:hAnsi="Calibri"/>
                <w:b/>
                <w:color w:val="21517E"/>
                <w:sz w:val="22"/>
                <w:szCs w:val="22"/>
              </w:rPr>
            </w:pPr>
            <w:r w:rsidRPr="00376865">
              <w:rPr>
                <w:rFonts w:ascii="Calibri" w:hAnsi="Calibri"/>
                <w:b/>
                <w:bCs/>
                <w:color w:val="DC9529"/>
                <w:sz w:val="22"/>
                <w:szCs w:val="22"/>
              </w:rPr>
              <w:t>Методологія</w:t>
            </w:r>
          </w:p>
        </w:tc>
      </w:tr>
      <w:tr w:rsidR="00332E5F" w14:paraId="74D88ED4" w14:textId="77777777" w:rsidTr="00F8706B">
        <w:trPr>
          <w:gridAfter w:val="1"/>
          <w:wAfter w:w="10" w:type="dxa"/>
        </w:trPr>
        <w:tc>
          <w:tcPr>
            <w:tcW w:w="9629" w:type="dxa"/>
            <w:gridSpan w:val="2"/>
          </w:tcPr>
          <w:p w14:paraId="12F0F70E"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Формування показників здійснюється за результатами державного статистичного спостереження "Зміни цін (тарифів) на споживчі товари (послуги)", методологія якого враховує загальні вимоги Конвенції 160 Міжнародної організації праці 1985 року (стаття 12), Резолюції з питань індексів споживчих цін, прийнятої на сімнадцятій міжнародній конференції статистиків праці (2003), Регламенту (ЄС) № 2016/792 від 11 травня 2016 року, Виконавчого Регламенту Комісії (ЄС)                           № 2020/1148 від 31 липня 2020 року, а також "Керівництва щодо індексів споживчих цін: Поняття та методи", підготовленого Міжнародним валютним фондом, Міжнародною організацією праці, Статистичним бюро Європейської спільноти (Євростатом), Європейською економічною комісією Організації Об’єднаних Націй, Організацією економічного співробітництва і розвитку (ОЕСР) та Світовим банком (2020).</w:t>
            </w:r>
          </w:p>
          <w:p w14:paraId="41429859" w14:textId="77777777" w:rsidR="00332E5F" w:rsidRPr="00B536B1" w:rsidRDefault="00332E5F" w:rsidP="00332E5F">
            <w:pPr>
              <w:jc w:val="both"/>
              <w:rPr>
                <w:rFonts w:ascii="Calibri" w:hAnsi="Calibri"/>
                <w:color w:val="22517D"/>
                <w:sz w:val="22"/>
                <w:szCs w:val="22"/>
              </w:rPr>
            </w:pPr>
          </w:p>
          <w:p w14:paraId="32DB5404" w14:textId="77777777" w:rsidR="00332E5F" w:rsidRPr="00B536B1" w:rsidRDefault="00332E5F" w:rsidP="00332E5F">
            <w:pPr>
              <w:jc w:val="both"/>
              <w:rPr>
                <w:rStyle w:val="a4"/>
                <w:rFonts w:ascii="Calibri" w:hAnsi="Calibri" w:cs="Calibri"/>
                <w:color w:val="22517D"/>
                <w:sz w:val="22"/>
                <w:szCs w:val="22"/>
              </w:rPr>
            </w:pPr>
            <w:r w:rsidRPr="00B536B1">
              <w:rPr>
                <w:rFonts w:ascii="Calibri" w:hAnsi="Calibri"/>
                <w:color w:val="22517D"/>
                <w:sz w:val="22"/>
                <w:szCs w:val="22"/>
              </w:rPr>
              <w:t xml:space="preserve">Методологічні положення: </w:t>
            </w:r>
            <w:hyperlink r:id="rId22" w:history="1">
              <w:r w:rsidRPr="00B536B1">
                <w:rPr>
                  <w:rStyle w:val="a4"/>
                  <w:rFonts w:ascii="Calibri" w:hAnsi="Calibri" w:cs="Calibri"/>
                  <w:color w:val="22517D"/>
                  <w:sz w:val="22"/>
                  <w:szCs w:val="22"/>
                </w:rPr>
                <w:t>https://www.ukrstat.gov.ua/norm_doc/2021/310/310.pdf</w:t>
              </w:r>
            </w:hyperlink>
            <w:r w:rsidRPr="00B536B1">
              <w:rPr>
                <w:rStyle w:val="a4"/>
                <w:rFonts w:ascii="Calibri" w:hAnsi="Calibri" w:cs="Calibri"/>
                <w:color w:val="22517D"/>
                <w:sz w:val="22"/>
                <w:szCs w:val="22"/>
              </w:rPr>
              <w:t>.</w:t>
            </w:r>
          </w:p>
          <w:p w14:paraId="2332F472" w14:textId="77777777" w:rsidR="00332E5F" w:rsidRPr="00332E5F" w:rsidRDefault="00332E5F" w:rsidP="00332E5F">
            <w:pPr>
              <w:jc w:val="both"/>
              <w:rPr>
                <w:rFonts w:ascii="Calibri" w:hAnsi="Calibri" w:cs="Calibri"/>
                <w:color w:val="0000FF"/>
                <w:sz w:val="22"/>
                <w:szCs w:val="22"/>
                <w:u w:val="single"/>
              </w:rPr>
            </w:pPr>
          </w:p>
        </w:tc>
      </w:tr>
      <w:tr w:rsidR="00332E5F" w14:paraId="30DBC070" w14:textId="77777777" w:rsidTr="00F8706B">
        <w:trPr>
          <w:gridAfter w:val="1"/>
          <w:wAfter w:w="10" w:type="dxa"/>
        </w:trPr>
        <w:tc>
          <w:tcPr>
            <w:tcW w:w="9629" w:type="dxa"/>
            <w:gridSpan w:val="2"/>
          </w:tcPr>
          <w:p w14:paraId="32EC5DEB" w14:textId="77777777" w:rsidR="00332E5F" w:rsidRPr="00376865" w:rsidRDefault="00332E5F" w:rsidP="00986C79">
            <w:pPr>
              <w:pStyle w:val="af4"/>
              <w:numPr>
                <w:ilvl w:val="0"/>
                <w:numId w:val="3"/>
              </w:numPr>
              <w:ind w:left="385" w:hanging="357"/>
              <w:jc w:val="both"/>
              <w:rPr>
                <w:rFonts w:ascii="Calibri" w:hAnsi="Calibri"/>
                <w:color w:val="21517E"/>
                <w:sz w:val="22"/>
                <w:szCs w:val="22"/>
              </w:rPr>
            </w:pPr>
            <w:r w:rsidRPr="00376865">
              <w:rPr>
                <w:rFonts w:ascii="Calibri" w:hAnsi="Calibri" w:cs="Calibri"/>
                <w:b/>
                <w:bCs/>
                <w:color w:val="DC9529"/>
                <w:sz w:val="22"/>
                <w:szCs w:val="22"/>
              </w:rPr>
              <w:t>Перегляд даних</w:t>
            </w:r>
          </w:p>
        </w:tc>
      </w:tr>
      <w:tr w:rsidR="00332E5F" w14:paraId="303874E3" w14:textId="77777777" w:rsidTr="00F8706B">
        <w:trPr>
          <w:gridAfter w:val="1"/>
          <w:wAfter w:w="10" w:type="dxa"/>
        </w:trPr>
        <w:tc>
          <w:tcPr>
            <w:tcW w:w="9629" w:type="dxa"/>
            <w:gridSpan w:val="2"/>
          </w:tcPr>
          <w:p w14:paraId="797247C6" w14:textId="77777777" w:rsidR="00332E5F" w:rsidRPr="00EF390F" w:rsidRDefault="00332E5F" w:rsidP="00332E5F">
            <w:pPr>
              <w:pStyle w:val="aa"/>
              <w:spacing w:before="0" w:beforeAutospacing="0" w:after="0" w:afterAutospacing="0"/>
              <w:rPr>
                <w:rFonts w:ascii="Calibri" w:hAnsi="Calibri"/>
                <w:color w:val="21517E"/>
                <w:sz w:val="22"/>
                <w:szCs w:val="22"/>
              </w:rPr>
            </w:pPr>
            <w:r w:rsidRPr="00B536B1">
              <w:rPr>
                <w:rFonts w:ascii="Calibri" w:hAnsi="Calibri"/>
                <w:color w:val="22517D"/>
                <w:sz w:val="22"/>
                <w:szCs w:val="22"/>
              </w:rPr>
              <w:t>Перегляд даних, розрахованих та оприлюднених раніше, не здійснюється.</w:t>
            </w:r>
          </w:p>
        </w:tc>
      </w:tr>
    </w:tbl>
    <w:p w14:paraId="00E8E8FB" w14:textId="77777777" w:rsidR="00C439C2" w:rsidRDefault="00C439C2" w:rsidP="00E42236">
      <w:pPr>
        <w:rPr>
          <w:rFonts w:ascii="Calibri" w:hAnsi="Calibri"/>
          <w:sz w:val="10"/>
          <w:szCs w:val="10"/>
        </w:rPr>
      </w:pPr>
    </w:p>
    <w:p w14:paraId="023EA7B9" w14:textId="77777777" w:rsidR="00EA4EC7" w:rsidRDefault="00EA4EC7" w:rsidP="00E42236">
      <w:pPr>
        <w:rPr>
          <w:rFonts w:ascii="Calibri" w:hAnsi="Calibri"/>
          <w:sz w:val="10"/>
          <w:szCs w:val="10"/>
        </w:rPr>
      </w:pPr>
    </w:p>
    <w:p w14:paraId="38B52313" w14:textId="77777777" w:rsidR="00EA4EC7" w:rsidRDefault="00EA4EC7" w:rsidP="00E42236">
      <w:pPr>
        <w:rPr>
          <w:rFonts w:ascii="Calibri" w:hAnsi="Calibri"/>
          <w:sz w:val="10"/>
          <w:szCs w:val="10"/>
        </w:rPr>
      </w:pPr>
    </w:p>
    <w:p w14:paraId="180F5E17" w14:textId="77777777" w:rsidR="00EA4EC7" w:rsidRDefault="00EA4EC7" w:rsidP="00E42236">
      <w:pPr>
        <w:rPr>
          <w:rFonts w:ascii="Calibri" w:hAnsi="Calibri"/>
          <w:sz w:val="10"/>
          <w:szCs w:val="10"/>
        </w:rPr>
      </w:pPr>
    </w:p>
    <w:p w14:paraId="20995CD8" w14:textId="77777777" w:rsidR="00EA4EC7" w:rsidRDefault="00EA4EC7" w:rsidP="00E42236">
      <w:pPr>
        <w:rPr>
          <w:rFonts w:ascii="Calibri" w:hAnsi="Calibri"/>
          <w:sz w:val="10"/>
          <w:szCs w:val="10"/>
        </w:rPr>
      </w:pPr>
    </w:p>
    <w:p w14:paraId="368B7EB2" w14:textId="77777777" w:rsidR="00EA4EC7" w:rsidRDefault="00EA4EC7" w:rsidP="00E42236">
      <w:pPr>
        <w:rPr>
          <w:rFonts w:ascii="Calibri" w:hAnsi="Calibri"/>
          <w:sz w:val="10"/>
          <w:szCs w:val="10"/>
        </w:rPr>
      </w:pPr>
    </w:p>
    <w:p w14:paraId="20883D4B" w14:textId="77777777" w:rsidR="00EA4EC7" w:rsidRDefault="00EA4EC7" w:rsidP="00E42236">
      <w:pPr>
        <w:rPr>
          <w:rFonts w:ascii="Calibri" w:hAnsi="Calibri"/>
          <w:sz w:val="10"/>
          <w:szCs w:val="10"/>
        </w:rPr>
      </w:pPr>
    </w:p>
    <w:p w14:paraId="25A43CCA" w14:textId="77777777" w:rsidR="00EA4EC7" w:rsidRDefault="00EA4EC7" w:rsidP="00E42236">
      <w:pPr>
        <w:rPr>
          <w:rFonts w:ascii="Calibri" w:hAnsi="Calibri"/>
          <w:sz w:val="10"/>
          <w:szCs w:val="10"/>
        </w:rPr>
      </w:pPr>
    </w:p>
    <w:p w14:paraId="28BCE35B" w14:textId="549FAFAD" w:rsidR="00DA49CB" w:rsidRPr="00C406E6" w:rsidRDefault="00DA49CB" w:rsidP="00330144">
      <w:pPr>
        <w:pStyle w:val="10"/>
        <w:tabs>
          <w:tab w:val="left" w:pos="7088"/>
        </w:tabs>
        <w:jc w:val="both"/>
        <w:rPr>
          <w:rFonts w:ascii="Calibri" w:hAnsi="Calibri"/>
          <w:color w:val="22517D"/>
          <w:sz w:val="26"/>
          <w:szCs w:val="26"/>
        </w:rPr>
      </w:pPr>
      <w:bookmarkStart w:id="1" w:name="_GoBack"/>
      <w:bookmarkEnd w:id="1"/>
    </w:p>
    <w:p w14:paraId="716AE8F5" w14:textId="77777777" w:rsidR="00EA4EC7" w:rsidRDefault="00EA4EC7" w:rsidP="00E42236">
      <w:pPr>
        <w:rPr>
          <w:rFonts w:ascii="Calibri" w:hAnsi="Calibri"/>
          <w:sz w:val="10"/>
          <w:szCs w:val="10"/>
        </w:rPr>
      </w:pPr>
    </w:p>
    <w:p w14:paraId="2D77E31C" w14:textId="77777777" w:rsidR="00EA4EC7" w:rsidRDefault="00EA4EC7" w:rsidP="00E42236">
      <w:pPr>
        <w:rPr>
          <w:rFonts w:ascii="Calibri" w:hAnsi="Calibri"/>
          <w:sz w:val="10"/>
          <w:szCs w:val="10"/>
        </w:rPr>
      </w:pPr>
    </w:p>
    <w:p w14:paraId="6B50766C" w14:textId="77777777" w:rsidR="00EA4EC7" w:rsidRDefault="00EA4EC7" w:rsidP="00E42236">
      <w:pPr>
        <w:rPr>
          <w:rFonts w:ascii="Calibri" w:hAnsi="Calibri"/>
          <w:sz w:val="10"/>
          <w:szCs w:val="10"/>
        </w:rPr>
      </w:pPr>
    </w:p>
    <w:p w14:paraId="08DBF17E" w14:textId="77777777" w:rsidR="00EA4EC7" w:rsidRDefault="00EA4EC7" w:rsidP="00E42236">
      <w:pPr>
        <w:rPr>
          <w:rFonts w:ascii="Calibri" w:hAnsi="Calibri"/>
          <w:sz w:val="10"/>
          <w:szCs w:val="10"/>
        </w:rPr>
      </w:pPr>
    </w:p>
    <w:p w14:paraId="78CC23BF" w14:textId="77777777" w:rsidR="00EA4EC7" w:rsidRDefault="00EA4EC7" w:rsidP="00E42236">
      <w:pPr>
        <w:rPr>
          <w:rFonts w:ascii="Calibri" w:hAnsi="Calibri"/>
          <w:sz w:val="10"/>
          <w:szCs w:val="10"/>
        </w:rPr>
      </w:pPr>
    </w:p>
    <w:p w14:paraId="4A844056" w14:textId="77777777" w:rsidR="00C439C2" w:rsidRDefault="00C439C2" w:rsidP="00E42236">
      <w:pPr>
        <w:rPr>
          <w:rFonts w:ascii="Calibri" w:hAnsi="Calibri"/>
          <w:sz w:val="10"/>
          <w:szCs w:val="10"/>
        </w:rPr>
      </w:pPr>
    </w:p>
    <w:p w14:paraId="4EA4F716" w14:textId="77777777" w:rsidR="00C439C2" w:rsidRDefault="00C439C2" w:rsidP="00E42236">
      <w:pPr>
        <w:rPr>
          <w:rFonts w:ascii="Calibri" w:hAnsi="Calibri"/>
          <w:sz w:val="10"/>
          <w:szCs w:val="10"/>
        </w:rPr>
      </w:pPr>
    </w:p>
    <w:p w14:paraId="29A7EAA6" w14:textId="77777777" w:rsidR="00C439C2" w:rsidRDefault="00C439C2" w:rsidP="00E42236">
      <w:pPr>
        <w:rPr>
          <w:rFonts w:ascii="Calibri" w:hAnsi="Calibri"/>
          <w:sz w:val="10"/>
          <w:szCs w:val="10"/>
        </w:rPr>
      </w:pPr>
    </w:p>
    <w:p w14:paraId="29E1AC1C" w14:textId="77777777" w:rsidR="00DE24CB" w:rsidRDefault="00DE24CB" w:rsidP="00E42236">
      <w:pPr>
        <w:rPr>
          <w:rFonts w:ascii="Calibri" w:hAnsi="Calibri"/>
          <w:sz w:val="10"/>
          <w:szCs w:val="10"/>
        </w:rPr>
      </w:pPr>
    </w:p>
    <w:p w14:paraId="519484CA" w14:textId="77777777" w:rsidR="00DE24CB" w:rsidRDefault="00DE24CB" w:rsidP="00E42236">
      <w:pPr>
        <w:rPr>
          <w:rFonts w:ascii="Calibri" w:hAnsi="Calibri"/>
          <w:sz w:val="10"/>
          <w:szCs w:val="10"/>
        </w:rPr>
      </w:pPr>
    </w:p>
    <w:p w14:paraId="49B71253" w14:textId="77777777" w:rsidR="007D37B9" w:rsidRDefault="007D37B9" w:rsidP="00E42236">
      <w:pPr>
        <w:rPr>
          <w:rFonts w:ascii="Calibri" w:hAnsi="Calibri"/>
          <w:sz w:val="10"/>
          <w:szCs w:val="10"/>
        </w:rPr>
      </w:pPr>
    </w:p>
    <w:p w14:paraId="0F46C4EF" w14:textId="77777777" w:rsidR="007D37B9" w:rsidRDefault="007D37B9" w:rsidP="00E42236">
      <w:pPr>
        <w:rPr>
          <w:rFonts w:ascii="Calibri" w:hAnsi="Calibri"/>
          <w:sz w:val="10"/>
          <w:szCs w:val="10"/>
        </w:rPr>
      </w:pPr>
    </w:p>
    <w:p w14:paraId="28FDC2F1" w14:textId="77777777" w:rsidR="007D37B9" w:rsidRDefault="007D37B9" w:rsidP="00E42236">
      <w:pPr>
        <w:rPr>
          <w:rFonts w:ascii="Calibri" w:hAnsi="Calibri"/>
          <w:sz w:val="10"/>
          <w:szCs w:val="10"/>
        </w:rPr>
      </w:pPr>
    </w:p>
    <w:p w14:paraId="2A2C6148" w14:textId="77777777" w:rsidR="007D37B9" w:rsidRDefault="007D37B9" w:rsidP="00E42236">
      <w:pPr>
        <w:rPr>
          <w:rFonts w:ascii="Calibri" w:hAnsi="Calibri"/>
          <w:sz w:val="10"/>
          <w:szCs w:val="10"/>
        </w:rPr>
      </w:pPr>
    </w:p>
    <w:p w14:paraId="039CD6CF" w14:textId="77777777" w:rsidR="007D37B9" w:rsidRDefault="007D37B9" w:rsidP="00E42236">
      <w:pPr>
        <w:rPr>
          <w:rFonts w:ascii="Calibri" w:hAnsi="Calibri"/>
          <w:sz w:val="10"/>
          <w:szCs w:val="10"/>
        </w:rPr>
      </w:pPr>
    </w:p>
    <w:p w14:paraId="32E979E6" w14:textId="77777777" w:rsidR="007D37B9" w:rsidRDefault="007D37B9" w:rsidP="00E42236">
      <w:pPr>
        <w:rPr>
          <w:rFonts w:ascii="Calibri" w:hAnsi="Calibri"/>
          <w:sz w:val="10"/>
          <w:szCs w:val="10"/>
        </w:rPr>
      </w:pPr>
    </w:p>
    <w:p w14:paraId="41F636F5" w14:textId="77777777" w:rsidR="007D37B9" w:rsidRDefault="007D37B9" w:rsidP="00E42236">
      <w:pPr>
        <w:rPr>
          <w:rFonts w:ascii="Calibri" w:hAnsi="Calibri"/>
          <w:sz w:val="10"/>
          <w:szCs w:val="10"/>
        </w:rPr>
      </w:pPr>
    </w:p>
    <w:p w14:paraId="1DA73D02" w14:textId="77777777" w:rsidR="00DE24CB" w:rsidRDefault="00DE24CB" w:rsidP="00E42236">
      <w:pPr>
        <w:rPr>
          <w:rFonts w:ascii="Calibri" w:hAnsi="Calibri"/>
          <w:sz w:val="10"/>
          <w:szCs w:val="10"/>
        </w:rPr>
      </w:pPr>
    </w:p>
    <w:p w14:paraId="33DC2DB3" w14:textId="77777777" w:rsidR="00DE24CB" w:rsidRDefault="00DE24CB" w:rsidP="00E42236">
      <w:pPr>
        <w:rPr>
          <w:rFonts w:ascii="Calibri" w:hAnsi="Calibri"/>
          <w:sz w:val="10"/>
          <w:szCs w:val="10"/>
        </w:rPr>
      </w:pPr>
    </w:p>
    <w:p w14:paraId="20D1F9CE" w14:textId="77777777" w:rsidR="00EF390F" w:rsidRDefault="00EF390F" w:rsidP="00E42236">
      <w:pPr>
        <w:rPr>
          <w:rFonts w:ascii="Calibri" w:hAnsi="Calibri"/>
          <w:sz w:val="10"/>
          <w:szCs w:val="10"/>
        </w:rPr>
      </w:pPr>
    </w:p>
    <w:p w14:paraId="32691C25" w14:textId="77777777" w:rsidR="00EF390F" w:rsidRDefault="00EF390F" w:rsidP="00E42236">
      <w:pPr>
        <w:rPr>
          <w:rFonts w:ascii="Calibri" w:hAnsi="Calibri"/>
          <w:sz w:val="10"/>
          <w:szCs w:val="10"/>
        </w:rPr>
      </w:pPr>
    </w:p>
    <w:p w14:paraId="056975C9" w14:textId="77777777" w:rsidR="00EF390F" w:rsidRDefault="00EF390F" w:rsidP="00E42236">
      <w:pPr>
        <w:rPr>
          <w:rFonts w:ascii="Calibri" w:hAnsi="Calibri"/>
          <w:sz w:val="10"/>
          <w:szCs w:val="10"/>
        </w:rPr>
      </w:pPr>
    </w:p>
    <w:tbl>
      <w:tblPr>
        <w:tblStyle w:val="a3"/>
        <w:tblW w:w="0" w:type="auto"/>
        <w:tblBorders>
          <w:top w:val="none" w:sz="0" w:space="0" w:color="auto"/>
          <w:left w:val="single" w:sz="6" w:space="0" w:color="22517D"/>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375F6" w14:paraId="11632210" w14:textId="77777777" w:rsidTr="00327232">
        <w:tc>
          <w:tcPr>
            <w:tcW w:w="9628" w:type="dxa"/>
            <w:tcBorders>
              <w:left w:val="single" w:sz="12" w:space="0" w:color="DB9528"/>
            </w:tcBorders>
          </w:tcPr>
          <w:p w14:paraId="39D8584B" w14:textId="77777777" w:rsidR="003375F6" w:rsidRPr="005345A4" w:rsidRDefault="003375F6" w:rsidP="00327232">
            <w:pPr>
              <w:ind w:left="57"/>
              <w:rPr>
                <w:rFonts w:asciiTheme="majorHAnsi" w:hAnsiTheme="majorHAnsi" w:cstheme="majorHAnsi"/>
                <w:color w:val="666666"/>
                <w:sz w:val="20"/>
                <w:szCs w:val="20"/>
              </w:rPr>
            </w:pPr>
            <w:r w:rsidRPr="005345A4">
              <w:rPr>
                <w:rFonts w:asciiTheme="majorHAnsi" w:hAnsiTheme="majorHAnsi" w:cstheme="majorHAnsi"/>
                <w:color w:val="666666"/>
                <w:sz w:val="20"/>
                <w:szCs w:val="20"/>
              </w:rPr>
              <w:t xml:space="preserve">Довідка: </w:t>
            </w:r>
            <w:proofErr w:type="spellStart"/>
            <w:r w:rsidRPr="005345A4">
              <w:rPr>
                <w:rFonts w:asciiTheme="majorHAnsi" w:hAnsiTheme="majorHAnsi" w:cstheme="majorHAnsi"/>
                <w:color w:val="666666"/>
                <w:sz w:val="20"/>
                <w:szCs w:val="20"/>
              </w:rPr>
              <w:t>тел</w:t>
            </w:r>
            <w:proofErr w:type="spellEnd"/>
            <w:r w:rsidRPr="005345A4">
              <w:rPr>
                <w:rFonts w:asciiTheme="majorHAnsi" w:hAnsiTheme="majorHAnsi" w:cstheme="majorHAnsi"/>
                <w:color w:val="666666"/>
                <w:sz w:val="20"/>
                <w:szCs w:val="20"/>
              </w:rPr>
              <w:t>. (044) 2</w:t>
            </w:r>
            <w:r w:rsidR="00F96958">
              <w:rPr>
                <w:rFonts w:asciiTheme="majorHAnsi" w:hAnsiTheme="majorHAnsi" w:cstheme="majorHAnsi"/>
                <w:color w:val="666666"/>
                <w:sz w:val="20"/>
                <w:szCs w:val="20"/>
              </w:rPr>
              <w:t>35</w:t>
            </w:r>
            <w:r w:rsidRPr="005345A4">
              <w:rPr>
                <w:rFonts w:asciiTheme="majorHAnsi" w:hAnsiTheme="majorHAnsi" w:cstheme="majorHAnsi"/>
                <w:color w:val="666666"/>
                <w:sz w:val="20"/>
                <w:szCs w:val="20"/>
              </w:rPr>
              <w:t>-3</w:t>
            </w:r>
            <w:r w:rsidR="00F96958">
              <w:rPr>
                <w:rFonts w:asciiTheme="majorHAnsi" w:hAnsiTheme="majorHAnsi" w:cstheme="majorHAnsi"/>
                <w:color w:val="666666"/>
                <w:sz w:val="20"/>
                <w:szCs w:val="20"/>
              </w:rPr>
              <w:t>0</w:t>
            </w:r>
            <w:r w:rsidRPr="005345A4">
              <w:rPr>
                <w:rFonts w:asciiTheme="majorHAnsi" w:hAnsiTheme="majorHAnsi" w:cstheme="majorHAnsi"/>
                <w:color w:val="666666"/>
                <w:sz w:val="20"/>
                <w:szCs w:val="20"/>
              </w:rPr>
              <w:t>-</w:t>
            </w:r>
            <w:r w:rsidR="00F96958">
              <w:rPr>
                <w:rFonts w:asciiTheme="majorHAnsi" w:hAnsiTheme="majorHAnsi" w:cstheme="majorHAnsi"/>
                <w:color w:val="666666"/>
                <w:sz w:val="20"/>
                <w:szCs w:val="20"/>
              </w:rPr>
              <w:t>11</w:t>
            </w:r>
            <w:r w:rsidRPr="005345A4">
              <w:rPr>
                <w:rFonts w:asciiTheme="majorHAnsi" w:hAnsiTheme="majorHAnsi" w:cstheme="majorHAnsi"/>
                <w:color w:val="666666"/>
                <w:sz w:val="20"/>
                <w:szCs w:val="20"/>
              </w:rPr>
              <w:t>; e-</w:t>
            </w:r>
            <w:proofErr w:type="spellStart"/>
            <w:r w:rsidRPr="005345A4">
              <w:rPr>
                <w:rFonts w:asciiTheme="majorHAnsi" w:hAnsiTheme="majorHAnsi" w:cstheme="majorHAnsi"/>
                <w:color w:val="666666"/>
                <w:sz w:val="20"/>
                <w:szCs w:val="20"/>
              </w:rPr>
              <w:t>mail</w:t>
            </w:r>
            <w:proofErr w:type="spellEnd"/>
            <w:r w:rsidRPr="005345A4">
              <w:rPr>
                <w:rFonts w:asciiTheme="majorHAnsi" w:hAnsiTheme="majorHAnsi" w:cstheme="majorHAnsi"/>
                <w:color w:val="666666"/>
                <w:sz w:val="20"/>
                <w:szCs w:val="20"/>
              </w:rPr>
              <w:t xml:space="preserve">: </w:t>
            </w:r>
            <w:hyperlink r:id="rId23" w:history="1">
              <w:r w:rsidRPr="005345A4">
                <w:rPr>
                  <w:rFonts w:asciiTheme="majorHAnsi" w:hAnsiTheme="majorHAnsi" w:cstheme="majorHAnsi"/>
                  <w:color w:val="666666"/>
                  <w:sz w:val="20"/>
                  <w:szCs w:val="20"/>
                </w:rPr>
                <w:t>o.kalabukha@sssu.gov.ua</w:t>
              </w:r>
            </w:hyperlink>
          </w:p>
          <w:p w14:paraId="3BBFF888" w14:textId="77777777" w:rsidR="003375F6" w:rsidRPr="003B798B" w:rsidRDefault="003375F6" w:rsidP="00327232">
            <w:pPr>
              <w:pStyle w:val="a8"/>
              <w:spacing w:after="0"/>
              <w:ind w:left="57"/>
              <w:rPr>
                <w:rFonts w:asciiTheme="majorHAnsi" w:hAnsiTheme="majorHAnsi" w:cstheme="majorHAnsi"/>
                <w:color w:val="D9D9D9" w:themeColor="background1" w:themeShade="D9"/>
                <w:sz w:val="20"/>
                <w:szCs w:val="20"/>
              </w:rPr>
            </w:pPr>
            <w:r w:rsidRPr="005345A4">
              <w:rPr>
                <w:rFonts w:asciiTheme="majorHAnsi" w:hAnsiTheme="majorHAnsi" w:cstheme="majorHAnsi"/>
                <w:color w:val="666666"/>
                <w:sz w:val="20"/>
                <w:szCs w:val="20"/>
              </w:rPr>
              <w:t>Більше інформації: http://www.ukrstat.gov.ua/operativ/menu/menu_u/cit.htm</w:t>
            </w:r>
          </w:p>
          <w:p w14:paraId="4EAE5797" w14:textId="77777777" w:rsidR="003375F6" w:rsidRDefault="003375F6" w:rsidP="00327232">
            <w:pPr>
              <w:pStyle w:val="a6"/>
              <w:ind w:left="57" w:firstLine="0"/>
              <w:jc w:val="left"/>
              <w:rPr>
                <w:rFonts w:ascii="Calibri" w:hAnsi="Calibri"/>
                <w:sz w:val="10"/>
                <w:szCs w:val="10"/>
              </w:rPr>
            </w:pPr>
            <w:r w:rsidRPr="005345A4">
              <w:rPr>
                <w:rFonts w:asciiTheme="majorHAnsi" w:hAnsiTheme="majorHAnsi" w:cstheme="majorHAnsi"/>
                <w:b w:val="0"/>
                <w:color w:val="666666"/>
              </w:rPr>
              <w:t>© Державна служба статистики України, 2025</w:t>
            </w:r>
          </w:p>
        </w:tc>
      </w:tr>
    </w:tbl>
    <w:p w14:paraId="231E6A00" w14:textId="77777777" w:rsidR="002A1436" w:rsidRPr="005669D4" w:rsidRDefault="002A1436" w:rsidP="00E42236">
      <w:pPr>
        <w:rPr>
          <w:rFonts w:ascii="Calibri" w:hAnsi="Calibri"/>
          <w:color w:val="666666"/>
          <w:sz w:val="10"/>
          <w:szCs w:val="10"/>
        </w:rPr>
      </w:pPr>
    </w:p>
    <w:sectPr w:rsidR="002A1436" w:rsidRPr="005669D4" w:rsidSect="0046503D">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577C3" w14:textId="77777777" w:rsidR="002E5B68" w:rsidRDefault="002E5B68" w:rsidP="005345A4">
      <w:r>
        <w:separator/>
      </w:r>
    </w:p>
  </w:endnote>
  <w:endnote w:type="continuationSeparator" w:id="0">
    <w:p w14:paraId="662D4BB8" w14:textId="77777777" w:rsidR="002E5B68" w:rsidRDefault="002E5B68" w:rsidP="0053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e-Ukraine">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Pr>
      <w:id w:val="-2092301377"/>
      <w:docPartObj>
        <w:docPartGallery w:val="Page Numbers (Bottom of Page)"/>
        <w:docPartUnique/>
      </w:docPartObj>
    </w:sdtPr>
    <w:sdtEndPr>
      <w:rPr>
        <w:rStyle w:val="af5"/>
      </w:rPr>
    </w:sdtEndPr>
    <w:sdtContent>
      <w:p w14:paraId="2F22F19E" w14:textId="77777777" w:rsidR="00A859E3" w:rsidRDefault="00A859E3" w:rsidP="00B67D8A">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sdt>
    <w:sdtPr>
      <w:rPr>
        <w:rStyle w:val="af5"/>
      </w:rPr>
      <w:id w:val="-317568377"/>
      <w:docPartObj>
        <w:docPartGallery w:val="Page Numbers (Bottom of Page)"/>
        <w:docPartUnique/>
      </w:docPartObj>
    </w:sdtPr>
    <w:sdtEndPr>
      <w:rPr>
        <w:rStyle w:val="af5"/>
      </w:rPr>
    </w:sdtEndPr>
    <w:sdtContent>
      <w:p w14:paraId="6A9BFA3C" w14:textId="77777777" w:rsidR="00A859E3" w:rsidRDefault="00A859E3" w:rsidP="00A859E3">
        <w:pPr>
          <w:pStyle w:val="ae"/>
          <w:framePr w:wrap="none" w:vAnchor="text" w:hAnchor="margin" w:xAlign="right" w:y="1"/>
          <w:ind w:right="360"/>
          <w:rPr>
            <w:rStyle w:val="af5"/>
          </w:rPr>
        </w:pPr>
        <w:r>
          <w:rPr>
            <w:rStyle w:val="af5"/>
          </w:rPr>
          <w:fldChar w:fldCharType="begin"/>
        </w:r>
        <w:r>
          <w:rPr>
            <w:rStyle w:val="af5"/>
          </w:rPr>
          <w:instrText xml:space="preserve"> PAGE </w:instrText>
        </w:r>
        <w:r>
          <w:rPr>
            <w:rStyle w:val="af5"/>
          </w:rPr>
          <w:fldChar w:fldCharType="end"/>
        </w:r>
      </w:p>
    </w:sdtContent>
  </w:sdt>
  <w:p w14:paraId="7CDBC6B4" w14:textId="77777777" w:rsidR="00A859E3" w:rsidRDefault="00A859E3" w:rsidP="00A859E3">
    <w:pPr>
      <w:pStyle w:val="ae"/>
      <w:ind w:right="360"/>
    </w:pPr>
  </w:p>
  <w:p w14:paraId="3A56A733" w14:textId="77777777" w:rsidR="00BD290C" w:rsidRDefault="00BD29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Fonts w:asciiTheme="minorHAnsi" w:hAnsiTheme="minorHAnsi" w:cstheme="minorHAnsi"/>
      </w:rPr>
      <w:id w:val="-2105565557"/>
      <w:docPartObj>
        <w:docPartGallery w:val="Page Numbers (Bottom of Page)"/>
        <w:docPartUnique/>
      </w:docPartObj>
    </w:sdtPr>
    <w:sdtEndPr>
      <w:rPr>
        <w:rStyle w:val="af5"/>
      </w:rPr>
    </w:sdtEndPr>
    <w:sdtContent>
      <w:p w14:paraId="6CDF9294" w14:textId="77777777" w:rsidR="00A859E3" w:rsidRPr="00A859E3" w:rsidRDefault="00A859E3" w:rsidP="00A859E3">
        <w:pPr>
          <w:pStyle w:val="ae"/>
          <w:framePr w:wrap="none" w:vAnchor="text" w:hAnchor="margin" w:xAlign="right" w:y="1"/>
          <w:rPr>
            <w:rStyle w:val="af5"/>
            <w:rFonts w:asciiTheme="minorHAnsi" w:hAnsiTheme="minorHAnsi" w:cstheme="minorHAnsi"/>
          </w:rPr>
        </w:pPr>
        <w:r w:rsidRPr="00A859E3">
          <w:rPr>
            <w:rStyle w:val="af5"/>
            <w:rFonts w:asciiTheme="minorHAnsi" w:hAnsiTheme="minorHAnsi" w:cstheme="minorHAnsi"/>
            <w:color w:val="B3B3B3"/>
          </w:rPr>
          <w:fldChar w:fldCharType="begin"/>
        </w:r>
        <w:r w:rsidRPr="00A859E3">
          <w:rPr>
            <w:rStyle w:val="af5"/>
            <w:rFonts w:asciiTheme="minorHAnsi" w:hAnsiTheme="minorHAnsi" w:cstheme="minorHAnsi"/>
            <w:color w:val="B3B3B3"/>
          </w:rPr>
          <w:instrText xml:space="preserve"> PAGE </w:instrText>
        </w:r>
        <w:r w:rsidRPr="00A859E3">
          <w:rPr>
            <w:rStyle w:val="af5"/>
            <w:rFonts w:asciiTheme="minorHAnsi" w:hAnsiTheme="minorHAnsi" w:cstheme="minorHAnsi"/>
            <w:color w:val="B3B3B3"/>
          </w:rPr>
          <w:fldChar w:fldCharType="separate"/>
        </w:r>
        <w:r w:rsidRPr="00A859E3">
          <w:rPr>
            <w:rStyle w:val="af5"/>
            <w:rFonts w:asciiTheme="minorHAnsi" w:hAnsiTheme="minorHAnsi" w:cstheme="minorHAnsi"/>
            <w:noProof/>
            <w:color w:val="B3B3B3"/>
          </w:rPr>
          <w:t>1</w:t>
        </w:r>
        <w:r w:rsidRPr="00A859E3">
          <w:rPr>
            <w:rStyle w:val="af5"/>
            <w:rFonts w:asciiTheme="minorHAnsi" w:hAnsiTheme="minorHAnsi" w:cstheme="minorHAnsi"/>
            <w:color w:val="B3B3B3"/>
          </w:rPr>
          <w:fldChar w:fldCharType="end"/>
        </w:r>
      </w:p>
    </w:sdtContent>
  </w:sdt>
  <w:p w14:paraId="659C40CD" w14:textId="77777777" w:rsidR="00BD290C" w:rsidRDefault="00BD29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A8B8F" w14:textId="77777777" w:rsidR="002E5B68" w:rsidRDefault="002E5B68" w:rsidP="005345A4">
      <w:r>
        <w:separator/>
      </w:r>
    </w:p>
  </w:footnote>
  <w:footnote w:type="continuationSeparator" w:id="0">
    <w:p w14:paraId="1B80CF77" w14:textId="77777777" w:rsidR="002E5B68" w:rsidRDefault="002E5B68" w:rsidP="00534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9pt;height:39pt" o:bullet="t">
        <v:imagedata r:id="rId1" o:title="Без имени-1"/>
      </v:shape>
    </w:pict>
  </w:numPicBullet>
  <w:numPicBullet w:numPicBulletId="1">
    <w:pict>
      <v:shape id="_x0000_i1051" type="#_x0000_t75" style="width:35.25pt;height:35.25pt" o:bullet="t">
        <v:imagedata r:id="rId2" o:title="Без имени-1"/>
      </v:shape>
    </w:pict>
  </w:numPicBullet>
  <w:numPicBullet w:numPicBulletId="2">
    <w:pict>
      <v:shape id="_x0000_i1052" type="#_x0000_t75" style="width:36.75pt;height:36.75pt" o:bullet="t">
        <v:imagedata r:id="rId3" o:title="маркер-1"/>
      </v:shape>
    </w:pict>
  </w:numPicBullet>
  <w:numPicBullet w:numPicBulletId="3">
    <w:pict>
      <v:shape id="_x0000_i1053" type="#_x0000_t75" style="width:35.25pt;height:35.25pt" o:bullet="t">
        <v:imagedata r:id="rId4" o:title="маркер жовтий-2"/>
      </v:shape>
    </w:pict>
  </w:numPicBullet>
  <w:numPicBullet w:numPicBulletId="4">
    <w:pict>
      <v:shape id="_x0000_i1054" type="#_x0000_t75" style="width:35.25pt;height:35.25pt" o:bullet="t">
        <v:imagedata r:id="rId5" o:title="маркер жовтий-2"/>
      </v:shape>
    </w:pict>
  </w:numPicBullet>
  <w:numPicBullet w:numPicBulletId="5">
    <w:pict>
      <v:shape id="_x0000_i1055" type="#_x0000_t75" style="width:35.25pt;height:35.25pt" o:bullet="t">
        <v:imagedata r:id="rId6" o:title="маркер жовтий"/>
      </v:shape>
    </w:pict>
  </w:numPicBullet>
  <w:numPicBullet w:numPicBulletId="6">
    <w:pict>
      <v:shape id="_x0000_i1056" type="#_x0000_t75" style="width:35.25pt;height:35.25pt" o:bullet="t">
        <v:imagedata r:id="rId7" o:title="маркер синій-2"/>
      </v:shape>
    </w:pict>
  </w:numPicBullet>
  <w:numPicBullet w:numPicBulletId="7">
    <w:pict>
      <v:shape id="_x0000_i1057" type="#_x0000_t75" style="width:35.25pt;height:40.5pt" o:bullet="t">
        <v:imagedata r:id="rId8" o:title="маркер жовтий -1,5-2"/>
      </v:shape>
    </w:pict>
  </w:numPicBullet>
  <w:numPicBullet w:numPicBulletId="8">
    <w:pict>
      <v:shape id="_x0000_i1058" type="#_x0000_t75" style="width:35.25pt;height:40.5pt" o:bullet="t">
        <v:imagedata r:id="rId9" o:title="маркер синій 1,5-2"/>
      </v:shape>
    </w:pict>
  </w:numPicBullet>
  <w:numPicBullet w:numPicBulletId="9">
    <w:pict>
      <v:shape id="_x0000_i1059" type="#_x0000_t75" style="width:40.5pt;height:35.25pt" o:bullet="t">
        <v:imagedata r:id="rId10" o:title="маркер жовтий -1,5"/>
      </v:shape>
    </w:pict>
  </w:numPicBullet>
  <w:numPicBullet w:numPicBulletId="10">
    <w:pict>
      <v:shape id="_x0000_i1060" type="#_x0000_t75" style="width:39pt;height:35.25pt" o:bullet="t">
        <v:imagedata r:id="rId11" o:title="жовтий квадрат"/>
      </v:shape>
    </w:pict>
  </w:numPicBullet>
  <w:numPicBullet w:numPicBulletId="11">
    <w:pict>
      <v:shape id="_x0000_i1061" type="#_x0000_t75" style="width:36.75pt;height:36.75pt;visibility:visible;mso-wrap-style:square" o:bullet="t">
        <v:imagedata r:id="rId12" o:title=""/>
      </v:shape>
    </w:pict>
  </w:numPicBullet>
  <w:abstractNum w:abstractNumId="0" w15:restartNumberingAfterBreak="0">
    <w:nsid w:val="1870485E"/>
    <w:multiLevelType w:val="hybridMultilevel"/>
    <w:tmpl w:val="123CE138"/>
    <w:lvl w:ilvl="0" w:tplc="0419000D">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8326B2"/>
    <w:multiLevelType w:val="hybridMultilevel"/>
    <w:tmpl w:val="67E05D58"/>
    <w:lvl w:ilvl="0" w:tplc="8110E104">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471C98"/>
    <w:multiLevelType w:val="hybridMultilevel"/>
    <w:tmpl w:val="6B66C7B0"/>
    <w:lvl w:ilvl="0" w:tplc="BD6AFE96">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A07E89"/>
    <w:multiLevelType w:val="hybridMultilevel"/>
    <w:tmpl w:val="9E081240"/>
    <w:lvl w:ilvl="0" w:tplc="66322CB0">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81"/>
    <w:rsid w:val="0002043E"/>
    <w:rsid w:val="000270CF"/>
    <w:rsid w:val="000317E0"/>
    <w:rsid w:val="00033FB7"/>
    <w:rsid w:val="00034A13"/>
    <w:rsid w:val="00035AF0"/>
    <w:rsid w:val="00041033"/>
    <w:rsid w:val="00042BD4"/>
    <w:rsid w:val="00053A7E"/>
    <w:rsid w:val="00053C07"/>
    <w:rsid w:val="0005493D"/>
    <w:rsid w:val="00061156"/>
    <w:rsid w:val="00067E85"/>
    <w:rsid w:val="000805DF"/>
    <w:rsid w:val="000813AB"/>
    <w:rsid w:val="000817E9"/>
    <w:rsid w:val="000860DC"/>
    <w:rsid w:val="00086AAE"/>
    <w:rsid w:val="000906F0"/>
    <w:rsid w:val="00090B54"/>
    <w:rsid w:val="00093BA1"/>
    <w:rsid w:val="00096E49"/>
    <w:rsid w:val="00097E07"/>
    <w:rsid w:val="000A1889"/>
    <w:rsid w:val="000A1E70"/>
    <w:rsid w:val="000B2664"/>
    <w:rsid w:val="000C527F"/>
    <w:rsid w:val="000D6D0E"/>
    <w:rsid w:val="000D7EE3"/>
    <w:rsid w:val="000E0309"/>
    <w:rsid w:val="000E400F"/>
    <w:rsid w:val="001066A4"/>
    <w:rsid w:val="00110E8C"/>
    <w:rsid w:val="0011244C"/>
    <w:rsid w:val="001124A9"/>
    <w:rsid w:val="00114895"/>
    <w:rsid w:val="00115447"/>
    <w:rsid w:val="00131D36"/>
    <w:rsid w:val="00133DF2"/>
    <w:rsid w:val="00134917"/>
    <w:rsid w:val="00152DB9"/>
    <w:rsid w:val="001606E5"/>
    <w:rsid w:val="0016175C"/>
    <w:rsid w:val="00162BC1"/>
    <w:rsid w:val="00173727"/>
    <w:rsid w:val="00194CB9"/>
    <w:rsid w:val="00197F57"/>
    <w:rsid w:val="001A585F"/>
    <w:rsid w:val="001B162F"/>
    <w:rsid w:val="001C7806"/>
    <w:rsid w:val="001D1A19"/>
    <w:rsid w:val="001D3E55"/>
    <w:rsid w:val="001D722D"/>
    <w:rsid w:val="001E1FE6"/>
    <w:rsid w:val="001E4572"/>
    <w:rsid w:val="001E5FAE"/>
    <w:rsid w:val="001E642C"/>
    <w:rsid w:val="001E79A5"/>
    <w:rsid w:val="001F4542"/>
    <w:rsid w:val="001F54C8"/>
    <w:rsid w:val="0020013A"/>
    <w:rsid w:val="00203BB1"/>
    <w:rsid w:val="002051F0"/>
    <w:rsid w:val="002117EE"/>
    <w:rsid w:val="00211DAE"/>
    <w:rsid w:val="0021258A"/>
    <w:rsid w:val="00215770"/>
    <w:rsid w:val="002174D5"/>
    <w:rsid w:val="00217EAD"/>
    <w:rsid w:val="002204A8"/>
    <w:rsid w:val="0022068C"/>
    <w:rsid w:val="00221BA0"/>
    <w:rsid w:val="00221BE4"/>
    <w:rsid w:val="002302C8"/>
    <w:rsid w:val="002310F6"/>
    <w:rsid w:val="002313F9"/>
    <w:rsid w:val="00233F9C"/>
    <w:rsid w:val="00250849"/>
    <w:rsid w:val="00254775"/>
    <w:rsid w:val="00260148"/>
    <w:rsid w:val="0026157C"/>
    <w:rsid w:val="00263788"/>
    <w:rsid w:val="00267E56"/>
    <w:rsid w:val="00275996"/>
    <w:rsid w:val="00276C8C"/>
    <w:rsid w:val="0028485E"/>
    <w:rsid w:val="00296B45"/>
    <w:rsid w:val="002A1436"/>
    <w:rsid w:val="002A1EA9"/>
    <w:rsid w:val="002B333E"/>
    <w:rsid w:val="002C3148"/>
    <w:rsid w:val="002C48B3"/>
    <w:rsid w:val="002D4411"/>
    <w:rsid w:val="002D538B"/>
    <w:rsid w:val="002E2E4B"/>
    <w:rsid w:val="002E31C8"/>
    <w:rsid w:val="002E5B68"/>
    <w:rsid w:val="002E65B7"/>
    <w:rsid w:val="002E7E97"/>
    <w:rsid w:val="002F06D7"/>
    <w:rsid w:val="002F1C34"/>
    <w:rsid w:val="002F217F"/>
    <w:rsid w:val="002F576A"/>
    <w:rsid w:val="002F5D9B"/>
    <w:rsid w:val="003009AB"/>
    <w:rsid w:val="003009FD"/>
    <w:rsid w:val="003029DB"/>
    <w:rsid w:val="00303464"/>
    <w:rsid w:val="003037DE"/>
    <w:rsid w:val="0031286A"/>
    <w:rsid w:val="0031604E"/>
    <w:rsid w:val="0031743B"/>
    <w:rsid w:val="0032192A"/>
    <w:rsid w:val="0032228F"/>
    <w:rsid w:val="00323907"/>
    <w:rsid w:val="00327232"/>
    <w:rsid w:val="00327E1B"/>
    <w:rsid w:val="00330144"/>
    <w:rsid w:val="00332E5F"/>
    <w:rsid w:val="00333B6A"/>
    <w:rsid w:val="00336F61"/>
    <w:rsid w:val="003375F6"/>
    <w:rsid w:val="00340D8C"/>
    <w:rsid w:val="003430DB"/>
    <w:rsid w:val="00344D18"/>
    <w:rsid w:val="003505A3"/>
    <w:rsid w:val="00351A05"/>
    <w:rsid w:val="003633E6"/>
    <w:rsid w:val="003644C8"/>
    <w:rsid w:val="00364A47"/>
    <w:rsid w:val="0036625E"/>
    <w:rsid w:val="003666C0"/>
    <w:rsid w:val="00371F57"/>
    <w:rsid w:val="00375A58"/>
    <w:rsid w:val="00376865"/>
    <w:rsid w:val="003A25F7"/>
    <w:rsid w:val="003A3A47"/>
    <w:rsid w:val="003B57DF"/>
    <w:rsid w:val="003B5A6A"/>
    <w:rsid w:val="003B5B89"/>
    <w:rsid w:val="003B798B"/>
    <w:rsid w:val="003C3D99"/>
    <w:rsid w:val="003D1E35"/>
    <w:rsid w:val="003D4E50"/>
    <w:rsid w:val="003D5C18"/>
    <w:rsid w:val="003E2F76"/>
    <w:rsid w:val="003E3330"/>
    <w:rsid w:val="003E5A8D"/>
    <w:rsid w:val="003F12E6"/>
    <w:rsid w:val="003F7681"/>
    <w:rsid w:val="00401D3F"/>
    <w:rsid w:val="00403106"/>
    <w:rsid w:val="0041457C"/>
    <w:rsid w:val="00414C6D"/>
    <w:rsid w:val="00415077"/>
    <w:rsid w:val="00415C91"/>
    <w:rsid w:val="00417A7B"/>
    <w:rsid w:val="004233E9"/>
    <w:rsid w:val="004260DB"/>
    <w:rsid w:val="00427BA2"/>
    <w:rsid w:val="00427D6A"/>
    <w:rsid w:val="00434505"/>
    <w:rsid w:val="0044467E"/>
    <w:rsid w:val="004454FD"/>
    <w:rsid w:val="00446B62"/>
    <w:rsid w:val="004474B5"/>
    <w:rsid w:val="004506F4"/>
    <w:rsid w:val="00450A8B"/>
    <w:rsid w:val="0045497D"/>
    <w:rsid w:val="00454CF6"/>
    <w:rsid w:val="00455E83"/>
    <w:rsid w:val="00457B82"/>
    <w:rsid w:val="00463544"/>
    <w:rsid w:val="0046359E"/>
    <w:rsid w:val="0046503D"/>
    <w:rsid w:val="00480431"/>
    <w:rsid w:val="00481351"/>
    <w:rsid w:val="00482FE5"/>
    <w:rsid w:val="00484FC6"/>
    <w:rsid w:val="004A4A19"/>
    <w:rsid w:val="004A6998"/>
    <w:rsid w:val="004A7853"/>
    <w:rsid w:val="004B348D"/>
    <w:rsid w:val="004B49F1"/>
    <w:rsid w:val="004B5038"/>
    <w:rsid w:val="004C715B"/>
    <w:rsid w:val="004D3410"/>
    <w:rsid w:val="004D51EB"/>
    <w:rsid w:val="004E4F26"/>
    <w:rsid w:val="004F10B7"/>
    <w:rsid w:val="004F2129"/>
    <w:rsid w:val="004F4E55"/>
    <w:rsid w:val="004F5040"/>
    <w:rsid w:val="004F6898"/>
    <w:rsid w:val="0050459D"/>
    <w:rsid w:val="00507A57"/>
    <w:rsid w:val="005128F4"/>
    <w:rsid w:val="005154F6"/>
    <w:rsid w:val="005270A4"/>
    <w:rsid w:val="00527D8D"/>
    <w:rsid w:val="00530DE9"/>
    <w:rsid w:val="00532321"/>
    <w:rsid w:val="005345A4"/>
    <w:rsid w:val="00535EE8"/>
    <w:rsid w:val="00545A7F"/>
    <w:rsid w:val="00553558"/>
    <w:rsid w:val="00560516"/>
    <w:rsid w:val="0056115F"/>
    <w:rsid w:val="005669D4"/>
    <w:rsid w:val="00580FB3"/>
    <w:rsid w:val="00590977"/>
    <w:rsid w:val="00597A77"/>
    <w:rsid w:val="005A0585"/>
    <w:rsid w:val="005A49F8"/>
    <w:rsid w:val="005A5C06"/>
    <w:rsid w:val="005A7E9A"/>
    <w:rsid w:val="005B2975"/>
    <w:rsid w:val="005B38C8"/>
    <w:rsid w:val="005C0E1C"/>
    <w:rsid w:val="005C13DC"/>
    <w:rsid w:val="005C615B"/>
    <w:rsid w:val="005D197E"/>
    <w:rsid w:val="005D225C"/>
    <w:rsid w:val="005D4CB7"/>
    <w:rsid w:val="005E3E8C"/>
    <w:rsid w:val="005F3CCA"/>
    <w:rsid w:val="00600EC5"/>
    <w:rsid w:val="00610723"/>
    <w:rsid w:val="00610CE7"/>
    <w:rsid w:val="00621AE3"/>
    <w:rsid w:val="0062339D"/>
    <w:rsid w:val="00626BC1"/>
    <w:rsid w:val="00627E08"/>
    <w:rsid w:val="00636DBD"/>
    <w:rsid w:val="006413DA"/>
    <w:rsid w:val="00642512"/>
    <w:rsid w:val="00645663"/>
    <w:rsid w:val="00650CFE"/>
    <w:rsid w:val="00653544"/>
    <w:rsid w:val="006643E9"/>
    <w:rsid w:val="00664705"/>
    <w:rsid w:val="00670390"/>
    <w:rsid w:val="00674E6B"/>
    <w:rsid w:val="006815B2"/>
    <w:rsid w:val="0068482F"/>
    <w:rsid w:val="00693F3B"/>
    <w:rsid w:val="0069678D"/>
    <w:rsid w:val="006A36D6"/>
    <w:rsid w:val="006B1144"/>
    <w:rsid w:val="006B2FF2"/>
    <w:rsid w:val="006C1721"/>
    <w:rsid w:val="006C1995"/>
    <w:rsid w:val="006C27BC"/>
    <w:rsid w:val="006C6AD3"/>
    <w:rsid w:val="006E33AA"/>
    <w:rsid w:val="006E49ED"/>
    <w:rsid w:val="006F452F"/>
    <w:rsid w:val="007013AA"/>
    <w:rsid w:val="00705D9F"/>
    <w:rsid w:val="007114DF"/>
    <w:rsid w:val="007152D8"/>
    <w:rsid w:val="00721510"/>
    <w:rsid w:val="00723E51"/>
    <w:rsid w:val="00736ACE"/>
    <w:rsid w:val="00757A17"/>
    <w:rsid w:val="00773656"/>
    <w:rsid w:val="00782E79"/>
    <w:rsid w:val="0078677B"/>
    <w:rsid w:val="00794FAC"/>
    <w:rsid w:val="007A5F04"/>
    <w:rsid w:val="007B4016"/>
    <w:rsid w:val="007B455F"/>
    <w:rsid w:val="007C2D4F"/>
    <w:rsid w:val="007D37B9"/>
    <w:rsid w:val="007D6D0B"/>
    <w:rsid w:val="007F3AD6"/>
    <w:rsid w:val="007F6BD9"/>
    <w:rsid w:val="0080378E"/>
    <w:rsid w:val="008037B9"/>
    <w:rsid w:val="00806EF6"/>
    <w:rsid w:val="00813F71"/>
    <w:rsid w:val="00815D6C"/>
    <w:rsid w:val="00817462"/>
    <w:rsid w:val="0081782B"/>
    <w:rsid w:val="00820002"/>
    <w:rsid w:val="00824956"/>
    <w:rsid w:val="008324CC"/>
    <w:rsid w:val="00837295"/>
    <w:rsid w:val="008454E2"/>
    <w:rsid w:val="008527A0"/>
    <w:rsid w:val="0085476F"/>
    <w:rsid w:val="008569D8"/>
    <w:rsid w:val="0086619C"/>
    <w:rsid w:val="008707B7"/>
    <w:rsid w:val="00872193"/>
    <w:rsid w:val="00872B92"/>
    <w:rsid w:val="0087376F"/>
    <w:rsid w:val="00873FCE"/>
    <w:rsid w:val="00882E3A"/>
    <w:rsid w:val="00885F8A"/>
    <w:rsid w:val="00890BFE"/>
    <w:rsid w:val="0089728C"/>
    <w:rsid w:val="008A2259"/>
    <w:rsid w:val="008A4346"/>
    <w:rsid w:val="008C24EB"/>
    <w:rsid w:val="008E19D8"/>
    <w:rsid w:val="008E359D"/>
    <w:rsid w:val="008E63D3"/>
    <w:rsid w:val="008F1805"/>
    <w:rsid w:val="00905394"/>
    <w:rsid w:val="00906A42"/>
    <w:rsid w:val="0090766B"/>
    <w:rsid w:val="009107B3"/>
    <w:rsid w:val="00915FE3"/>
    <w:rsid w:val="0091702C"/>
    <w:rsid w:val="00921C44"/>
    <w:rsid w:val="009222FC"/>
    <w:rsid w:val="009239BB"/>
    <w:rsid w:val="0092544E"/>
    <w:rsid w:val="009256B8"/>
    <w:rsid w:val="00925967"/>
    <w:rsid w:val="00926B0E"/>
    <w:rsid w:val="00942CF4"/>
    <w:rsid w:val="00942DE9"/>
    <w:rsid w:val="0094300A"/>
    <w:rsid w:val="00944162"/>
    <w:rsid w:val="00946C32"/>
    <w:rsid w:val="00951A2E"/>
    <w:rsid w:val="0095262B"/>
    <w:rsid w:val="00956B6E"/>
    <w:rsid w:val="00960804"/>
    <w:rsid w:val="009645C4"/>
    <w:rsid w:val="00964B59"/>
    <w:rsid w:val="00970417"/>
    <w:rsid w:val="009775BA"/>
    <w:rsid w:val="00980293"/>
    <w:rsid w:val="00986C79"/>
    <w:rsid w:val="009976EE"/>
    <w:rsid w:val="00997FBF"/>
    <w:rsid w:val="009C6B1C"/>
    <w:rsid w:val="009D11D7"/>
    <w:rsid w:val="009D6608"/>
    <w:rsid w:val="009E1477"/>
    <w:rsid w:val="009F1643"/>
    <w:rsid w:val="00A10657"/>
    <w:rsid w:val="00A11EF6"/>
    <w:rsid w:val="00A20104"/>
    <w:rsid w:val="00A24AD5"/>
    <w:rsid w:val="00A33250"/>
    <w:rsid w:val="00A363D6"/>
    <w:rsid w:val="00A405C3"/>
    <w:rsid w:val="00A43603"/>
    <w:rsid w:val="00A67BF6"/>
    <w:rsid w:val="00A74EBB"/>
    <w:rsid w:val="00A766F6"/>
    <w:rsid w:val="00A844D9"/>
    <w:rsid w:val="00A852F2"/>
    <w:rsid w:val="00A859E3"/>
    <w:rsid w:val="00A87C9B"/>
    <w:rsid w:val="00A95064"/>
    <w:rsid w:val="00AA2100"/>
    <w:rsid w:val="00AA2C96"/>
    <w:rsid w:val="00AA4FCE"/>
    <w:rsid w:val="00AB3E99"/>
    <w:rsid w:val="00AB610E"/>
    <w:rsid w:val="00AB6859"/>
    <w:rsid w:val="00AB77C7"/>
    <w:rsid w:val="00AC058E"/>
    <w:rsid w:val="00AC2E1E"/>
    <w:rsid w:val="00AC38C4"/>
    <w:rsid w:val="00AD1ACF"/>
    <w:rsid w:val="00AE0CA0"/>
    <w:rsid w:val="00AF0135"/>
    <w:rsid w:val="00B1150B"/>
    <w:rsid w:val="00B158CB"/>
    <w:rsid w:val="00B20A51"/>
    <w:rsid w:val="00B371D7"/>
    <w:rsid w:val="00B4144A"/>
    <w:rsid w:val="00B4189B"/>
    <w:rsid w:val="00B464AE"/>
    <w:rsid w:val="00B536B1"/>
    <w:rsid w:val="00B57FE6"/>
    <w:rsid w:val="00B60452"/>
    <w:rsid w:val="00B60B5A"/>
    <w:rsid w:val="00B73C60"/>
    <w:rsid w:val="00B75C70"/>
    <w:rsid w:val="00B763BC"/>
    <w:rsid w:val="00B766B9"/>
    <w:rsid w:val="00B807F7"/>
    <w:rsid w:val="00B87FF5"/>
    <w:rsid w:val="00BA1505"/>
    <w:rsid w:val="00BA75C3"/>
    <w:rsid w:val="00BB1DAC"/>
    <w:rsid w:val="00BB3F8D"/>
    <w:rsid w:val="00BC0DC3"/>
    <w:rsid w:val="00BC1BD1"/>
    <w:rsid w:val="00BC3436"/>
    <w:rsid w:val="00BC4175"/>
    <w:rsid w:val="00BD248B"/>
    <w:rsid w:val="00BD290C"/>
    <w:rsid w:val="00BE0C4A"/>
    <w:rsid w:val="00BE47D5"/>
    <w:rsid w:val="00BF0B0D"/>
    <w:rsid w:val="00BF63ED"/>
    <w:rsid w:val="00BF7DA3"/>
    <w:rsid w:val="00C003C3"/>
    <w:rsid w:val="00C04E2D"/>
    <w:rsid w:val="00C0529B"/>
    <w:rsid w:val="00C0633A"/>
    <w:rsid w:val="00C10528"/>
    <w:rsid w:val="00C2005D"/>
    <w:rsid w:val="00C20FCC"/>
    <w:rsid w:val="00C212C8"/>
    <w:rsid w:val="00C23793"/>
    <w:rsid w:val="00C25704"/>
    <w:rsid w:val="00C32995"/>
    <w:rsid w:val="00C439C2"/>
    <w:rsid w:val="00C6243C"/>
    <w:rsid w:val="00C65642"/>
    <w:rsid w:val="00C72B29"/>
    <w:rsid w:val="00C7480F"/>
    <w:rsid w:val="00C74874"/>
    <w:rsid w:val="00C82677"/>
    <w:rsid w:val="00C83266"/>
    <w:rsid w:val="00C85CB1"/>
    <w:rsid w:val="00C86881"/>
    <w:rsid w:val="00C90715"/>
    <w:rsid w:val="00C94333"/>
    <w:rsid w:val="00CA306A"/>
    <w:rsid w:val="00CB613E"/>
    <w:rsid w:val="00CB697A"/>
    <w:rsid w:val="00CC15F6"/>
    <w:rsid w:val="00CC6469"/>
    <w:rsid w:val="00CD08EC"/>
    <w:rsid w:val="00CE0AF7"/>
    <w:rsid w:val="00CE0E65"/>
    <w:rsid w:val="00CE6C46"/>
    <w:rsid w:val="00CF1FD5"/>
    <w:rsid w:val="00D005EA"/>
    <w:rsid w:val="00D07573"/>
    <w:rsid w:val="00D10E1E"/>
    <w:rsid w:val="00D11778"/>
    <w:rsid w:val="00D1251C"/>
    <w:rsid w:val="00D126E6"/>
    <w:rsid w:val="00D13457"/>
    <w:rsid w:val="00D14C55"/>
    <w:rsid w:val="00D2068A"/>
    <w:rsid w:val="00D32DA1"/>
    <w:rsid w:val="00D3564B"/>
    <w:rsid w:val="00D45179"/>
    <w:rsid w:val="00D51077"/>
    <w:rsid w:val="00D53881"/>
    <w:rsid w:val="00D54D71"/>
    <w:rsid w:val="00D568AB"/>
    <w:rsid w:val="00D662EB"/>
    <w:rsid w:val="00D7108B"/>
    <w:rsid w:val="00D71ED1"/>
    <w:rsid w:val="00D73EB8"/>
    <w:rsid w:val="00D80590"/>
    <w:rsid w:val="00D84DF3"/>
    <w:rsid w:val="00D9087B"/>
    <w:rsid w:val="00D93F5D"/>
    <w:rsid w:val="00DA1A15"/>
    <w:rsid w:val="00DA2973"/>
    <w:rsid w:val="00DA2B2C"/>
    <w:rsid w:val="00DA49CB"/>
    <w:rsid w:val="00DA4EBA"/>
    <w:rsid w:val="00DA59D1"/>
    <w:rsid w:val="00DB0F22"/>
    <w:rsid w:val="00DB7AED"/>
    <w:rsid w:val="00DC2CD0"/>
    <w:rsid w:val="00DC6FF7"/>
    <w:rsid w:val="00DD138A"/>
    <w:rsid w:val="00DD4147"/>
    <w:rsid w:val="00DE220A"/>
    <w:rsid w:val="00DE24CB"/>
    <w:rsid w:val="00DE4DC5"/>
    <w:rsid w:val="00DF00E6"/>
    <w:rsid w:val="00DF177B"/>
    <w:rsid w:val="00E02D0D"/>
    <w:rsid w:val="00E11091"/>
    <w:rsid w:val="00E116C1"/>
    <w:rsid w:val="00E21352"/>
    <w:rsid w:val="00E264FF"/>
    <w:rsid w:val="00E32EE5"/>
    <w:rsid w:val="00E42236"/>
    <w:rsid w:val="00E42348"/>
    <w:rsid w:val="00E5454B"/>
    <w:rsid w:val="00E606FD"/>
    <w:rsid w:val="00E637FA"/>
    <w:rsid w:val="00E66C8B"/>
    <w:rsid w:val="00E67B81"/>
    <w:rsid w:val="00E7005C"/>
    <w:rsid w:val="00E73855"/>
    <w:rsid w:val="00E755D1"/>
    <w:rsid w:val="00E80126"/>
    <w:rsid w:val="00E80CB9"/>
    <w:rsid w:val="00E85E93"/>
    <w:rsid w:val="00E93EBA"/>
    <w:rsid w:val="00E94112"/>
    <w:rsid w:val="00E959E0"/>
    <w:rsid w:val="00E97D1D"/>
    <w:rsid w:val="00EA27CA"/>
    <w:rsid w:val="00EA4EC7"/>
    <w:rsid w:val="00EA57EB"/>
    <w:rsid w:val="00EA7DBB"/>
    <w:rsid w:val="00EB0FB7"/>
    <w:rsid w:val="00EB1754"/>
    <w:rsid w:val="00EB67CE"/>
    <w:rsid w:val="00EC0AF3"/>
    <w:rsid w:val="00EC36CA"/>
    <w:rsid w:val="00ED37C7"/>
    <w:rsid w:val="00ED7CA8"/>
    <w:rsid w:val="00EF31B2"/>
    <w:rsid w:val="00EF390F"/>
    <w:rsid w:val="00F014EB"/>
    <w:rsid w:val="00F0151D"/>
    <w:rsid w:val="00F135ED"/>
    <w:rsid w:val="00F14F49"/>
    <w:rsid w:val="00F242FF"/>
    <w:rsid w:val="00F252A9"/>
    <w:rsid w:val="00F2553E"/>
    <w:rsid w:val="00F2727C"/>
    <w:rsid w:val="00F27ED1"/>
    <w:rsid w:val="00F3262E"/>
    <w:rsid w:val="00F370CB"/>
    <w:rsid w:val="00F3724D"/>
    <w:rsid w:val="00F53C17"/>
    <w:rsid w:val="00F57ACB"/>
    <w:rsid w:val="00F626F1"/>
    <w:rsid w:val="00F63393"/>
    <w:rsid w:val="00F6627F"/>
    <w:rsid w:val="00F72A66"/>
    <w:rsid w:val="00F76560"/>
    <w:rsid w:val="00F857EB"/>
    <w:rsid w:val="00F8706B"/>
    <w:rsid w:val="00F905CF"/>
    <w:rsid w:val="00F937DB"/>
    <w:rsid w:val="00F93CE7"/>
    <w:rsid w:val="00F94C72"/>
    <w:rsid w:val="00F96958"/>
    <w:rsid w:val="00FA01E8"/>
    <w:rsid w:val="00FB4617"/>
    <w:rsid w:val="00FB7297"/>
    <w:rsid w:val="00FC09A7"/>
    <w:rsid w:val="00FD146B"/>
    <w:rsid w:val="00FF6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5518"/>
  <w15:chartTrackingRefBased/>
  <w15:docId w15:val="{7F8B3F16-DD79-F442-B5D6-B6AE3250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681"/>
    <w:rPr>
      <w:rFonts w:ascii="Times New Roman" w:eastAsia="Times New Roman" w:hAnsi="Times New Roman" w:cs="Times New Roman"/>
      <w:kern w:val="0"/>
      <w:lang w:val="uk-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116C1"/>
    <w:rPr>
      <w:color w:val="0000FF"/>
      <w:u w:val="single"/>
    </w:rPr>
  </w:style>
  <w:style w:type="character" w:customStyle="1" w:styleId="1">
    <w:name w:val="Неразрешенное упоминание1"/>
    <w:basedOn w:val="a0"/>
    <w:uiPriority w:val="99"/>
    <w:semiHidden/>
    <w:unhideWhenUsed/>
    <w:rsid w:val="00E116C1"/>
    <w:rPr>
      <w:color w:val="605E5C"/>
      <w:shd w:val="clear" w:color="auto" w:fill="E1DFDD"/>
    </w:rPr>
  </w:style>
  <w:style w:type="character" w:styleId="a5">
    <w:name w:val="FollowedHyperlink"/>
    <w:basedOn w:val="a0"/>
    <w:uiPriority w:val="99"/>
    <w:semiHidden/>
    <w:unhideWhenUsed/>
    <w:rsid w:val="00B763BC"/>
    <w:rPr>
      <w:color w:val="954F72" w:themeColor="followedHyperlink"/>
      <w:u w:val="single"/>
    </w:rPr>
  </w:style>
  <w:style w:type="paragraph" w:styleId="a6">
    <w:name w:val="Title"/>
    <w:basedOn w:val="a"/>
    <w:link w:val="a7"/>
    <w:uiPriority w:val="99"/>
    <w:qFormat/>
    <w:rsid w:val="002117EE"/>
    <w:pPr>
      <w:ind w:firstLine="426"/>
      <w:jc w:val="center"/>
    </w:pPr>
    <w:rPr>
      <w:b/>
      <w:sz w:val="20"/>
      <w:szCs w:val="20"/>
    </w:rPr>
  </w:style>
  <w:style w:type="character" w:customStyle="1" w:styleId="a7">
    <w:name w:val="Назва Знак"/>
    <w:basedOn w:val="a0"/>
    <w:link w:val="a6"/>
    <w:uiPriority w:val="99"/>
    <w:rsid w:val="002117EE"/>
    <w:rPr>
      <w:rFonts w:ascii="Times New Roman" w:eastAsia="Times New Roman" w:hAnsi="Times New Roman" w:cs="Times New Roman"/>
      <w:b/>
      <w:kern w:val="0"/>
      <w:sz w:val="20"/>
      <w:szCs w:val="20"/>
      <w:lang w:val="uk-UA" w:eastAsia="ru-RU"/>
      <w14:ligatures w14:val="none"/>
    </w:rPr>
  </w:style>
  <w:style w:type="paragraph" w:styleId="a8">
    <w:name w:val="Body Text"/>
    <w:basedOn w:val="a"/>
    <w:link w:val="a9"/>
    <w:uiPriority w:val="99"/>
    <w:rsid w:val="00E42236"/>
    <w:pPr>
      <w:spacing w:after="120"/>
    </w:pPr>
  </w:style>
  <w:style w:type="character" w:customStyle="1" w:styleId="a9">
    <w:name w:val="Основний текст Знак"/>
    <w:basedOn w:val="a0"/>
    <w:link w:val="a8"/>
    <w:uiPriority w:val="99"/>
    <w:rsid w:val="00E42236"/>
    <w:rPr>
      <w:rFonts w:ascii="Times New Roman" w:eastAsia="Times New Roman" w:hAnsi="Times New Roman" w:cs="Times New Roman"/>
      <w:kern w:val="0"/>
      <w:lang w:val="uk-UA" w:eastAsia="ru-RU"/>
      <w14:ligatures w14:val="none"/>
    </w:rPr>
  </w:style>
  <w:style w:type="paragraph" w:styleId="aa">
    <w:name w:val="Normal (Web)"/>
    <w:basedOn w:val="a"/>
    <w:uiPriority w:val="99"/>
    <w:unhideWhenUsed/>
    <w:rsid w:val="00E42236"/>
    <w:pPr>
      <w:spacing w:before="100" w:beforeAutospacing="1" w:after="100" w:afterAutospacing="1"/>
    </w:pPr>
    <w:rPr>
      <w:lang w:eastAsia="uk-UA"/>
    </w:rPr>
  </w:style>
  <w:style w:type="paragraph" w:customStyle="1" w:styleId="aaarazdel">
    <w:name w:val="aaarazdel"/>
    <w:basedOn w:val="a"/>
    <w:uiPriority w:val="99"/>
    <w:rsid w:val="00E42236"/>
    <w:pPr>
      <w:spacing w:before="100" w:beforeAutospacing="1" w:after="100" w:afterAutospacing="1"/>
    </w:pPr>
    <w:rPr>
      <w:rFonts w:ascii="Verdana" w:hAnsi="Verdana"/>
      <w:lang w:eastAsia="uk-UA"/>
    </w:rPr>
  </w:style>
  <w:style w:type="character" w:styleId="ab">
    <w:name w:val="line number"/>
    <w:basedOn w:val="a0"/>
    <w:uiPriority w:val="99"/>
    <w:semiHidden/>
    <w:unhideWhenUsed/>
    <w:rsid w:val="00EF390F"/>
  </w:style>
  <w:style w:type="paragraph" w:styleId="ac">
    <w:name w:val="header"/>
    <w:basedOn w:val="a"/>
    <w:link w:val="ad"/>
    <w:uiPriority w:val="99"/>
    <w:unhideWhenUsed/>
    <w:rsid w:val="005345A4"/>
    <w:pPr>
      <w:tabs>
        <w:tab w:val="center" w:pos="4513"/>
        <w:tab w:val="right" w:pos="9026"/>
      </w:tabs>
    </w:pPr>
  </w:style>
  <w:style w:type="character" w:customStyle="1" w:styleId="ad">
    <w:name w:val="Верхній колонтитул Знак"/>
    <w:basedOn w:val="a0"/>
    <w:link w:val="ac"/>
    <w:uiPriority w:val="99"/>
    <w:rsid w:val="005345A4"/>
    <w:rPr>
      <w:rFonts w:ascii="Times New Roman" w:eastAsia="Times New Roman" w:hAnsi="Times New Roman" w:cs="Times New Roman"/>
      <w:kern w:val="0"/>
      <w:lang w:val="uk-UA" w:eastAsia="ru-RU"/>
      <w14:ligatures w14:val="none"/>
    </w:rPr>
  </w:style>
  <w:style w:type="paragraph" w:styleId="ae">
    <w:name w:val="footer"/>
    <w:basedOn w:val="a"/>
    <w:link w:val="af"/>
    <w:uiPriority w:val="99"/>
    <w:unhideWhenUsed/>
    <w:rsid w:val="005345A4"/>
    <w:pPr>
      <w:tabs>
        <w:tab w:val="center" w:pos="4513"/>
        <w:tab w:val="right" w:pos="9026"/>
      </w:tabs>
    </w:pPr>
  </w:style>
  <w:style w:type="character" w:customStyle="1" w:styleId="af">
    <w:name w:val="Нижній колонтитул Знак"/>
    <w:basedOn w:val="a0"/>
    <w:link w:val="ae"/>
    <w:uiPriority w:val="99"/>
    <w:rsid w:val="005345A4"/>
    <w:rPr>
      <w:rFonts w:ascii="Times New Roman" w:eastAsia="Times New Roman" w:hAnsi="Times New Roman" w:cs="Times New Roman"/>
      <w:kern w:val="0"/>
      <w:lang w:val="uk-UA" w:eastAsia="ru-RU"/>
      <w14:ligatures w14:val="none"/>
    </w:rPr>
  </w:style>
  <w:style w:type="character" w:styleId="af0">
    <w:name w:val="Emphasis"/>
    <w:basedOn w:val="a0"/>
    <w:uiPriority w:val="20"/>
    <w:qFormat/>
    <w:rsid w:val="0021258A"/>
    <w:rPr>
      <w:i/>
      <w:iCs/>
    </w:rPr>
  </w:style>
  <w:style w:type="character" w:styleId="af1">
    <w:name w:val="Subtle Emphasis"/>
    <w:basedOn w:val="a0"/>
    <w:uiPriority w:val="19"/>
    <w:qFormat/>
    <w:rsid w:val="00AB3E99"/>
    <w:rPr>
      <w:i/>
      <w:iCs/>
      <w:color w:val="404040" w:themeColor="text1" w:themeTint="BF"/>
    </w:rPr>
  </w:style>
  <w:style w:type="paragraph" w:styleId="af2">
    <w:name w:val="Body Text Indent"/>
    <w:basedOn w:val="a"/>
    <w:link w:val="af3"/>
    <w:uiPriority w:val="99"/>
    <w:unhideWhenUsed/>
    <w:rsid w:val="00EA4EC7"/>
    <w:pPr>
      <w:spacing w:after="120"/>
      <w:ind w:left="283"/>
    </w:pPr>
  </w:style>
  <w:style w:type="character" w:customStyle="1" w:styleId="af3">
    <w:name w:val="Основний текст з відступом Знак"/>
    <w:basedOn w:val="a0"/>
    <w:link w:val="af2"/>
    <w:uiPriority w:val="99"/>
    <w:rsid w:val="00EA4EC7"/>
    <w:rPr>
      <w:rFonts w:ascii="Times New Roman" w:eastAsia="Times New Roman" w:hAnsi="Times New Roman" w:cs="Times New Roman"/>
      <w:kern w:val="0"/>
      <w:lang w:val="uk-UA" w:eastAsia="ru-RU"/>
      <w14:ligatures w14:val="none"/>
    </w:rPr>
  </w:style>
  <w:style w:type="paragraph" w:styleId="af4">
    <w:name w:val="List Paragraph"/>
    <w:basedOn w:val="a"/>
    <w:uiPriority w:val="34"/>
    <w:qFormat/>
    <w:rsid w:val="00626BC1"/>
    <w:pPr>
      <w:ind w:left="720"/>
      <w:contextualSpacing/>
    </w:pPr>
  </w:style>
  <w:style w:type="character" w:styleId="af5">
    <w:name w:val="page number"/>
    <w:basedOn w:val="a0"/>
    <w:uiPriority w:val="99"/>
    <w:semiHidden/>
    <w:unhideWhenUsed/>
    <w:rsid w:val="00A859E3"/>
  </w:style>
  <w:style w:type="paragraph" w:customStyle="1" w:styleId="10">
    <w:name w:val="Звичайний1"/>
    <w:rsid w:val="0032228F"/>
    <w:pPr>
      <w:snapToGrid w:val="0"/>
    </w:pPr>
    <w:rPr>
      <w:rFonts w:ascii="Times New Roman CYR" w:eastAsia="Times New Roman" w:hAnsi="Times New Roman CYR"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4061">
      <w:bodyDiv w:val="1"/>
      <w:marLeft w:val="0"/>
      <w:marRight w:val="0"/>
      <w:marTop w:val="0"/>
      <w:marBottom w:val="0"/>
      <w:divBdr>
        <w:top w:val="none" w:sz="0" w:space="0" w:color="auto"/>
        <w:left w:val="none" w:sz="0" w:space="0" w:color="auto"/>
        <w:bottom w:val="none" w:sz="0" w:space="0" w:color="auto"/>
        <w:right w:val="none" w:sz="0" w:space="0" w:color="auto"/>
      </w:divBdr>
    </w:div>
    <w:div w:id="16766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3.emf"/><Relationship Id="rId13" Type="http://schemas.openxmlformats.org/officeDocument/2006/relationships/image" Target="media/image18.sv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17.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6.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o.kalabukha@sssu.gov.ua" TargetMode="External"/><Relationship Id="rId10" Type="http://schemas.openxmlformats.org/officeDocument/2006/relationships/image" Target="media/image15.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4.emf"/><Relationship Id="rId14" Type="http://schemas.openxmlformats.org/officeDocument/2006/relationships/image" Target="media/image19.png"/><Relationship Id="rId22" Type="http://schemas.openxmlformats.org/officeDocument/2006/relationships/hyperlink" Target="https://www.ukrstat.gov.ua/norm_doc/2021/310/310.pdf"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4.9022841739377175E-2"/>
                  <c:y val="4.8630098259259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EC-4736-9FF9-05F1D2096610}"/>
                </c:ext>
              </c:extLst>
            </c:dLbl>
            <c:dLbl>
              <c:idx val="1"/>
              <c:layout>
                <c:manualLayout>
                  <c:x val="-4.9186706391430822E-2"/>
                  <c:y val="-4.5123543135003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EC-4736-9FF9-05F1D2096610}"/>
                </c:ext>
              </c:extLst>
            </c:dLbl>
            <c:dLbl>
              <c:idx val="2"/>
              <c:layout>
                <c:manualLayout>
                  <c:x val="-4.466730510037601E-2"/>
                  <c:y val="-4.5260717683470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EC-4736-9FF9-05F1D2096610}"/>
                </c:ext>
              </c:extLst>
            </c:dLbl>
            <c:dLbl>
              <c:idx val="3"/>
              <c:layout>
                <c:manualLayout>
                  <c:x val="-4.0058523090019109E-2"/>
                  <c:y val="-5.8115300370469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EC-4736-9FF9-05F1D2096610}"/>
                </c:ext>
              </c:extLst>
            </c:dLbl>
            <c:dLbl>
              <c:idx val="4"/>
              <c:layout>
                <c:manualLayout>
                  <c:x val="-6.7218557139816976E-2"/>
                  <c:y val="5.4495662285111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4EC-4736-9FF9-05F1D2096610}"/>
                </c:ext>
              </c:extLst>
            </c:dLbl>
            <c:dLbl>
              <c:idx val="5"/>
              <c:layout>
                <c:manualLayout>
                  <c:x val="-5.8209548130807975E-2"/>
                  <c:y val="-6.41431138622502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4EC-4736-9FF9-05F1D2096610}"/>
                </c:ext>
              </c:extLst>
            </c:dLbl>
            <c:dLbl>
              <c:idx val="7"/>
              <c:layout>
                <c:manualLayout>
                  <c:x val="-5.3497552670781101E-2"/>
                  <c:y val="-7.0649317445996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EC-4736-9FF9-05F1D2096610}"/>
                </c:ext>
              </c:extLst>
            </c:dLbl>
            <c:dLbl>
              <c:idx val="8"/>
              <c:layout>
                <c:manualLayout>
                  <c:x val="-5.3705043626303552E-2"/>
                  <c:y val="-4.541067552319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4EC-4736-9FF9-05F1D2096610}"/>
                </c:ext>
              </c:extLst>
            </c:dLbl>
            <c:dLbl>
              <c:idx val="9"/>
              <c:layout>
                <c:manualLayout>
                  <c:x val="-3.1182521103780947E-2"/>
                  <c:y val="-4.541067552319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4EC-4736-9FF9-05F1D2096610}"/>
                </c:ext>
              </c:extLst>
            </c:dLbl>
            <c:dLbl>
              <c:idx val="10"/>
              <c:layout>
                <c:manualLayout>
                  <c:x val="-7.2049726892246743E-2"/>
                  <c:y val="4.2007370059073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4EC-4736-9FF9-05F1D2096610}"/>
                </c:ext>
              </c:extLst>
            </c:dLbl>
            <c:dLbl>
              <c:idx val="11"/>
              <c:layout>
                <c:manualLayout>
                  <c:x val="-6.3040717883237563E-2"/>
                  <c:y val="4.2007370059073443E-2"/>
                </c:manualLayout>
              </c:layout>
              <c:tx>
                <c:rich>
                  <a:bodyPr/>
                  <a:lstStyle/>
                  <a:p>
                    <a:fld id="{CDA79F15-6989-4AB1-B77E-EDE1C78F8160}"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4EC-4736-9FF9-05F1D2096610}"/>
                </c:ext>
              </c:extLst>
            </c:dLbl>
            <c:dLbl>
              <c:idx val="12"/>
              <c:layout>
                <c:manualLayout>
                  <c:x val="-3.9311200964744435E-2"/>
                  <c:y val="-5.7898967749231214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EC-4736-9FF9-05F1D209661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Ціни!$B$3:$N$3</c:f>
              <c:numCache>
                <c:formatCode>General</c:formatCode>
                <c:ptCount val="13"/>
                <c:pt idx="0">
                  <c:v>1.5</c:v>
                </c:pt>
                <c:pt idx="1">
                  <c:v>1.8</c:v>
                </c:pt>
                <c:pt idx="2">
                  <c:v>1.9</c:v>
                </c:pt>
                <c:pt idx="3">
                  <c:v>1.4</c:v>
                </c:pt>
                <c:pt idx="4">
                  <c:v>1.2</c:v>
                </c:pt>
                <c:pt idx="5">
                  <c:v>0.8</c:v>
                </c:pt>
                <c:pt idx="6">
                  <c:v>1.5</c:v>
                </c:pt>
                <c:pt idx="7">
                  <c:v>0.7</c:v>
                </c:pt>
                <c:pt idx="8">
                  <c:v>1.3</c:v>
                </c:pt>
                <c:pt idx="9">
                  <c:v>0.8</c:v>
                </c:pt>
                <c:pt idx="10">
                  <c:v>-0.2</c:v>
                </c:pt>
                <c:pt idx="11">
                  <c:v>-0.2</c:v>
                </c:pt>
                <c:pt idx="12">
                  <c:v>0.3</c:v>
                </c:pt>
              </c:numCache>
            </c:numRef>
          </c:val>
          <c:smooth val="0"/>
          <c:extLst>
            <c:ext xmlns:c16="http://schemas.microsoft.com/office/drawing/2014/chart" uri="{C3380CC4-5D6E-409C-BE32-E72D297353CC}">
              <c16:uniqueId val="{00000007-A4EC-4736-9FF9-05F1D2096610}"/>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4.0191530112789947E-2"/>
                  <c:y val="-4.541067552319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4EC-4736-9FF9-05F1D2096610}"/>
                </c:ext>
              </c:extLst>
            </c:dLbl>
            <c:dLbl>
              <c:idx val="1"/>
              <c:layout>
                <c:manualLayout>
                  <c:x val="-6.2714052635312503E-2"/>
                  <c:y val="5.4495662285111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EC-4736-9FF9-05F1D2096610}"/>
                </c:ext>
              </c:extLst>
            </c:dLbl>
            <c:dLbl>
              <c:idx val="2"/>
              <c:layout>
                <c:manualLayout>
                  <c:x val="-5.800205717528556E-2"/>
                  <c:y val="4.87215479582379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EC-4736-9FF9-05F1D2096610}"/>
                </c:ext>
              </c:extLst>
            </c:dLbl>
            <c:dLbl>
              <c:idx val="3"/>
              <c:layout>
                <c:manualLayout>
                  <c:x val="-5.370504362630351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4EC-4736-9FF9-05F1D2096610}"/>
                </c:ext>
              </c:extLst>
            </c:dLbl>
            <c:dLbl>
              <c:idx val="4"/>
              <c:layout>
                <c:manualLayout>
                  <c:x val="-4.0191530112789954E-2"/>
                  <c:y val="-4.541067552319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4EC-4736-9FF9-05F1D2096610}"/>
                </c:ext>
              </c:extLst>
            </c:dLbl>
            <c:dLbl>
              <c:idx val="5"/>
              <c:layout>
                <c:manualLayout>
                  <c:x val="-5.8209548130807975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4EC-4736-9FF9-05F1D2096610}"/>
                </c:ext>
              </c:extLst>
            </c:dLbl>
            <c:dLbl>
              <c:idx val="6"/>
              <c:layout>
                <c:manualLayout>
                  <c:x val="-6.2551252039441022E-2"/>
                  <c:y val="9.7851177906539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EC-4736-9FF9-05F1D2096610}"/>
                </c:ext>
              </c:extLst>
            </c:dLbl>
            <c:dLbl>
              <c:idx val="7"/>
              <c:layout>
                <c:manualLayout>
                  <c:x val="-6.2714052635312476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4EC-4736-9FF9-05F1D2096610}"/>
                </c:ext>
              </c:extLst>
            </c:dLbl>
            <c:dLbl>
              <c:idx val="8"/>
              <c:layout>
                <c:manualLayout>
                  <c:x val="-5.3527340601535654E-2"/>
                  <c:y val="4.78978468200122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EC-4736-9FF9-05F1D2096610}"/>
                </c:ext>
              </c:extLst>
            </c:dLbl>
            <c:dLbl>
              <c:idx val="9"/>
              <c:layout>
                <c:manualLayout>
                  <c:x val="-5.3527346243881758E-2"/>
                  <c:y val="3.52720505628334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EC-4736-9FF9-05F1D2096610}"/>
                </c:ext>
              </c:extLst>
            </c:dLbl>
            <c:dLbl>
              <c:idx val="10"/>
              <c:layout>
                <c:manualLayout>
                  <c:x val="-4.8918564233524864E-2"/>
                  <c:y val="-4.54441087464753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EC-4736-9FF9-05F1D2096610}"/>
                </c:ext>
              </c:extLst>
            </c:dLbl>
            <c:dLbl>
              <c:idx val="11"/>
              <c:layout>
                <c:manualLayout>
                  <c:x val="-6.7218557139817142E-2"/>
                  <c:y val="-3.9166529410174136E-2"/>
                </c:manualLayout>
              </c:layout>
              <c:tx>
                <c:rich>
                  <a:bodyPr/>
                  <a:lstStyle/>
                  <a:p>
                    <a:fld id="{E9CEFBDE-4B60-4F63-90DC-6E26966FD6F5}" type="VALUE">
                      <a:rPr lang="en-US"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A4EC-4736-9FF9-05F1D2096610}"/>
                </c:ext>
              </c:extLst>
            </c:dLbl>
            <c:dLbl>
              <c:idx val="12"/>
              <c:layout>
                <c:manualLayout>
                  <c:x val="-3.9311200964744435E-2"/>
                  <c:y val="-5.1654821636212114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EC-4736-9FF9-05F1D209661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Ціни!$B$4:$N$4</c:f>
              <c:numCache>
                <c:formatCode>General</c:formatCode>
                <c:ptCount val="13"/>
                <c:pt idx="0">
                  <c:v>1.7</c:v>
                </c:pt>
                <c:pt idx="1">
                  <c:v>1.3</c:v>
                </c:pt>
                <c:pt idx="2">
                  <c:v>1.2</c:v>
                </c:pt>
                <c:pt idx="3">
                  <c:v>1.3</c:v>
                </c:pt>
                <c:pt idx="4">
                  <c:v>1.3</c:v>
                </c:pt>
                <c:pt idx="5">
                  <c:v>0.7</c:v>
                </c:pt>
                <c:pt idx="6">
                  <c:v>1.4</c:v>
                </c:pt>
                <c:pt idx="7">
                  <c:v>0.4</c:v>
                </c:pt>
                <c:pt idx="8">
                  <c:v>0.5</c:v>
                </c:pt>
                <c:pt idx="9">
                  <c:v>0.3</c:v>
                </c:pt>
                <c:pt idx="10">
                  <c:v>0.3</c:v>
                </c:pt>
                <c:pt idx="11">
                  <c:v>0.5</c:v>
                </c:pt>
                <c:pt idx="12">
                  <c:v>1.3</c:v>
                </c:pt>
              </c:numCache>
            </c:numRef>
          </c:val>
          <c:smooth val="0"/>
          <c:extLst>
            <c:ext xmlns:c16="http://schemas.microsoft.com/office/drawing/2014/chart" uri="{C3380CC4-5D6E-409C-BE32-E72D297353CC}">
              <c16:uniqueId val="{0000000F-A4EC-4736-9FF9-05F1D2096610}"/>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4.4445776864678016E-2"/>
                  <c:y val="-6.1678292915276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8D0-4D6E-8D05-064B08F09057}"/>
                </c:ext>
              </c:extLst>
            </c:dLbl>
            <c:dLbl>
              <c:idx val="8"/>
              <c:layout>
                <c:manualLayout>
                  <c:x val="-5.6875611713149518E-2"/>
                  <c:y val="-4.3665684089098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8D0-4D6E-8D05-064B08F09057}"/>
                </c:ext>
              </c:extLst>
            </c:dLbl>
            <c:dLbl>
              <c:idx val="11"/>
              <c:tx>
                <c:rich>
                  <a:bodyPr/>
                  <a:lstStyle/>
                  <a:p>
                    <a:fld id="{CDA79F15-6989-4AB1-B77E-EDE1C78F8160}"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8D0-4D6E-8D05-064B08F09057}"/>
                </c:ext>
              </c:extLst>
            </c:dLbl>
            <c:dLbl>
              <c:idx val="12"/>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01-68D0-4D6E-8D05-064B08F0905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Ціни!$B$2:$N$2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Ціни!$B$3:$N$3</c:f>
              <c:numCache>
                <c:formatCode>0.0</c:formatCode>
                <c:ptCount val="13"/>
                <c:pt idx="0">
                  <c:v>8.6</c:v>
                </c:pt>
                <c:pt idx="1">
                  <c:v>9.6999999999999993</c:v>
                </c:pt>
                <c:pt idx="2">
                  <c:v>11.2</c:v>
                </c:pt>
                <c:pt idx="3">
                  <c:v>12</c:v>
                </c:pt>
                <c:pt idx="4">
                  <c:v>12.9</c:v>
                </c:pt>
                <c:pt idx="5">
                  <c:v>13.4</c:v>
                </c:pt>
                <c:pt idx="6">
                  <c:v>14.6</c:v>
                </c:pt>
                <c:pt idx="7">
                  <c:v>15.1</c:v>
                </c:pt>
                <c:pt idx="8">
                  <c:v>15.9</c:v>
                </c:pt>
                <c:pt idx="9">
                  <c:v>14.3</c:v>
                </c:pt>
                <c:pt idx="10">
                  <c:v>14.1</c:v>
                </c:pt>
                <c:pt idx="11">
                  <c:v>13.2</c:v>
                </c:pt>
                <c:pt idx="12">
                  <c:v>11.9</c:v>
                </c:pt>
              </c:numCache>
            </c:numRef>
          </c:val>
          <c:smooth val="0"/>
          <c:extLst>
            <c:ext xmlns:c16="http://schemas.microsoft.com/office/drawing/2014/chart" uri="{C3380CC4-5D6E-409C-BE32-E72D297353CC}">
              <c16:uniqueId val="{00000002-68D0-4D6E-8D05-064B08F09057}"/>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3.0933860031213904E-2"/>
                  <c:y val="4.6622399459148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D0-4D6E-8D05-064B08F09057}"/>
                </c:ext>
              </c:extLst>
            </c:dLbl>
            <c:dLbl>
              <c:idx val="1"/>
              <c:layout>
                <c:manualLayout>
                  <c:x val="-4.4939908827186098E-2"/>
                  <c:y val="4.6622399459148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D0-4D6E-8D05-064B08F09057}"/>
                </c:ext>
              </c:extLst>
            </c:dLbl>
            <c:dLbl>
              <c:idx val="2"/>
              <c:layout>
                <c:manualLayout>
                  <c:x val="-4.4939908827186077E-2"/>
                  <c:y val="4.7503173481279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D0-4D6E-8D05-064B08F09057}"/>
                </c:ext>
              </c:extLst>
            </c:dLbl>
            <c:dLbl>
              <c:idx val="3"/>
              <c:layout>
                <c:manualLayout>
                  <c:x val="-5.0087910343793812E-2"/>
                  <c:y val="5.1727390275555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D0-4D6E-8D05-064B08F09057}"/>
                </c:ext>
              </c:extLst>
            </c:dLbl>
            <c:dLbl>
              <c:idx val="4"/>
              <c:layout>
                <c:manualLayout>
                  <c:x val="-4.9419192141855729E-2"/>
                  <c:y val="4.91531473606327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D0-4D6E-8D05-064B08F09057}"/>
                </c:ext>
              </c:extLst>
            </c:dLbl>
            <c:dLbl>
              <c:idx val="5"/>
              <c:layout>
                <c:manualLayout>
                  <c:x val="-4.4939908827186077E-2"/>
                  <c:y val="4.87446724518185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D0-4D6E-8D05-064B08F09057}"/>
                </c:ext>
              </c:extLst>
            </c:dLbl>
            <c:dLbl>
              <c:idx val="6"/>
              <c:layout>
                <c:manualLayout>
                  <c:x val="-4.928410824346853E-2"/>
                  <c:y val="5.4417462302351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D0-4D6E-8D05-064B08F09057}"/>
                </c:ext>
              </c:extLst>
            </c:dLbl>
            <c:dLbl>
              <c:idx val="7"/>
              <c:layout>
                <c:manualLayout>
                  <c:x val="-5.4432109760076182E-2"/>
                  <c:y val="4.0643726198890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D0-4D6E-8D05-064B08F09057}"/>
                </c:ext>
              </c:extLst>
            </c:dLbl>
            <c:dLbl>
              <c:idx val="8"/>
              <c:layout>
                <c:manualLayout>
                  <c:x val="-4.6710460184638258E-2"/>
                  <c:y val="4.7467242818004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D0-4D6E-8D05-064B08F09057}"/>
                </c:ext>
              </c:extLst>
            </c:dLbl>
            <c:dLbl>
              <c:idx val="9"/>
              <c:layout>
                <c:manualLayout>
                  <c:x val="-4.9297863522938773E-2"/>
                  <c:y val="4.1013433813117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D0-4D6E-8D05-064B08F09057}"/>
                </c:ext>
              </c:extLst>
            </c:dLbl>
            <c:dLbl>
              <c:idx val="10"/>
              <c:layout>
                <c:manualLayout>
                  <c:x val="-6.135489502781917E-2"/>
                  <c:y val="4.6397360041793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9B-4750-A171-7C10F5DAB0A0}"/>
                </c:ext>
              </c:extLst>
            </c:dLbl>
            <c:dLbl>
              <c:idx val="11"/>
              <c:layout>
                <c:manualLayout>
                  <c:x val="-6.135489502781917E-2"/>
                  <c:y val="4.6397360041793033E-2"/>
                </c:manualLayout>
              </c:layout>
              <c:tx>
                <c:rich>
                  <a:bodyPr/>
                  <a:lstStyle/>
                  <a:p>
                    <a:fld id="{E9CEFBDE-4B60-4F63-90DC-6E26966FD6F5}" type="VALUE">
                      <a:rPr lang="en-US" sz="700"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8D0-4D6E-8D05-064B08F09057}"/>
                </c:ext>
              </c:extLst>
            </c:dLbl>
            <c:dLbl>
              <c:idx val="12"/>
              <c:layout>
                <c:manualLayout>
                  <c:x val="-3.1140189223267584E-2"/>
                  <c:y val="4.6397360041793033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8D0-4D6E-8D05-064B08F0905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Ціни!$B$2:$N$2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Ціни!$B$4:$N$4</c:f>
              <c:numCache>
                <c:formatCode>0.0</c:formatCode>
                <c:ptCount val="13"/>
                <c:pt idx="0">
                  <c:v>7.3</c:v>
                </c:pt>
                <c:pt idx="1">
                  <c:v>8.3000000000000007</c:v>
                </c:pt>
                <c:pt idx="2">
                  <c:v>9.3000000000000007</c:v>
                </c:pt>
                <c:pt idx="3">
                  <c:v>10.7</c:v>
                </c:pt>
                <c:pt idx="4">
                  <c:v>11.7</c:v>
                </c:pt>
                <c:pt idx="5">
                  <c:v>12</c:v>
                </c:pt>
                <c:pt idx="6">
                  <c:v>12.4</c:v>
                </c:pt>
                <c:pt idx="7">
                  <c:v>12.1</c:v>
                </c:pt>
                <c:pt idx="8">
                  <c:v>12.3</c:v>
                </c:pt>
                <c:pt idx="9">
                  <c:v>12.1</c:v>
                </c:pt>
                <c:pt idx="10">
                  <c:v>11.7</c:v>
                </c:pt>
                <c:pt idx="11">
                  <c:v>11.4</c:v>
                </c:pt>
                <c:pt idx="12">
                  <c:v>11</c:v>
                </c:pt>
              </c:numCache>
            </c:numRef>
          </c:val>
          <c:smooth val="0"/>
          <c:extLst>
            <c:ext xmlns:c16="http://schemas.microsoft.com/office/drawing/2014/chart" uri="{C3380CC4-5D6E-409C-BE32-E72D297353CC}">
              <c16:uniqueId val="{0000000F-68D0-4D6E-8D05-064B08F09057}"/>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nextTo"/>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27118002002319E-2"/>
          <c:y val="2.1959017409979419E-2"/>
          <c:w val="0.94223895337825025"/>
          <c:h val="0.89814814814814814"/>
        </c:manualLayout>
      </c:layout>
      <c:lineChart>
        <c:grouping val="standard"/>
        <c:varyColors val="0"/>
        <c:ser>
          <c:idx val="0"/>
          <c:order val="0"/>
          <c:tx>
            <c:strRef>
              <c:f>'продукти харчування'!$A$4</c:f>
              <c:strCache>
                <c:ptCount val="1"/>
                <c:pt idx="0">
                  <c:v>Зміни цін на продукти харчування та безалкогольні напої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5595-40F2-93B8-2501738224F6}"/>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5595-40F2-93B8-2501738224F6}"/>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5595-40F2-93B8-2501738224F6}"/>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5595-40F2-93B8-2501738224F6}"/>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5595-40F2-93B8-2501738224F6}"/>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5595-40F2-93B8-2501738224F6}"/>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5595-40F2-93B8-2501738224F6}"/>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5595-40F2-93B8-2501738224F6}"/>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5595-40F2-93B8-2501738224F6}"/>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5595-40F2-93B8-2501738224F6}"/>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5595-40F2-93B8-2501738224F6}"/>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5595-40F2-93B8-2501738224F6}"/>
              </c:ext>
            </c:extLst>
          </c:dPt>
          <c:dLbls>
            <c:dLbl>
              <c:idx val="0"/>
              <c:layout>
                <c:manualLayout>
                  <c:x val="-4.8351127423813062E-2"/>
                  <c:y val="-0.118094499429541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95-40F2-93B8-2501738224F6}"/>
                </c:ext>
              </c:extLst>
            </c:dLbl>
            <c:dLbl>
              <c:idx val="1"/>
              <c:layout>
                <c:manualLayout>
                  <c:x val="-7.0484814896145956E-2"/>
                  <c:y val="-7.2870334463010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95-40F2-93B8-2501738224F6}"/>
                </c:ext>
              </c:extLst>
            </c:dLbl>
            <c:dLbl>
              <c:idx val="2"/>
              <c:layout>
                <c:manualLayout>
                  <c:x val="-8.5104899736138558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95-40F2-93B8-2501738224F6}"/>
                </c:ext>
              </c:extLst>
            </c:dLbl>
            <c:dLbl>
              <c:idx val="3"/>
              <c:layout>
                <c:manualLayout>
                  <c:x val="-3.0644177445946746E-2"/>
                  <c:y val="-0.1038189819420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95-40F2-93B8-2501738224F6}"/>
                </c:ext>
              </c:extLst>
            </c:dLbl>
            <c:dLbl>
              <c:idx val="4"/>
              <c:layout>
                <c:manualLayout>
                  <c:x val="-4.835112742381302E-2"/>
                  <c:y val="-0.10381898194203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595-40F2-93B8-2501738224F6}"/>
                </c:ext>
              </c:extLst>
            </c:dLbl>
            <c:dLbl>
              <c:idx val="5"/>
              <c:layout>
                <c:manualLayout>
                  <c:x val="-4.8351127423813062E-2"/>
                  <c:y val="-0.118094499429541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95-40F2-93B8-2501738224F6}"/>
                </c:ext>
              </c:extLst>
            </c:dLbl>
            <c:dLbl>
              <c:idx val="6"/>
              <c:layout>
                <c:manualLayout>
                  <c:x val="-5.2777864918279641E-2"/>
                  <c:y val="-8.9543464454523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95-40F2-93B8-2501738224F6}"/>
                </c:ext>
              </c:extLst>
            </c:dLbl>
            <c:dLbl>
              <c:idx val="7"/>
              <c:layout>
                <c:manualLayout>
                  <c:x val="-5.2777864918279641E-2"/>
                  <c:y val="-0.1038189819420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595-40F2-93B8-2501738224F6}"/>
                </c:ext>
              </c:extLst>
            </c:dLbl>
            <c:dLbl>
              <c:idx val="8"/>
              <c:layout>
                <c:manualLayout>
                  <c:x val="-5.2777864918279717E-2"/>
                  <c:y val="-9.5814575640571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595-40F2-93B8-2501738224F6}"/>
                </c:ext>
              </c:extLst>
            </c:dLbl>
            <c:dLbl>
              <c:idx val="9"/>
              <c:layout>
                <c:manualLayout>
                  <c:x val="-3.1074302963125626E-2"/>
                  <c:y val="-7.8387203740860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595-40F2-93B8-2501738224F6}"/>
                </c:ext>
              </c:extLst>
            </c:dLbl>
            <c:dLbl>
              <c:idx val="10"/>
              <c:layout>
                <c:manualLayout>
                  <c:x val="-9.5538406304789589E-2"/>
                  <c:y val="4.4862218775115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595-40F2-93B8-2501738224F6}"/>
                </c:ext>
              </c:extLst>
            </c:dLbl>
            <c:dLbl>
              <c:idx val="11"/>
              <c:layout>
                <c:manualLayout>
                  <c:x val="-5.5382668799866155E-2"/>
                  <c:y val="9.166118689125316E-2"/>
                </c:manualLayout>
              </c:layout>
              <c:tx>
                <c:rich>
                  <a:bodyPr/>
                  <a:lstStyle/>
                  <a:p>
                    <a:fld id="{F95F949E-464A-44C0-B608-9EBBDAFDA8BF}" type="VALUE">
                      <a:rPr lang="en-US" sz="700"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5595-40F2-93B8-2501738224F6}"/>
                </c:ext>
              </c:extLst>
            </c:dLbl>
            <c:dLbl>
              <c:idx val="12"/>
              <c:layout>
                <c:manualLayout>
                  <c:x val="0"/>
                  <c:y val="9.6038262883092501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ln>
                        <a:noFill/>
                      </a:ln>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595-40F2-93B8-2501738224F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'продукти харчування'!$B$3:$N$3</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'продукти харчування'!$B$4:$N$4</c:f>
              <c:numCache>
                <c:formatCode>General</c:formatCode>
                <c:ptCount val="13"/>
                <c:pt idx="0">
                  <c:v>1.8</c:v>
                </c:pt>
                <c:pt idx="1">
                  <c:v>3.2</c:v>
                </c:pt>
                <c:pt idx="2">
                  <c:v>3.9</c:v>
                </c:pt>
                <c:pt idx="3">
                  <c:v>1.8</c:v>
                </c:pt>
                <c:pt idx="4">
                  <c:v>1.2</c:v>
                </c:pt>
                <c:pt idx="5">
                  <c:v>1.2</c:v>
                </c:pt>
                <c:pt idx="6">
                  <c:v>1.7</c:v>
                </c:pt>
                <c:pt idx="7">
                  <c:v>1.8</c:v>
                </c:pt>
                <c:pt idx="8">
                  <c:v>2.8</c:v>
                </c:pt>
                <c:pt idx="9">
                  <c:v>1.4</c:v>
                </c:pt>
                <c:pt idx="10">
                  <c:v>-1.1000000000000001</c:v>
                </c:pt>
                <c:pt idx="11">
                  <c:v>-0.8</c:v>
                </c:pt>
                <c:pt idx="12">
                  <c:v>-0.8</c:v>
                </c:pt>
              </c:numCache>
            </c:numRef>
          </c:val>
          <c:smooth val="0"/>
          <c:extLst>
            <c:ext xmlns:c16="http://schemas.microsoft.com/office/drawing/2014/chart" uri="{C3380CC4-5D6E-409C-BE32-E72D297353CC}">
              <c16:uniqueId val="{00000019-5595-40F2-93B8-2501738224F6}"/>
            </c:ext>
          </c:extLst>
        </c:ser>
        <c:dLbls>
          <c:dLblPos val="t"/>
          <c:showLegendKey val="0"/>
          <c:showVal val="1"/>
          <c:showCatName val="0"/>
          <c:showSerName val="0"/>
          <c:showPercent val="0"/>
          <c:showBubbleSize val="0"/>
        </c:dLbls>
        <c:marker val="1"/>
        <c:smooth val="0"/>
        <c:axId val="834792255"/>
        <c:axId val="834769375"/>
      </c:lineChart>
      <c:catAx>
        <c:axId val="834792255"/>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ln>
                  <a:noFill/>
                </a:ln>
                <a:solidFill>
                  <a:schemeClr val="tx1">
                    <a:lumMod val="65000"/>
                    <a:lumOff val="35000"/>
                  </a:schemeClr>
                </a:solidFill>
                <a:latin typeface="+mn-lt"/>
                <a:ea typeface="+mn-ea"/>
                <a:cs typeface="+mn-cs"/>
              </a:defRPr>
            </a:pPr>
            <a:endParaRPr lang="uk-UA"/>
          </a:p>
        </c:txPr>
        <c:crossAx val="834769375"/>
        <c:crosses val="autoZero"/>
        <c:auto val="1"/>
        <c:lblAlgn val="ctr"/>
        <c:lblOffset val="150"/>
        <c:noMultiLvlLbl val="0"/>
      </c:catAx>
      <c:valAx>
        <c:axId val="834769375"/>
        <c:scaling>
          <c:orientation val="minMax"/>
          <c:max val="4"/>
        </c:scaling>
        <c:delete val="0"/>
        <c:axPos val="l"/>
        <c:majorGridlines>
          <c:spPr>
            <a:ln w="3175" cap="flat" cmpd="sng" algn="ctr">
              <a:solidFill>
                <a:srgbClr val="CCCCCC"/>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ln>
                  <a:noFill/>
                </a:ln>
                <a:solidFill>
                  <a:schemeClr val="tx1">
                    <a:lumMod val="65000"/>
                    <a:lumOff val="35000"/>
                  </a:schemeClr>
                </a:solidFill>
                <a:latin typeface="+mn-lt"/>
                <a:ea typeface="+mn-ea"/>
                <a:cs typeface="+mn-cs"/>
              </a:defRPr>
            </a:pPr>
            <a:endParaRPr lang="uk-UA"/>
          </a:p>
        </c:txPr>
        <c:crossAx val="834792255"/>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noFill/>
          </a:ln>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33479753965898E-2"/>
          <c:y val="0.15874305499134414"/>
          <c:w val="0.87095001913700976"/>
          <c:h val="0.62591844940117203"/>
        </c:manualLayout>
      </c:layout>
      <c:lineChart>
        <c:grouping val="standard"/>
        <c:varyColors val="0"/>
        <c:ser>
          <c:idx val="0"/>
          <c:order val="0"/>
          <c:tx>
            <c:strRef>
              <c:f>'житло, вода, електроенергія'!$A$3</c:f>
              <c:strCache>
                <c:ptCount val="1"/>
                <c:pt idx="0">
                  <c:v>Зміни цін на житло, воду, електроенергію, газ та інші види палива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Lbls>
            <c:dLbl>
              <c:idx val="0"/>
              <c:layout>
                <c:manualLayout>
                  <c:x val="-3.0137221092901054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A5-45CC-B05B-481954D800DC}"/>
                </c:ext>
              </c:extLst>
            </c:dLbl>
            <c:dLbl>
              <c:idx val="1"/>
              <c:layout>
                <c:manualLayout>
                  <c:x val="-4.3197734806440444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A5-45CC-B05B-481954D800DC}"/>
                </c:ext>
              </c:extLst>
            </c:dLbl>
            <c:dLbl>
              <c:idx val="2"/>
              <c:layout>
                <c:manualLayout>
                  <c:x val="-5.1904743948800083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A5-45CC-B05B-481954D800DC}"/>
                </c:ext>
              </c:extLst>
            </c:dLbl>
            <c:dLbl>
              <c:idx val="4"/>
              <c:layout>
                <c:manualLayout>
                  <c:x val="-5.1904743948800042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A5-45CC-B05B-481954D800DC}"/>
                </c:ext>
              </c:extLst>
            </c:dLbl>
            <c:dLbl>
              <c:idx val="5"/>
              <c:layout>
                <c:manualLayout>
                  <c:x val="-6.9318762233519238E-2"/>
                  <c:y val="-0.10185601799775035"/>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4627603961346369E-2"/>
                      <c:h val="0.16169522927281149"/>
                    </c:manualLayout>
                  </c15:layout>
                </c:ext>
                <c:ext xmlns:c16="http://schemas.microsoft.com/office/drawing/2014/chart" uri="{C3380CC4-5D6E-409C-BE32-E72D297353CC}">
                  <c16:uniqueId val="{00000006-9EA5-45CC-B05B-481954D800DC}"/>
                </c:ext>
              </c:extLst>
            </c:dLbl>
            <c:dLbl>
              <c:idx val="6"/>
              <c:layout>
                <c:manualLayout>
                  <c:x val="-5.1904743948800042E-2"/>
                  <c:y val="-0.101856017997750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A5-45CC-B05B-481954D800DC}"/>
                </c:ext>
              </c:extLst>
            </c:dLbl>
            <c:dLbl>
              <c:idx val="7"/>
              <c:layout>
                <c:manualLayout>
                  <c:x val="-9.5439789660598046E-2"/>
                  <c:y val="-8.7850415756853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A5-45CC-B05B-481954D800DC}"/>
                </c:ext>
              </c:extLst>
            </c:dLbl>
            <c:dLbl>
              <c:idx val="8"/>
              <c:layout>
                <c:manualLayout>
                  <c:x val="-5.6258248519979841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A5-45CC-B05B-481954D800DC}"/>
                </c:ext>
              </c:extLst>
            </c:dLbl>
            <c:dLbl>
              <c:idx val="9"/>
              <c:layout>
                <c:manualLayout>
                  <c:x val="-5.1904743948799965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A5-45CC-B05B-481954D800DC}"/>
                </c:ext>
              </c:extLst>
            </c:dLbl>
            <c:dLbl>
              <c:idx val="10"/>
              <c:layout>
                <c:manualLayout>
                  <c:x val="-5.1904743948800042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A5-45CC-B05B-481954D800DC}"/>
                </c:ext>
              </c:extLst>
            </c:dLbl>
            <c:dLbl>
              <c:idx val="11"/>
              <c:layout>
                <c:manualLayout>
                  <c:x val="-5.1904743948800042E-2"/>
                  <c:y val="-0.10185601799775035"/>
                </c:manualLayout>
              </c:layout>
              <c:tx>
                <c:rich>
                  <a:bodyPr/>
                  <a:lstStyle/>
                  <a:p>
                    <a:fld id="{207369F2-8324-4E68-B1DB-1744904F4437}"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EA5-45CC-B05B-481954D800DC}"/>
                </c:ext>
              </c:extLst>
            </c:dLbl>
            <c:dLbl>
              <c:idx val="12"/>
              <c:layout>
                <c:manualLayout>
                  <c:x val="-1.887227091824667E-2"/>
                  <c:y val="-0.1158616202386467"/>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A5-45CC-B05B-481954D800D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'житло, вода, електроенергія'!$B$2:$N$2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'житло, вода, електроенергія'!$B$3:$N$3</c:f>
              <c:numCache>
                <c:formatCode>General</c:formatCode>
                <c:ptCount val="13"/>
                <c:pt idx="0">
                  <c:v>0.3</c:v>
                </c:pt>
                <c:pt idx="1">
                  <c:v>0.1</c:v>
                </c:pt>
                <c:pt idx="2">
                  <c:v>0.2</c:v>
                </c:pt>
                <c:pt idx="3">
                  <c:v>0.1</c:v>
                </c:pt>
                <c:pt idx="4">
                  <c:v>0.2</c:v>
                </c:pt>
                <c:pt idx="5">
                  <c:v>0.2</c:v>
                </c:pt>
                <c:pt idx="6">
                  <c:v>0.8</c:v>
                </c:pt>
                <c:pt idx="7">
                  <c:v>0</c:v>
                </c:pt>
                <c:pt idx="8">
                  <c:v>0.1</c:v>
                </c:pt>
                <c:pt idx="9">
                  <c:v>0.1</c:v>
                </c:pt>
                <c:pt idx="10">
                  <c:v>0.1</c:v>
                </c:pt>
                <c:pt idx="11">
                  <c:v>0.2</c:v>
                </c:pt>
                <c:pt idx="12">
                  <c:v>0.2</c:v>
                </c:pt>
              </c:numCache>
            </c:numRef>
          </c:val>
          <c:smooth val="0"/>
          <c:extLst>
            <c:ext xmlns:c16="http://schemas.microsoft.com/office/drawing/2014/chart" uri="{C3380CC4-5D6E-409C-BE32-E72D297353CC}">
              <c16:uniqueId val="{00000002-9EA5-45CC-B05B-481954D800DC}"/>
            </c:ext>
          </c:extLst>
        </c:ser>
        <c:dLbls>
          <c:dLblPos val="t"/>
          <c:showLegendKey val="0"/>
          <c:showVal val="1"/>
          <c:showCatName val="0"/>
          <c:showSerName val="0"/>
          <c:showPercent val="0"/>
          <c:showBubbleSize val="0"/>
        </c:dLbls>
        <c:marker val="1"/>
        <c:smooth val="0"/>
        <c:axId val="648867183"/>
        <c:axId val="648854287"/>
      </c:lineChart>
      <c:catAx>
        <c:axId val="648867183"/>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4287"/>
        <c:crosses val="autoZero"/>
        <c:auto val="1"/>
        <c:lblAlgn val="ctr"/>
        <c:lblOffset val="150"/>
        <c:noMultiLvlLbl val="0"/>
      </c:catAx>
      <c:valAx>
        <c:axId val="648854287"/>
        <c:scaling>
          <c:orientation val="minMax"/>
          <c:max val="1"/>
          <c:min val="0"/>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7183"/>
        <c:crosses val="autoZero"/>
        <c:crossBetween val="midCat"/>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транспорт!$A$3</c:f>
              <c:strCache>
                <c:ptCount val="1"/>
                <c:pt idx="0">
                  <c:v>Зміни цін на транспорт</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0E70-451F-9780-BE72D69F50B7}"/>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0E70-451F-9780-BE72D69F50B7}"/>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0E70-451F-9780-BE72D69F50B7}"/>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0E70-451F-9780-BE72D69F50B7}"/>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0E70-451F-9780-BE72D69F50B7}"/>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0E70-451F-9780-BE72D69F50B7}"/>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0E70-451F-9780-BE72D69F50B7}"/>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0E70-451F-9780-BE72D69F50B7}"/>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0E70-451F-9780-BE72D69F50B7}"/>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0E70-451F-9780-BE72D69F50B7}"/>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0E70-451F-9780-BE72D69F50B7}"/>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0E70-451F-9780-BE72D69F50B7}"/>
              </c:ext>
            </c:extLst>
          </c:dPt>
          <c:dLbls>
            <c:dLbl>
              <c:idx val="0"/>
              <c:layout>
                <c:manualLayout>
                  <c:x val="-4.8351127423813062E-2"/>
                  <c:y val="-0.112322059538891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70-451F-9780-BE72D69F50B7}"/>
                </c:ext>
              </c:extLst>
            </c:dLbl>
            <c:dLbl>
              <c:idx val="1"/>
              <c:layout>
                <c:manualLayout>
                  <c:x val="-4.3924389929346483E-2"/>
                  <c:y val="-0.112322059538891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70-451F-9780-BE72D69F50B7}"/>
                </c:ext>
              </c:extLst>
            </c:dLbl>
            <c:dLbl>
              <c:idx val="4"/>
              <c:layout>
                <c:manualLayout>
                  <c:x val="-5.7204602412746212E-2"/>
                  <c:y val="-9.87443270202222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70-451F-9780-BE72D69F50B7}"/>
                </c:ext>
              </c:extLst>
            </c:dLbl>
            <c:dLbl>
              <c:idx val="7"/>
              <c:layout>
                <c:manualLayout>
                  <c:x val="-6.1952365516063562E-2"/>
                  <c:y val="9.1343928241149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70-451F-9780-BE72D69F50B7}"/>
                </c:ext>
              </c:extLst>
            </c:dLbl>
            <c:dLbl>
              <c:idx val="8"/>
              <c:layout>
                <c:manualLayout>
                  <c:x val="-5.3098890527130321E-2"/>
                  <c:y val="9.1343928241149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E70-451F-9780-BE72D69F50B7}"/>
                </c:ext>
              </c:extLst>
            </c:dLbl>
            <c:dLbl>
              <c:idx val="9"/>
              <c:layout>
                <c:manualLayout>
                  <c:x val="-6.6058077401679377E-2"/>
                  <c:y val="-9.87443270202222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70-451F-9780-BE72D69F50B7}"/>
                </c:ext>
              </c:extLst>
            </c:dLbl>
            <c:dLbl>
              <c:idx val="10"/>
              <c:layout>
                <c:manualLayout>
                  <c:x val="-4.3924389929346483E-2"/>
                  <c:y val="-8.5166594501552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70-451F-9780-BE72D69F50B7}"/>
                </c:ext>
              </c:extLst>
            </c:dLbl>
            <c:dLbl>
              <c:idx val="11"/>
              <c:layout>
                <c:manualLayout>
                  <c:x val="-0.10147197735741216"/>
                  <c:y val="-7.15888619828835E-2"/>
                </c:manualLayout>
              </c:layout>
              <c:tx>
                <c:rich>
                  <a:bodyPr/>
                  <a:lstStyle/>
                  <a:p>
                    <a:fld id="{A27DD31E-38B2-4EAE-87AF-D69E4A6EA0CB}"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0E70-451F-9780-BE72D69F50B7}"/>
                </c:ext>
              </c:extLst>
            </c:dLbl>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18-0E70-451F-9780-BE72D69F50B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транспорт!$B$2:$N$2</c:f>
              <c:strCache>
                <c:ptCount val="13"/>
                <c:pt idx="0">
                  <c:v>2024_9</c:v>
                </c:pt>
                <c:pt idx="1">
                  <c:v>10</c:v>
                </c:pt>
                <c:pt idx="2">
                  <c:v>11</c:v>
                </c:pt>
                <c:pt idx="3">
                  <c:v>12</c:v>
                </c:pt>
                <c:pt idx="4">
                  <c:v>2025_1</c:v>
                </c:pt>
                <c:pt idx="5">
                  <c:v>2</c:v>
                </c:pt>
                <c:pt idx="6">
                  <c:v>3</c:v>
                </c:pt>
                <c:pt idx="7">
                  <c:v>4</c:v>
                </c:pt>
                <c:pt idx="8">
                  <c:v>5</c:v>
                </c:pt>
                <c:pt idx="9">
                  <c:v>6</c:v>
                </c:pt>
                <c:pt idx="10">
                  <c:v>7</c:v>
                </c:pt>
                <c:pt idx="11">
                  <c:v>8</c:v>
                </c:pt>
                <c:pt idx="12">
                  <c:v>9</c:v>
                </c:pt>
              </c:strCache>
            </c:strRef>
          </c:cat>
          <c:val>
            <c:numRef>
              <c:f>транспорт!$B$3:$N$3</c:f>
              <c:numCache>
                <c:formatCode>General</c:formatCode>
                <c:ptCount val="13"/>
                <c:pt idx="0">
                  <c:v>0.8</c:v>
                </c:pt>
                <c:pt idx="1">
                  <c:v>0.5</c:v>
                </c:pt>
                <c:pt idx="2">
                  <c:v>0</c:v>
                </c:pt>
                <c:pt idx="3">
                  <c:v>0.5</c:v>
                </c:pt>
                <c:pt idx="4">
                  <c:v>1.4</c:v>
                </c:pt>
                <c:pt idx="5">
                  <c:v>0.6</c:v>
                </c:pt>
                <c:pt idx="6">
                  <c:v>0.2</c:v>
                </c:pt>
                <c:pt idx="7">
                  <c:v>-0.3</c:v>
                </c:pt>
                <c:pt idx="8">
                  <c:v>-0.1</c:v>
                </c:pt>
                <c:pt idx="9">
                  <c:v>1.1000000000000001</c:v>
                </c:pt>
                <c:pt idx="10">
                  <c:v>1.6</c:v>
                </c:pt>
                <c:pt idx="11">
                  <c:v>0</c:v>
                </c:pt>
                <c:pt idx="12">
                  <c:v>0.2</c:v>
                </c:pt>
              </c:numCache>
            </c:numRef>
          </c:val>
          <c:smooth val="0"/>
          <c:extLst>
            <c:ext xmlns:c16="http://schemas.microsoft.com/office/drawing/2014/chart" uri="{C3380CC4-5D6E-409C-BE32-E72D297353CC}">
              <c16:uniqueId val="{00000019-0E70-451F-9780-BE72D69F50B7}"/>
            </c:ext>
          </c:extLst>
        </c:ser>
        <c:dLbls>
          <c:showLegendKey val="0"/>
          <c:showVal val="0"/>
          <c:showCatName val="0"/>
          <c:showSerName val="0"/>
          <c:showPercent val="0"/>
          <c:showBubbleSize val="0"/>
        </c:dLbls>
        <c:marker val="1"/>
        <c:smooth val="0"/>
        <c:axId val="648868847"/>
        <c:axId val="648858863"/>
      </c:lineChart>
      <c:catAx>
        <c:axId val="648868847"/>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8863"/>
        <c:crosses val="autoZero"/>
        <c:auto val="1"/>
        <c:lblAlgn val="ctr"/>
        <c:lblOffset val="150"/>
        <c:noMultiLvlLbl val="0"/>
      </c:catAx>
      <c:valAx>
        <c:axId val="648858863"/>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8847"/>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342F4-A8A9-41E1-8EEB-94DF20D8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3861</Words>
  <Characters>2202</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ПРОФАЦЬКА Надія Вікторівна</dc:creator>
  <cp:keywords/>
  <dc:description/>
  <cp:lastModifiedBy>Надія ПРОФАЦЬКА</cp:lastModifiedBy>
  <cp:revision>3</cp:revision>
  <cp:lastPrinted>2025-09-05T11:00:00Z</cp:lastPrinted>
  <dcterms:created xsi:type="dcterms:W3CDTF">2025-10-09T10:00:00Z</dcterms:created>
  <dcterms:modified xsi:type="dcterms:W3CDTF">2025-10-09T10:00:00Z</dcterms:modified>
</cp:coreProperties>
</file>