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9BDB" w14:textId="77777777" w:rsidR="00727878" w:rsidRPr="00727878" w:rsidRDefault="00727878" w:rsidP="0072787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МІНІСТЕРСТВО СОЦІАЛЬНОЇ ПОЛІТИКИ УКРАЇНИ</w:t>
      </w:r>
    </w:p>
    <w:p w14:paraId="7D500F13" w14:textId="77777777" w:rsidR="00727878" w:rsidRPr="00727878" w:rsidRDefault="00727878" w:rsidP="0072787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5F491D" w14:textId="77777777" w:rsidR="00727878" w:rsidRPr="00727878" w:rsidRDefault="00727878" w:rsidP="0072787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79847EBA" w14:textId="6E44678B" w:rsidR="00727878" w:rsidRPr="00727878" w:rsidRDefault="00727878" w:rsidP="0072787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від 23.05.2025 р.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</w:t>
      </w:r>
      <w:r w:rsidRPr="0072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4978/0/97-25/316</w:t>
      </w:r>
    </w:p>
    <w:p w14:paraId="6AFE9151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4319B20F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Департамент розгляду звернень громадян та контролю виконання документів разом із Директоратом стратегічного планування, координації політики та євроінтеграції Міністерства соціальної політики України розглянув [...] звернення щодо індексації грошових доходів та повідомляє.</w:t>
      </w:r>
    </w:p>
    <w:p w14:paraId="4BD0B700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210954C4" w14:textId="4C117511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 xml:space="preserve">Механізм нарахування індексації у разі підвищення грошового доходу визначено Порядком проведення індексації грошових доходів населення, затвердженим постановою Кабінету Міністрів України від 17.07.2003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878">
        <w:rPr>
          <w:rFonts w:ascii="Times New Roman" w:hAnsi="Times New Roman" w:cs="Times New Roman"/>
          <w:sz w:val="28"/>
          <w:szCs w:val="28"/>
        </w:rPr>
        <w:t xml:space="preserve"> 1078 (зі змінами) (далі - Порядок).</w:t>
      </w:r>
    </w:p>
    <w:p w14:paraId="7E05ADE7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3AED7ACB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Так, згідно з пунктом 5 Порядку, значення індексу споживчих цін приймається за 1 або 100 відсотків, у місяці, в якому відбувається підвищення тарифних ставок (посадових окладів). Обчислення індексу споживчих цін для проведення подальшої індексації здійснюється з місяця, наступного за місяцем підвищення тарифних ставок (посадових окладів).</w:t>
      </w:r>
    </w:p>
    <w:p w14:paraId="438C8B99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01D43BDC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Приклади обчислення індексу споживчих цін та сум індексації наведені у додатках до Порядку.</w:t>
      </w:r>
    </w:p>
    <w:p w14:paraId="46092124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67494116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Тобто, встановлено єдині правила нарахування індексації залежно від підвищення тарифних ставок (посадових окладів), відповідно до яких індекс споживчих цін для проведення індексації має обчислюватися з місяця, наступного за місяцем підвищення згідно із рішенням Уряду тарифної ставки (посадового окладу) за посадою, яку займає працівник.</w:t>
      </w:r>
    </w:p>
    <w:p w14:paraId="0052E620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07531A24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При цьому Порядком не передбачено механізму нарахування індексації у разі індивідуального підвищення посадових окладів, наприклад, за рахунок встановлення додаткових коефіцієнтів.</w:t>
      </w:r>
    </w:p>
    <w:p w14:paraId="1A1E999E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22F80FA4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lastRenderedPageBreak/>
        <w:t>Відповідно до статті 5 Закону "Про індексацію грошових доходів населення" та пункту 6 Порядку індексація грошових доходів громадян здійснюється у межах фінансових ресурсів бюджетів усіх рівнів.</w:t>
      </w:r>
    </w:p>
    <w:p w14:paraId="217CDB96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4E00D2E2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Одночасно повідомляємо, що листи Мінсоцполітики не є нормативно-правовими актами, вони носять інформаційний, рекомендаційний характер і не встановлюють нових правових норм.</w:t>
      </w:r>
    </w:p>
    <w:p w14:paraId="10A711F1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746800A5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Рішення, прийняті за результатами розгляду звернень громадян, оскаржуються в порядку, визначеному Законом України "Про звернення громадян".</w:t>
      </w:r>
    </w:p>
    <w:p w14:paraId="54EDBFB0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</w:p>
    <w:p w14:paraId="3FDFA59E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З повагою</w:t>
      </w:r>
    </w:p>
    <w:p w14:paraId="01E180B5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Заступник директора Департаменту</w:t>
      </w:r>
    </w:p>
    <w:p w14:paraId="43135F38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розгляду звернень громадян та</w:t>
      </w:r>
    </w:p>
    <w:p w14:paraId="5938BB6A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контролю виконання документів -</w:t>
      </w:r>
    </w:p>
    <w:p w14:paraId="707ABAB4" w14:textId="77777777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>начальник відділу розгляду</w:t>
      </w:r>
    </w:p>
    <w:p w14:paraId="2F598C7E" w14:textId="72DFFAAC" w:rsidR="00727878" w:rsidRPr="00727878" w:rsidRDefault="00727878" w:rsidP="00727878">
      <w:pPr>
        <w:rPr>
          <w:rFonts w:ascii="Times New Roman" w:hAnsi="Times New Roman" w:cs="Times New Roman"/>
          <w:sz w:val="28"/>
          <w:szCs w:val="28"/>
        </w:rPr>
      </w:pPr>
      <w:r w:rsidRPr="00727878">
        <w:rPr>
          <w:rFonts w:ascii="Times New Roman" w:hAnsi="Times New Roman" w:cs="Times New Roman"/>
          <w:sz w:val="28"/>
          <w:szCs w:val="28"/>
        </w:rPr>
        <w:t xml:space="preserve">звернень громадян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7878">
        <w:rPr>
          <w:rFonts w:ascii="Times New Roman" w:hAnsi="Times New Roman" w:cs="Times New Roman"/>
          <w:sz w:val="28"/>
          <w:szCs w:val="28"/>
        </w:rPr>
        <w:t xml:space="preserve">                           Світлана УСТИМЕНКО</w:t>
      </w:r>
    </w:p>
    <w:p w14:paraId="2CB88976" w14:textId="77777777" w:rsidR="00961D17" w:rsidRDefault="00961D17"/>
    <w:sectPr w:rsidR="00961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78"/>
    <w:rsid w:val="00727878"/>
    <w:rsid w:val="007D0C78"/>
    <w:rsid w:val="00961D17"/>
    <w:rsid w:val="00C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DB1C"/>
  <w15:chartTrackingRefBased/>
  <w15:docId w15:val="{8DBA5857-7EC5-4C9C-972E-7B9CEDC8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C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C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C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C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2</cp:revision>
  <dcterms:created xsi:type="dcterms:W3CDTF">2025-10-03T06:54:00Z</dcterms:created>
  <dcterms:modified xsi:type="dcterms:W3CDTF">2025-10-03T06:57:00Z</dcterms:modified>
</cp:coreProperties>
</file>