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E339" w14:textId="77777777" w:rsidR="00171863" w:rsidRPr="00171863" w:rsidRDefault="00171863" w:rsidP="00171863">
      <w:pPr>
        <w:jc w:val="center"/>
        <w:rPr>
          <w:rFonts w:ascii="Times New Roman" w:hAnsi="Times New Roman" w:cs="Times New Roman"/>
          <w:b/>
          <w:bCs/>
          <w:i/>
          <w:iCs/>
          <w:sz w:val="24"/>
          <w:szCs w:val="24"/>
        </w:rPr>
      </w:pPr>
      <w:r w:rsidRPr="00171863">
        <w:rPr>
          <w:rFonts w:ascii="Times New Roman" w:hAnsi="Times New Roman" w:cs="Times New Roman"/>
          <w:b/>
          <w:bCs/>
          <w:i/>
          <w:iCs/>
          <w:sz w:val="24"/>
          <w:szCs w:val="24"/>
        </w:rPr>
        <w:t>ДЕРЖАВНА КАЗНАЧЕЙСЬКА СЛУЖБА УКРАЇНИ</w:t>
      </w:r>
    </w:p>
    <w:p w14:paraId="19B6CD2A" w14:textId="77777777" w:rsidR="00171863" w:rsidRPr="00171863" w:rsidRDefault="00171863" w:rsidP="00171863">
      <w:pPr>
        <w:jc w:val="center"/>
        <w:rPr>
          <w:rFonts w:ascii="Times New Roman" w:hAnsi="Times New Roman" w:cs="Times New Roman"/>
          <w:b/>
          <w:bCs/>
          <w:i/>
          <w:iCs/>
          <w:sz w:val="24"/>
          <w:szCs w:val="24"/>
        </w:rPr>
      </w:pPr>
    </w:p>
    <w:p w14:paraId="14E9745D" w14:textId="77777777" w:rsidR="00171863" w:rsidRPr="00171863" w:rsidRDefault="00171863" w:rsidP="00171863">
      <w:pPr>
        <w:jc w:val="center"/>
        <w:rPr>
          <w:rFonts w:ascii="Times New Roman" w:hAnsi="Times New Roman" w:cs="Times New Roman"/>
          <w:b/>
          <w:bCs/>
          <w:i/>
          <w:iCs/>
          <w:sz w:val="24"/>
          <w:szCs w:val="24"/>
        </w:rPr>
      </w:pPr>
      <w:r w:rsidRPr="00171863">
        <w:rPr>
          <w:rFonts w:ascii="Times New Roman" w:hAnsi="Times New Roman" w:cs="Times New Roman"/>
          <w:b/>
          <w:bCs/>
          <w:i/>
          <w:iCs/>
          <w:sz w:val="24"/>
          <w:szCs w:val="24"/>
        </w:rPr>
        <w:t>ЛИСТ</w:t>
      </w:r>
    </w:p>
    <w:p w14:paraId="5B21DEC9" w14:textId="7B1DC144" w:rsidR="00171863" w:rsidRPr="00171863" w:rsidRDefault="00171863" w:rsidP="00171863">
      <w:pPr>
        <w:jc w:val="center"/>
        <w:rPr>
          <w:rFonts w:ascii="Times New Roman" w:hAnsi="Times New Roman" w:cs="Times New Roman"/>
          <w:b/>
          <w:bCs/>
          <w:i/>
          <w:iCs/>
          <w:sz w:val="24"/>
          <w:szCs w:val="24"/>
        </w:rPr>
      </w:pPr>
      <w:r w:rsidRPr="00171863">
        <w:rPr>
          <w:rFonts w:ascii="Times New Roman" w:hAnsi="Times New Roman" w:cs="Times New Roman"/>
          <w:b/>
          <w:bCs/>
          <w:i/>
          <w:iCs/>
          <w:sz w:val="24"/>
          <w:szCs w:val="24"/>
        </w:rPr>
        <w:t xml:space="preserve">від 03.09.2025 р. </w:t>
      </w:r>
      <w:r w:rsidRPr="00171863">
        <w:rPr>
          <w:rFonts w:ascii="Times New Roman" w:hAnsi="Times New Roman" w:cs="Times New Roman"/>
          <w:b/>
          <w:bCs/>
          <w:i/>
          <w:iCs/>
          <w:sz w:val="24"/>
          <w:szCs w:val="24"/>
        </w:rPr>
        <w:t>№</w:t>
      </w:r>
      <w:r w:rsidRPr="00171863">
        <w:rPr>
          <w:rFonts w:ascii="Times New Roman" w:hAnsi="Times New Roman" w:cs="Times New Roman"/>
          <w:b/>
          <w:bCs/>
          <w:i/>
          <w:iCs/>
          <w:sz w:val="24"/>
          <w:szCs w:val="24"/>
        </w:rPr>
        <w:t xml:space="preserve"> 15-12-12/19271</w:t>
      </w:r>
    </w:p>
    <w:p w14:paraId="3D6CBE67" w14:textId="77777777" w:rsidR="00171863" w:rsidRPr="00171863" w:rsidRDefault="00171863" w:rsidP="00171863">
      <w:pPr>
        <w:rPr>
          <w:rFonts w:ascii="Times New Roman" w:hAnsi="Times New Roman" w:cs="Times New Roman"/>
          <w:sz w:val="24"/>
          <w:szCs w:val="24"/>
        </w:rPr>
      </w:pPr>
    </w:p>
    <w:p w14:paraId="0FD15927" w14:textId="77777777"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Державна казначейська служба України розглянула [...] запит [...] щодо застосування коду економічної класифікації видатків та в межах компетенції повідомляє.</w:t>
      </w:r>
    </w:p>
    <w:p w14:paraId="6D55D793" w14:textId="77777777" w:rsidR="00171863" w:rsidRPr="00171863" w:rsidRDefault="00171863" w:rsidP="00171863">
      <w:pPr>
        <w:rPr>
          <w:rFonts w:ascii="Times New Roman" w:hAnsi="Times New Roman" w:cs="Times New Roman"/>
          <w:sz w:val="24"/>
          <w:szCs w:val="24"/>
        </w:rPr>
      </w:pPr>
    </w:p>
    <w:p w14:paraId="113C1B44" w14:textId="77777777"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Відповідно до частини другої статті 56 Бюджетного кодексу України бюджетні установи ведуть бухгалтерський облік відповідно до національних положень (стандартів) бухгалтерського обліку в державному секторі та інших нормативно-правових актів щодо ведення бухгалтерського обліку в порядку, встановленому Міністерством фінансів України.</w:t>
      </w:r>
    </w:p>
    <w:p w14:paraId="49EEB2BB" w14:textId="77777777" w:rsidR="00171863" w:rsidRPr="00171863" w:rsidRDefault="00171863" w:rsidP="00171863">
      <w:pPr>
        <w:rPr>
          <w:rFonts w:ascii="Times New Roman" w:hAnsi="Times New Roman" w:cs="Times New Roman"/>
          <w:sz w:val="24"/>
          <w:szCs w:val="24"/>
        </w:rPr>
      </w:pPr>
    </w:p>
    <w:p w14:paraId="654B7E28" w14:textId="2FA6AE84"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 xml:space="preserve">Пунктом 2.2 Інструкції щодо застосування економічної класифікації видатків бюджету, затвердженої наказом Міністерства фінансів України від 12.03.2012 </w:t>
      </w:r>
      <w:r>
        <w:rPr>
          <w:rFonts w:ascii="Times New Roman" w:hAnsi="Times New Roman" w:cs="Times New Roman"/>
          <w:sz w:val="24"/>
          <w:szCs w:val="24"/>
        </w:rPr>
        <w:t>№</w:t>
      </w:r>
      <w:r w:rsidRPr="00171863">
        <w:rPr>
          <w:rFonts w:ascii="Times New Roman" w:hAnsi="Times New Roman" w:cs="Times New Roman"/>
          <w:sz w:val="24"/>
          <w:szCs w:val="24"/>
        </w:rPr>
        <w:t xml:space="preserve"> 333 (у редакції наказу Міністерства фінансів України від 21.06.2012 </w:t>
      </w:r>
      <w:r>
        <w:rPr>
          <w:rFonts w:ascii="Times New Roman" w:hAnsi="Times New Roman" w:cs="Times New Roman"/>
          <w:sz w:val="24"/>
          <w:szCs w:val="24"/>
        </w:rPr>
        <w:t>№</w:t>
      </w:r>
      <w:r w:rsidRPr="00171863">
        <w:rPr>
          <w:rFonts w:ascii="Times New Roman" w:hAnsi="Times New Roman" w:cs="Times New Roman"/>
          <w:sz w:val="24"/>
          <w:szCs w:val="24"/>
        </w:rPr>
        <w:t xml:space="preserve"> 754), зареєстрованим в Міністерстві юстиції України 27.03.2012 за </w:t>
      </w:r>
      <w:r>
        <w:rPr>
          <w:rFonts w:ascii="Times New Roman" w:hAnsi="Times New Roman" w:cs="Times New Roman"/>
          <w:sz w:val="24"/>
          <w:szCs w:val="24"/>
        </w:rPr>
        <w:t>№</w:t>
      </w:r>
      <w:r w:rsidRPr="00171863">
        <w:rPr>
          <w:rFonts w:ascii="Times New Roman" w:hAnsi="Times New Roman" w:cs="Times New Roman"/>
          <w:sz w:val="24"/>
          <w:szCs w:val="24"/>
        </w:rPr>
        <w:t xml:space="preserve"> 456/20769 (далі - Інструкція </w:t>
      </w:r>
      <w:r>
        <w:rPr>
          <w:rFonts w:ascii="Times New Roman" w:hAnsi="Times New Roman" w:cs="Times New Roman"/>
          <w:sz w:val="24"/>
          <w:szCs w:val="24"/>
        </w:rPr>
        <w:t>№</w:t>
      </w:r>
      <w:r w:rsidRPr="00171863">
        <w:rPr>
          <w:rFonts w:ascii="Times New Roman" w:hAnsi="Times New Roman" w:cs="Times New Roman"/>
          <w:sz w:val="24"/>
          <w:szCs w:val="24"/>
        </w:rPr>
        <w:t xml:space="preserve"> 333), визначено, що за категорією 2200 "Використання товарів і послуг" здійснюється оплата поточних видатків, оплата послуг, придбання матеріалів, предметів, обладнання та інвентарю, які не беруться на облік як основні засоби.</w:t>
      </w:r>
    </w:p>
    <w:p w14:paraId="1C33B6A6" w14:textId="77777777" w:rsidR="00171863" w:rsidRPr="00171863" w:rsidRDefault="00171863" w:rsidP="00171863">
      <w:pPr>
        <w:rPr>
          <w:rFonts w:ascii="Times New Roman" w:hAnsi="Times New Roman" w:cs="Times New Roman"/>
          <w:sz w:val="24"/>
          <w:szCs w:val="24"/>
        </w:rPr>
      </w:pPr>
    </w:p>
    <w:p w14:paraId="06F2CA49" w14:textId="1443E655"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 xml:space="preserve">У свою чергу, за категорією 3100 "Придбання основного капіталу" передбачаються видатки на придбання або створення основних засобів, окремих інших необоротних матеріальних активів, збільшення вартості активів внаслідок поліпшення об'єкта (модернізація, добудова, дообладнання, реконструкція тощо), капітальний ремонт, створення державних запасів і резервів, придбання землі та нематеріальних активів (пункт 3.1 Інструкції </w:t>
      </w:r>
      <w:r>
        <w:rPr>
          <w:rFonts w:ascii="Times New Roman" w:hAnsi="Times New Roman" w:cs="Times New Roman"/>
          <w:sz w:val="24"/>
          <w:szCs w:val="24"/>
        </w:rPr>
        <w:t>№</w:t>
      </w:r>
      <w:r w:rsidRPr="00171863">
        <w:rPr>
          <w:rFonts w:ascii="Times New Roman" w:hAnsi="Times New Roman" w:cs="Times New Roman"/>
          <w:sz w:val="24"/>
          <w:szCs w:val="24"/>
        </w:rPr>
        <w:t xml:space="preserve"> 333).</w:t>
      </w:r>
    </w:p>
    <w:p w14:paraId="2B470D0A" w14:textId="77777777" w:rsidR="00171863" w:rsidRPr="00171863" w:rsidRDefault="00171863" w:rsidP="00171863">
      <w:pPr>
        <w:rPr>
          <w:rFonts w:ascii="Times New Roman" w:hAnsi="Times New Roman" w:cs="Times New Roman"/>
          <w:sz w:val="24"/>
          <w:szCs w:val="24"/>
        </w:rPr>
      </w:pPr>
    </w:p>
    <w:p w14:paraId="5FCC0D26" w14:textId="5ECAD295"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 xml:space="preserve">Також повідомляємо, що згідно із пунктом 1.8 Інструкції </w:t>
      </w:r>
      <w:r>
        <w:rPr>
          <w:rFonts w:ascii="Times New Roman" w:hAnsi="Times New Roman" w:cs="Times New Roman"/>
          <w:sz w:val="24"/>
          <w:szCs w:val="24"/>
        </w:rPr>
        <w:t>№</w:t>
      </w:r>
      <w:r w:rsidRPr="00171863">
        <w:rPr>
          <w:rFonts w:ascii="Times New Roman" w:hAnsi="Times New Roman" w:cs="Times New Roman"/>
          <w:sz w:val="24"/>
          <w:szCs w:val="24"/>
        </w:rPr>
        <w:t xml:space="preserve"> 333 за правильність віднесення видатків до поточних або капітальних відповідає розпорядник (одержувач) бюджетних коштів.</w:t>
      </w:r>
    </w:p>
    <w:p w14:paraId="322166D0" w14:textId="77777777" w:rsidR="00171863" w:rsidRPr="00171863" w:rsidRDefault="00171863" w:rsidP="00171863">
      <w:pPr>
        <w:rPr>
          <w:rFonts w:ascii="Times New Roman" w:hAnsi="Times New Roman" w:cs="Times New Roman"/>
          <w:sz w:val="24"/>
          <w:szCs w:val="24"/>
        </w:rPr>
      </w:pPr>
    </w:p>
    <w:p w14:paraId="467204A4" w14:textId="77777777"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Отже, під час визначення коду економічної класифікації видатків необхідно виходити з економічної сутності платежу та класифікації основних засобів.</w:t>
      </w:r>
    </w:p>
    <w:p w14:paraId="1F28E192" w14:textId="77777777" w:rsidR="00171863" w:rsidRPr="00171863" w:rsidRDefault="00171863" w:rsidP="00171863">
      <w:pPr>
        <w:rPr>
          <w:rFonts w:ascii="Times New Roman" w:hAnsi="Times New Roman" w:cs="Times New Roman"/>
          <w:sz w:val="24"/>
          <w:szCs w:val="24"/>
        </w:rPr>
      </w:pPr>
    </w:p>
    <w:p w14:paraId="7E625748" w14:textId="77777777"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Звертаємо увагу, що розпорядчий документ про облікову політику установи, організації не є нормативно-правовим актом, оскільки його дія поширюється виключно на орган, який його видав.</w:t>
      </w:r>
    </w:p>
    <w:p w14:paraId="1DBB5CAB" w14:textId="77777777" w:rsidR="00171863" w:rsidRPr="00171863" w:rsidRDefault="00171863" w:rsidP="00171863">
      <w:pPr>
        <w:rPr>
          <w:rFonts w:ascii="Times New Roman" w:hAnsi="Times New Roman" w:cs="Times New Roman"/>
          <w:sz w:val="24"/>
          <w:szCs w:val="24"/>
        </w:rPr>
      </w:pPr>
    </w:p>
    <w:p w14:paraId="37DEDB2C" w14:textId="77777777" w:rsidR="00171863"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 xml:space="preserve">З повагою </w:t>
      </w:r>
    </w:p>
    <w:p w14:paraId="7677B5B7" w14:textId="25FD8070" w:rsidR="00961D17" w:rsidRPr="00171863" w:rsidRDefault="00171863" w:rsidP="00171863">
      <w:pPr>
        <w:rPr>
          <w:rFonts w:ascii="Times New Roman" w:hAnsi="Times New Roman" w:cs="Times New Roman"/>
          <w:sz w:val="24"/>
          <w:szCs w:val="24"/>
        </w:rPr>
      </w:pPr>
      <w:r w:rsidRPr="00171863">
        <w:rPr>
          <w:rFonts w:ascii="Times New Roman" w:hAnsi="Times New Roman" w:cs="Times New Roman"/>
          <w:sz w:val="24"/>
          <w:szCs w:val="24"/>
        </w:rPr>
        <w:t xml:space="preserve">Перший заступник Голови                         </w:t>
      </w:r>
      <w:r>
        <w:rPr>
          <w:rFonts w:ascii="Times New Roman" w:hAnsi="Times New Roman" w:cs="Times New Roman"/>
          <w:sz w:val="24"/>
          <w:szCs w:val="24"/>
        </w:rPr>
        <w:t xml:space="preserve"> </w:t>
      </w:r>
      <w:r w:rsidRPr="00171863">
        <w:rPr>
          <w:rFonts w:ascii="Times New Roman" w:hAnsi="Times New Roman" w:cs="Times New Roman"/>
          <w:sz w:val="24"/>
          <w:szCs w:val="24"/>
        </w:rPr>
        <w:t xml:space="preserve">           Володимир ДУДА</w:t>
      </w:r>
    </w:p>
    <w:sectPr w:rsidR="00961D17" w:rsidRPr="001718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5B"/>
    <w:rsid w:val="00171863"/>
    <w:rsid w:val="0082685B"/>
    <w:rsid w:val="00961D17"/>
    <w:rsid w:val="00EF7A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28C5"/>
  <w15:chartTrackingRefBased/>
  <w15:docId w15:val="{A41AC28D-0949-4026-9BCC-61B479B6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268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68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685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68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68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68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68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68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68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8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68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685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685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685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68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685B"/>
    <w:rPr>
      <w:rFonts w:eastAsiaTheme="majorEastAsia" w:cstheme="majorBidi"/>
      <w:color w:val="595959" w:themeColor="text1" w:themeTint="A6"/>
    </w:rPr>
  </w:style>
  <w:style w:type="character" w:customStyle="1" w:styleId="80">
    <w:name w:val="Заголовок 8 Знак"/>
    <w:basedOn w:val="a0"/>
    <w:link w:val="8"/>
    <w:uiPriority w:val="9"/>
    <w:semiHidden/>
    <w:rsid w:val="008268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685B"/>
    <w:rPr>
      <w:rFonts w:eastAsiaTheme="majorEastAsia" w:cstheme="majorBidi"/>
      <w:color w:val="272727" w:themeColor="text1" w:themeTint="D8"/>
    </w:rPr>
  </w:style>
  <w:style w:type="paragraph" w:styleId="a3">
    <w:name w:val="Title"/>
    <w:basedOn w:val="a"/>
    <w:next w:val="a"/>
    <w:link w:val="a4"/>
    <w:uiPriority w:val="10"/>
    <w:qFormat/>
    <w:rsid w:val="00826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68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685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685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685B"/>
    <w:pPr>
      <w:spacing w:before="160"/>
      <w:jc w:val="center"/>
    </w:pPr>
    <w:rPr>
      <w:i/>
      <w:iCs/>
      <w:color w:val="404040" w:themeColor="text1" w:themeTint="BF"/>
    </w:rPr>
  </w:style>
  <w:style w:type="character" w:customStyle="1" w:styleId="22">
    <w:name w:val="Цитата 2 Знак"/>
    <w:basedOn w:val="a0"/>
    <w:link w:val="21"/>
    <w:uiPriority w:val="29"/>
    <w:rsid w:val="0082685B"/>
    <w:rPr>
      <w:i/>
      <w:iCs/>
      <w:color w:val="404040" w:themeColor="text1" w:themeTint="BF"/>
    </w:rPr>
  </w:style>
  <w:style w:type="paragraph" w:styleId="a7">
    <w:name w:val="List Paragraph"/>
    <w:basedOn w:val="a"/>
    <w:uiPriority w:val="34"/>
    <w:qFormat/>
    <w:rsid w:val="0082685B"/>
    <w:pPr>
      <w:ind w:left="720"/>
      <w:contextualSpacing/>
    </w:pPr>
  </w:style>
  <w:style w:type="character" w:styleId="a8">
    <w:name w:val="Intense Emphasis"/>
    <w:basedOn w:val="a0"/>
    <w:uiPriority w:val="21"/>
    <w:qFormat/>
    <w:rsid w:val="0082685B"/>
    <w:rPr>
      <w:i/>
      <w:iCs/>
      <w:color w:val="2F5496" w:themeColor="accent1" w:themeShade="BF"/>
    </w:rPr>
  </w:style>
  <w:style w:type="paragraph" w:styleId="a9">
    <w:name w:val="Intense Quote"/>
    <w:basedOn w:val="a"/>
    <w:next w:val="a"/>
    <w:link w:val="aa"/>
    <w:uiPriority w:val="30"/>
    <w:qFormat/>
    <w:rsid w:val="008268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685B"/>
    <w:rPr>
      <w:i/>
      <w:iCs/>
      <w:color w:val="2F5496" w:themeColor="accent1" w:themeShade="BF"/>
    </w:rPr>
  </w:style>
  <w:style w:type="character" w:styleId="ab">
    <w:name w:val="Intense Reference"/>
    <w:basedOn w:val="a0"/>
    <w:uiPriority w:val="32"/>
    <w:qFormat/>
    <w:rsid w:val="008268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1369</Words>
  <Characters>781</Characters>
  <Application>Microsoft Office Word</Application>
  <DocSecurity>0</DocSecurity>
  <Lines>6</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3</cp:revision>
  <dcterms:created xsi:type="dcterms:W3CDTF">2025-09-12T08:53:00Z</dcterms:created>
  <dcterms:modified xsi:type="dcterms:W3CDTF">2025-09-12T09:00:00Z</dcterms:modified>
</cp:coreProperties>
</file>