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1E339" w14:textId="77777777" w:rsidR="00171863" w:rsidRPr="00171863" w:rsidRDefault="00171863" w:rsidP="00171863">
      <w:pPr>
        <w:jc w:val="center"/>
        <w:rPr>
          <w:rFonts w:ascii="Times New Roman" w:hAnsi="Times New Roman" w:cs="Times New Roman"/>
          <w:b/>
          <w:bCs/>
          <w:i/>
          <w:iCs/>
          <w:sz w:val="24"/>
          <w:szCs w:val="24"/>
        </w:rPr>
      </w:pPr>
      <w:r w:rsidRPr="00171863">
        <w:rPr>
          <w:rFonts w:ascii="Times New Roman" w:hAnsi="Times New Roman" w:cs="Times New Roman"/>
          <w:b/>
          <w:bCs/>
          <w:i/>
          <w:iCs/>
          <w:sz w:val="24"/>
          <w:szCs w:val="24"/>
        </w:rPr>
        <w:t>ДЕРЖАВНА КАЗНАЧЕЙСЬКА СЛУЖБА УКРАЇНИ</w:t>
      </w:r>
    </w:p>
    <w:p w14:paraId="19B6CD2A" w14:textId="77777777" w:rsidR="00171863" w:rsidRPr="00171863" w:rsidRDefault="00171863" w:rsidP="00171863">
      <w:pPr>
        <w:jc w:val="center"/>
        <w:rPr>
          <w:rFonts w:ascii="Times New Roman" w:hAnsi="Times New Roman" w:cs="Times New Roman"/>
          <w:b/>
          <w:bCs/>
          <w:i/>
          <w:iCs/>
          <w:sz w:val="24"/>
          <w:szCs w:val="24"/>
        </w:rPr>
      </w:pPr>
    </w:p>
    <w:p w14:paraId="14E9745D" w14:textId="77777777" w:rsidR="00171863" w:rsidRPr="00171863" w:rsidRDefault="00171863" w:rsidP="00171863">
      <w:pPr>
        <w:jc w:val="center"/>
        <w:rPr>
          <w:rFonts w:ascii="Times New Roman" w:hAnsi="Times New Roman" w:cs="Times New Roman"/>
          <w:b/>
          <w:bCs/>
          <w:i/>
          <w:iCs/>
          <w:sz w:val="24"/>
          <w:szCs w:val="24"/>
        </w:rPr>
      </w:pPr>
      <w:r w:rsidRPr="00171863">
        <w:rPr>
          <w:rFonts w:ascii="Times New Roman" w:hAnsi="Times New Roman" w:cs="Times New Roman"/>
          <w:b/>
          <w:bCs/>
          <w:i/>
          <w:iCs/>
          <w:sz w:val="24"/>
          <w:szCs w:val="24"/>
        </w:rPr>
        <w:t>ЛИСТ</w:t>
      </w:r>
    </w:p>
    <w:p w14:paraId="5B21DEC9" w14:textId="7B1DC144" w:rsidR="00171863" w:rsidRPr="00171863" w:rsidRDefault="00171863" w:rsidP="00171863">
      <w:pPr>
        <w:jc w:val="center"/>
        <w:rPr>
          <w:rFonts w:ascii="Times New Roman" w:hAnsi="Times New Roman" w:cs="Times New Roman"/>
          <w:b/>
          <w:bCs/>
          <w:i/>
          <w:iCs/>
          <w:sz w:val="24"/>
          <w:szCs w:val="24"/>
        </w:rPr>
      </w:pPr>
      <w:r w:rsidRPr="00171863">
        <w:rPr>
          <w:rFonts w:ascii="Times New Roman" w:hAnsi="Times New Roman" w:cs="Times New Roman"/>
          <w:b/>
          <w:bCs/>
          <w:i/>
          <w:iCs/>
          <w:sz w:val="24"/>
          <w:szCs w:val="24"/>
        </w:rPr>
        <w:t xml:space="preserve">від 03.09.2025 р. </w:t>
      </w:r>
      <w:r w:rsidRPr="00171863">
        <w:rPr>
          <w:rFonts w:ascii="Times New Roman" w:hAnsi="Times New Roman" w:cs="Times New Roman"/>
          <w:b/>
          <w:bCs/>
          <w:i/>
          <w:iCs/>
          <w:sz w:val="24"/>
          <w:szCs w:val="24"/>
        </w:rPr>
        <w:t>№</w:t>
      </w:r>
      <w:r w:rsidRPr="00171863">
        <w:rPr>
          <w:rFonts w:ascii="Times New Roman" w:hAnsi="Times New Roman" w:cs="Times New Roman"/>
          <w:b/>
          <w:bCs/>
          <w:i/>
          <w:iCs/>
          <w:sz w:val="24"/>
          <w:szCs w:val="24"/>
        </w:rPr>
        <w:t xml:space="preserve"> 15-12-12/19271</w:t>
      </w:r>
    </w:p>
    <w:p w14:paraId="3D6CBE67" w14:textId="77777777" w:rsidR="00171863" w:rsidRPr="00171863" w:rsidRDefault="00171863" w:rsidP="00171863">
      <w:pPr>
        <w:rPr>
          <w:rFonts w:ascii="Times New Roman" w:hAnsi="Times New Roman" w:cs="Times New Roman"/>
          <w:sz w:val="24"/>
          <w:szCs w:val="24"/>
        </w:rPr>
      </w:pPr>
    </w:p>
    <w:p w14:paraId="0FD15927" w14:textId="77777777" w:rsidR="00171863" w:rsidRPr="00171863" w:rsidRDefault="00171863" w:rsidP="00171863">
      <w:pPr>
        <w:rPr>
          <w:rFonts w:ascii="Times New Roman" w:hAnsi="Times New Roman" w:cs="Times New Roman"/>
          <w:sz w:val="24"/>
          <w:szCs w:val="24"/>
        </w:rPr>
      </w:pPr>
      <w:r w:rsidRPr="00171863">
        <w:rPr>
          <w:rFonts w:ascii="Times New Roman" w:hAnsi="Times New Roman" w:cs="Times New Roman"/>
          <w:sz w:val="24"/>
          <w:szCs w:val="24"/>
        </w:rPr>
        <w:t>Державна казначейська служба України розглянула [...] запит [...] щодо застосування коду економічної класифікації видатків та в межах компетенції повідомляє.</w:t>
      </w:r>
    </w:p>
    <w:p w14:paraId="6D55D793" w14:textId="77777777" w:rsidR="00171863" w:rsidRPr="00171863" w:rsidRDefault="00171863" w:rsidP="00171863">
      <w:pPr>
        <w:rPr>
          <w:rFonts w:ascii="Times New Roman" w:hAnsi="Times New Roman" w:cs="Times New Roman"/>
          <w:sz w:val="24"/>
          <w:szCs w:val="24"/>
        </w:rPr>
      </w:pPr>
    </w:p>
    <w:p w14:paraId="113C1B44" w14:textId="77777777" w:rsidR="00171863" w:rsidRPr="00171863" w:rsidRDefault="00171863" w:rsidP="00171863">
      <w:pPr>
        <w:rPr>
          <w:rFonts w:ascii="Times New Roman" w:hAnsi="Times New Roman" w:cs="Times New Roman"/>
          <w:sz w:val="24"/>
          <w:szCs w:val="24"/>
        </w:rPr>
      </w:pPr>
      <w:r w:rsidRPr="00171863">
        <w:rPr>
          <w:rFonts w:ascii="Times New Roman" w:hAnsi="Times New Roman" w:cs="Times New Roman"/>
          <w:sz w:val="24"/>
          <w:szCs w:val="24"/>
        </w:rPr>
        <w:t>Відповідно до частини другої статті 56 Бюджетного кодексу України бюджетні установи ведуть бухгалтерський облік відповідно до національних положень (стандартів) бухгалтерського обліку в державному секторі та інших нормативно-правових актів щодо ведення бухгалтерського обліку в порядку, встановленому Міністерством фінансів України.</w:t>
      </w:r>
    </w:p>
    <w:p w14:paraId="49EEB2BB" w14:textId="77777777" w:rsidR="00171863" w:rsidRPr="00171863" w:rsidRDefault="00171863" w:rsidP="00171863">
      <w:pPr>
        <w:rPr>
          <w:rFonts w:ascii="Times New Roman" w:hAnsi="Times New Roman" w:cs="Times New Roman"/>
          <w:sz w:val="24"/>
          <w:szCs w:val="24"/>
        </w:rPr>
      </w:pPr>
    </w:p>
    <w:p w14:paraId="654B7E28" w14:textId="2FA6AE84" w:rsidR="00171863" w:rsidRPr="00171863" w:rsidRDefault="00171863" w:rsidP="00171863">
      <w:pPr>
        <w:rPr>
          <w:rFonts w:ascii="Times New Roman" w:hAnsi="Times New Roman" w:cs="Times New Roman"/>
          <w:sz w:val="24"/>
          <w:szCs w:val="24"/>
        </w:rPr>
      </w:pPr>
      <w:r w:rsidRPr="00171863">
        <w:rPr>
          <w:rFonts w:ascii="Times New Roman" w:hAnsi="Times New Roman" w:cs="Times New Roman"/>
          <w:sz w:val="24"/>
          <w:szCs w:val="24"/>
        </w:rPr>
        <w:t xml:space="preserve">Пунктом 2.2 Інструкції щодо застосування економічної класифікації видатків бюджету, затвердженої наказом Міністерства фінансів України від 12.03.2012 </w:t>
      </w:r>
      <w:r>
        <w:rPr>
          <w:rFonts w:ascii="Times New Roman" w:hAnsi="Times New Roman" w:cs="Times New Roman"/>
          <w:sz w:val="24"/>
          <w:szCs w:val="24"/>
        </w:rPr>
        <w:t>№</w:t>
      </w:r>
      <w:r w:rsidRPr="00171863">
        <w:rPr>
          <w:rFonts w:ascii="Times New Roman" w:hAnsi="Times New Roman" w:cs="Times New Roman"/>
          <w:sz w:val="24"/>
          <w:szCs w:val="24"/>
        </w:rPr>
        <w:t xml:space="preserve"> 333 (у редакції наказу Міністерства фінансів України від 21.06.2012 </w:t>
      </w:r>
      <w:r>
        <w:rPr>
          <w:rFonts w:ascii="Times New Roman" w:hAnsi="Times New Roman" w:cs="Times New Roman"/>
          <w:sz w:val="24"/>
          <w:szCs w:val="24"/>
        </w:rPr>
        <w:t>№</w:t>
      </w:r>
      <w:r w:rsidRPr="00171863">
        <w:rPr>
          <w:rFonts w:ascii="Times New Roman" w:hAnsi="Times New Roman" w:cs="Times New Roman"/>
          <w:sz w:val="24"/>
          <w:szCs w:val="24"/>
        </w:rPr>
        <w:t xml:space="preserve"> 754), зареєстрованим в Міністерстві юстиції України 27.03.2012 за </w:t>
      </w:r>
      <w:r>
        <w:rPr>
          <w:rFonts w:ascii="Times New Roman" w:hAnsi="Times New Roman" w:cs="Times New Roman"/>
          <w:sz w:val="24"/>
          <w:szCs w:val="24"/>
        </w:rPr>
        <w:t>№</w:t>
      </w:r>
      <w:r w:rsidRPr="00171863">
        <w:rPr>
          <w:rFonts w:ascii="Times New Roman" w:hAnsi="Times New Roman" w:cs="Times New Roman"/>
          <w:sz w:val="24"/>
          <w:szCs w:val="24"/>
        </w:rPr>
        <w:t xml:space="preserve"> 456/20769 (далі - Інструкція </w:t>
      </w:r>
      <w:r>
        <w:rPr>
          <w:rFonts w:ascii="Times New Roman" w:hAnsi="Times New Roman" w:cs="Times New Roman"/>
          <w:sz w:val="24"/>
          <w:szCs w:val="24"/>
        </w:rPr>
        <w:t>№</w:t>
      </w:r>
      <w:r w:rsidRPr="00171863">
        <w:rPr>
          <w:rFonts w:ascii="Times New Roman" w:hAnsi="Times New Roman" w:cs="Times New Roman"/>
          <w:sz w:val="24"/>
          <w:szCs w:val="24"/>
        </w:rPr>
        <w:t xml:space="preserve"> 333), визначено, що за категорією 2200 "Використання товарів і послуг" здійснюється оплата поточних видатків, оплата послуг, придбання матеріалів, предметів, обладнання та інвентарю, які не беруться на облік як основні засоби.</w:t>
      </w:r>
    </w:p>
    <w:p w14:paraId="1C33B6A6" w14:textId="77777777" w:rsidR="00171863" w:rsidRPr="00171863" w:rsidRDefault="00171863" w:rsidP="00171863">
      <w:pPr>
        <w:rPr>
          <w:rFonts w:ascii="Times New Roman" w:hAnsi="Times New Roman" w:cs="Times New Roman"/>
          <w:sz w:val="24"/>
          <w:szCs w:val="24"/>
        </w:rPr>
      </w:pPr>
    </w:p>
    <w:p w14:paraId="06F2CA49" w14:textId="1443E655" w:rsidR="00171863" w:rsidRPr="00171863" w:rsidRDefault="00171863" w:rsidP="00171863">
      <w:pPr>
        <w:rPr>
          <w:rFonts w:ascii="Times New Roman" w:hAnsi="Times New Roman" w:cs="Times New Roman"/>
          <w:sz w:val="24"/>
          <w:szCs w:val="24"/>
        </w:rPr>
      </w:pPr>
      <w:r w:rsidRPr="00171863">
        <w:rPr>
          <w:rFonts w:ascii="Times New Roman" w:hAnsi="Times New Roman" w:cs="Times New Roman"/>
          <w:sz w:val="24"/>
          <w:szCs w:val="24"/>
        </w:rPr>
        <w:t xml:space="preserve">У свою чергу, за категорією 3100 "Придбання основного капіталу" передбачаються видатки на придбання або створення основних засобів, окремих інших необоротних матеріальних активів, збільшення вартості активів внаслідок поліпшення об'єкта (модернізація, добудова, дообладнання, реконструкція тощо), капітальний ремонт, створення державних запасів і резервів, придбання землі та нематеріальних активів (пункт 3.1 Інструкції </w:t>
      </w:r>
      <w:r>
        <w:rPr>
          <w:rFonts w:ascii="Times New Roman" w:hAnsi="Times New Roman" w:cs="Times New Roman"/>
          <w:sz w:val="24"/>
          <w:szCs w:val="24"/>
        </w:rPr>
        <w:t>№</w:t>
      </w:r>
      <w:r w:rsidRPr="00171863">
        <w:rPr>
          <w:rFonts w:ascii="Times New Roman" w:hAnsi="Times New Roman" w:cs="Times New Roman"/>
          <w:sz w:val="24"/>
          <w:szCs w:val="24"/>
        </w:rPr>
        <w:t xml:space="preserve"> 333).</w:t>
      </w:r>
    </w:p>
    <w:p w14:paraId="2B470D0A" w14:textId="77777777" w:rsidR="00171863" w:rsidRPr="00171863" w:rsidRDefault="00171863" w:rsidP="00171863">
      <w:pPr>
        <w:rPr>
          <w:rFonts w:ascii="Times New Roman" w:hAnsi="Times New Roman" w:cs="Times New Roman"/>
          <w:sz w:val="24"/>
          <w:szCs w:val="24"/>
        </w:rPr>
      </w:pPr>
    </w:p>
    <w:p w14:paraId="5FCC0D26" w14:textId="5ECAD295" w:rsidR="00171863" w:rsidRPr="00171863" w:rsidRDefault="00171863" w:rsidP="00171863">
      <w:pPr>
        <w:rPr>
          <w:rFonts w:ascii="Times New Roman" w:hAnsi="Times New Roman" w:cs="Times New Roman"/>
          <w:sz w:val="24"/>
          <w:szCs w:val="24"/>
        </w:rPr>
      </w:pPr>
      <w:r w:rsidRPr="00171863">
        <w:rPr>
          <w:rFonts w:ascii="Times New Roman" w:hAnsi="Times New Roman" w:cs="Times New Roman"/>
          <w:sz w:val="24"/>
          <w:szCs w:val="24"/>
        </w:rPr>
        <w:t xml:space="preserve">Також повідомляємо, що згідно із пунктом 1.8 Інструкції </w:t>
      </w:r>
      <w:r>
        <w:rPr>
          <w:rFonts w:ascii="Times New Roman" w:hAnsi="Times New Roman" w:cs="Times New Roman"/>
          <w:sz w:val="24"/>
          <w:szCs w:val="24"/>
        </w:rPr>
        <w:t>№</w:t>
      </w:r>
      <w:r w:rsidRPr="00171863">
        <w:rPr>
          <w:rFonts w:ascii="Times New Roman" w:hAnsi="Times New Roman" w:cs="Times New Roman"/>
          <w:sz w:val="24"/>
          <w:szCs w:val="24"/>
        </w:rPr>
        <w:t xml:space="preserve"> 333 за правильність віднесення видатків до поточних або капітальних відповідає розпорядник (одержувач) бюджетних коштів.</w:t>
      </w:r>
    </w:p>
    <w:p w14:paraId="322166D0" w14:textId="77777777" w:rsidR="00171863" w:rsidRPr="00171863" w:rsidRDefault="00171863" w:rsidP="00171863">
      <w:pPr>
        <w:rPr>
          <w:rFonts w:ascii="Times New Roman" w:hAnsi="Times New Roman" w:cs="Times New Roman"/>
          <w:sz w:val="24"/>
          <w:szCs w:val="24"/>
        </w:rPr>
      </w:pPr>
    </w:p>
    <w:p w14:paraId="467204A4" w14:textId="77777777" w:rsidR="00171863" w:rsidRPr="00171863" w:rsidRDefault="00171863" w:rsidP="00171863">
      <w:pPr>
        <w:rPr>
          <w:rFonts w:ascii="Times New Roman" w:hAnsi="Times New Roman" w:cs="Times New Roman"/>
          <w:sz w:val="24"/>
          <w:szCs w:val="24"/>
        </w:rPr>
      </w:pPr>
      <w:r w:rsidRPr="00171863">
        <w:rPr>
          <w:rFonts w:ascii="Times New Roman" w:hAnsi="Times New Roman" w:cs="Times New Roman"/>
          <w:sz w:val="24"/>
          <w:szCs w:val="24"/>
        </w:rPr>
        <w:t>Отже, під час визначення коду економічної класифікації видатків необхідно виходити з економічної сутності платежу та класифікації основних засобів.</w:t>
      </w:r>
    </w:p>
    <w:p w14:paraId="1F28E192" w14:textId="77777777" w:rsidR="00171863" w:rsidRPr="00171863" w:rsidRDefault="00171863" w:rsidP="00171863">
      <w:pPr>
        <w:rPr>
          <w:rFonts w:ascii="Times New Roman" w:hAnsi="Times New Roman" w:cs="Times New Roman"/>
          <w:sz w:val="24"/>
          <w:szCs w:val="24"/>
        </w:rPr>
      </w:pPr>
    </w:p>
    <w:p w14:paraId="7E625748" w14:textId="77777777" w:rsidR="00171863" w:rsidRPr="00171863" w:rsidRDefault="00171863" w:rsidP="00171863">
      <w:pPr>
        <w:rPr>
          <w:rFonts w:ascii="Times New Roman" w:hAnsi="Times New Roman" w:cs="Times New Roman"/>
          <w:sz w:val="24"/>
          <w:szCs w:val="24"/>
        </w:rPr>
      </w:pPr>
      <w:r w:rsidRPr="00171863">
        <w:rPr>
          <w:rFonts w:ascii="Times New Roman" w:hAnsi="Times New Roman" w:cs="Times New Roman"/>
          <w:sz w:val="24"/>
          <w:szCs w:val="24"/>
        </w:rPr>
        <w:t>Звертаємо увагу, що розпорядчий документ про облікову політику установи, організації не є нормативно-правовим актом, оскільки його дія поширюється виключно на орган, який його видав.</w:t>
      </w:r>
    </w:p>
    <w:p w14:paraId="1DBB5CAB" w14:textId="77777777" w:rsidR="00171863" w:rsidRPr="00171863" w:rsidRDefault="00171863" w:rsidP="00171863">
      <w:pPr>
        <w:rPr>
          <w:rFonts w:ascii="Times New Roman" w:hAnsi="Times New Roman" w:cs="Times New Roman"/>
          <w:sz w:val="24"/>
          <w:szCs w:val="24"/>
        </w:rPr>
      </w:pPr>
    </w:p>
    <w:p w14:paraId="37DEDB2C" w14:textId="77777777" w:rsidR="00171863" w:rsidRPr="00171863" w:rsidRDefault="00171863" w:rsidP="00171863">
      <w:pPr>
        <w:rPr>
          <w:rFonts w:ascii="Times New Roman" w:hAnsi="Times New Roman" w:cs="Times New Roman"/>
          <w:sz w:val="24"/>
          <w:szCs w:val="24"/>
        </w:rPr>
      </w:pPr>
      <w:r w:rsidRPr="00171863">
        <w:rPr>
          <w:rFonts w:ascii="Times New Roman" w:hAnsi="Times New Roman" w:cs="Times New Roman"/>
          <w:sz w:val="24"/>
          <w:szCs w:val="24"/>
        </w:rPr>
        <w:t xml:space="preserve">З повагою </w:t>
      </w:r>
    </w:p>
    <w:p w14:paraId="7677B5B7" w14:textId="25FD8070" w:rsidR="00961D17" w:rsidRPr="00171863" w:rsidRDefault="00171863" w:rsidP="00171863">
      <w:pPr>
        <w:rPr>
          <w:rFonts w:ascii="Times New Roman" w:hAnsi="Times New Roman" w:cs="Times New Roman"/>
          <w:sz w:val="24"/>
          <w:szCs w:val="24"/>
        </w:rPr>
      </w:pPr>
      <w:r w:rsidRPr="00171863">
        <w:rPr>
          <w:rFonts w:ascii="Times New Roman" w:hAnsi="Times New Roman" w:cs="Times New Roman"/>
          <w:sz w:val="24"/>
          <w:szCs w:val="24"/>
        </w:rPr>
        <w:t xml:space="preserve">Перший заступник Голови                         </w:t>
      </w:r>
      <w:r>
        <w:rPr>
          <w:rFonts w:ascii="Times New Roman" w:hAnsi="Times New Roman" w:cs="Times New Roman"/>
          <w:sz w:val="24"/>
          <w:szCs w:val="24"/>
        </w:rPr>
        <w:t xml:space="preserve"> </w:t>
      </w:r>
      <w:r w:rsidRPr="00171863">
        <w:rPr>
          <w:rFonts w:ascii="Times New Roman" w:hAnsi="Times New Roman" w:cs="Times New Roman"/>
          <w:sz w:val="24"/>
          <w:szCs w:val="24"/>
        </w:rPr>
        <w:t xml:space="preserve">           Володимир ДУДА</w:t>
      </w:r>
    </w:p>
    <w:sectPr w:rsidR="00961D17" w:rsidRPr="0017186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5B"/>
    <w:rsid w:val="00171863"/>
    <w:rsid w:val="0082685B"/>
    <w:rsid w:val="00961D17"/>
    <w:rsid w:val="00EF7A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28C5"/>
  <w15:chartTrackingRefBased/>
  <w15:docId w15:val="{A41AC28D-0949-4026-9BCC-61B479B6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268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268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2685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2685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2685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2685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685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685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685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685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2685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2685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2685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2685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2685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685B"/>
    <w:rPr>
      <w:rFonts w:eastAsiaTheme="majorEastAsia" w:cstheme="majorBidi"/>
      <w:color w:val="595959" w:themeColor="text1" w:themeTint="A6"/>
    </w:rPr>
  </w:style>
  <w:style w:type="character" w:customStyle="1" w:styleId="80">
    <w:name w:val="Заголовок 8 Знак"/>
    <w:basedOn w:val="a0"/>
    <w:link w:val="8"/>
    <w:uiPriority w:val="9"/>
    <w:semiHidden/>
    <w:rsid w:val="0082685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685B"/>
    <w:rPr>
      <w:rFonts w:eastAsiaTheme="majorEastAsia" w:cstheme="majorBidi"/>
      <w:color w:val="272727" w:themeColor="text1" w:themeTint="D8"/>
    </w:rPr>
  </w:style>
  <w:style w:type="paragraph" w:styleId="a3">
    <w:name w:val="Title"/>
    <w:basedOn w:val="a"/>
    <w:next w:val="a"/>
    <w:link w:val="a4"/>
    <w:uiPriority w:val="10"/>
    <w:qFormat/>
    <w:rsid w:val="00826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268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685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685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2685B"/>
    <w:pPr>
      <w:spacing w:before="160"/>
      <w:jc w:val="center"/>
    </w:pPr>
    <w:rPr>
      <w:i/>
      <w:iCs/>
      <w:color w:val="404040" w:themeColor="text1" w:themeTint="BF"/>
    </w:rPr>
  </w:style>
  <w:style w:type="character" w:customStyle="1" w:styleId="22">
    <w:name w:val="Цитата 2 Знак"/>
    <w:basedOn w:val="a0"/>
    <w:link w:val="21"/>
    <w:uiPriority w:val="29"/>
    <w:rsid w:val="0082685B"/>
    <w:rPr>
      <w:i/>
      <w:iCs/>
      <w:color w:val="404040" w:themeColor="text1" w:themeTint="BF"/>
    </w:rPr>
  </w:style>
  <w:style w:type="paragraph" w:styleId="a7">
    <w:name w:val="List Paragraph"/>
    <w:basedOn w:val="a"/>
    <w:uiPriority w:val="34"/>
    <w:qFormat/>
    <w:rsid w:val="0082685B"/>
    <w:pPr>
      <w:ind w:left="720"/>
      <w:contextualSpacing/>
    </w:pPr>
  </w:style>
  <w:style w:type="character" w:styleId="a8">
    <w:name w:val="Intense Emphasis"/>
    <w:basedOn w:val="a0"/>
    <w:uiPriority w:val="21"/>
    <w:qFormat/>
    <w:rsid w:val="0082685B"/>
    <w:rPr>
      <w:i/>
      <w:iCs/>
      <w:color w:val="2F5496" w:themeColor="accent1" w:themeShade="BF"/>
    </w:rPr>
  </w:style>
  <w:style w:type="paragraph" w:styleId="a9">
    <w:name w:val="Intense Quote"/>
    <w:basedOn w:val="a"/>
    <w:next w:val="a"/>
    <w:link w:val="aa"/>
    <w:uiPriority w:val="30"/>
    <w:qFormat/>
    <w:rsid w:val="008268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2685B"/>
    <w:rPr>
      <w:i/>
      <w:iCs/>
      <w:color w:val="2F5496" w:themeColor="accent1" w:themeShade="BF"/>
    </w:rPr>
  </w:style>
  <w:style w:type="character" w:styleId="ab">
    <w:name w:val="Intense Reference"/>
    <w:basedOn w:val="a0"/>
    <w:uiPriority w:val="32"/>
    <w:qFormat/>
    <w:rsid w:val="008268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1369</Words>
  <Characters>781</Characters>
  <Application>Microsoft Office Word</Application>
  <DocSecurity>0</DocSecurity>
  <Lines>6</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Zlata Sergiivna</dc:creator>
  <cp:keywords/>
  <dc:description/>
  <cp:lastModifiedBy>Zlata Sergiivna</cp:lastModifiedBy>
  <cp:revision>3</cp:revision>
  <dcterms:created xsi:type="dcterms:W3CDTF">2025-09-12T08:53:00Z</dcterms:created>
  <dcterms:modified xsi:type="dcterms:W3CDTF">2025-09-12T09:00:00Z</dcterms:modified>
</cp:coreProperties>
</file>