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964" w:rsidRPr="00353964" w:rsidRDefault="00353964" w:rsidP="00353964">
      <w:pPr>
        <w:jc w:val="center"/>
        <w:rPr>
          <w:rFonts w:ascii="Times New Roman" w:hAnsi="Times New Roman" w:cs="Times New Roman"/>
          <w:b/>
          <w:i/>
          <w:sz w:val="24"/>
          <w:szCs w:val="24"/>
        </w:rPr>
      </w:pPr>
      <w:r w:rsidRPr="00353964">
        <w:rPr>
          <w:rFonts w:ascii="Times New Roman" w:hAnsi="Times New Roman" w:cs="Times New Roman"/>
          <w:b/>
          <w:i/>
          <w:sz w:val="24"/>
          <w:szCs w:val="24"/>
        </w:rPr>
        <w:t>МІНІСТЕРСТВО СОЦІАЛЬНОЇ ПОЛІТИКИ УКРАЇНИ</w:t>
      </w:r>
    </w:p>
    <w:p w:rsidR="00353964" w:rsidRPr="00353964" w:rsidRDefault="00353964" w:rsidP="00353964">
      <w:pPr>
        <w:jc w:val="center"/>
        <w:rPr>
          <w:rFonts w:ascii="Times New Roman" w:hAnsi="Times New Roman" w:cs="Times New Roman"/>
          <w:b/>
          <w:i/>
          <w:sz w:val="24"/>
          <w:szCs w:val="24"/>
        </w:rPr>
      </w:pPr>
    </w:p>
    <w:p w:rsidR="00353964" w:rsidRPr="00353964" w:rsidRDefault="00353964" w:rsidP="00353964">
      <w:pPr>
        <w:jc w:val="center"/>
        <w:rPr>
          <w:rFonts w:ascii="Times New Roman" w:hAnsi="Times New Roman" w:cs="Times New Roman"/>
          <w:b/>
          <w:i/>
          <w:sz w:val="24"/>
          <w:szCs w:val="24"/>
        </w:rPr>
      </w:pPr>
      <w:r w:rsidRPr="00353964">
        <w:rPr>
          <w:rFonts w:ascii="Times New Roman" w:hAnsi="Times New Roman" w:cs="Times New Roman"/>
          <w:b/>
          <w:i/>
          <w:sz w:val="24"/>
          <w:szCs w:val="24"/>
        </w:rPr>
        <w:t>ЛИСТ</w:t>
      </w:r>
    </w:p>
    <w:p w:rsidR="00353964" w:rsidRPr="00353964" w:rsidRDefault="00353964" w:rsidP="00353964">
      <w:pPr>
        <w:jc w:val="center"/>
        <w:rPr>
          <w:rFonts w:ascii="Times New Roman" w:hAnsi="Times New Roman" w:cs="Times New Roman"/>
          <w:b/>
          <w:i/>
          <w:sz w:val="24"/>
          <w:szCs w:val="24"/>
        </w:rPr>
      </w:pPr>
      <w:r>
        <w:rPr>
          <w:rFonts w:ascii="Times New Roman" w:hAnsi="Times New Roman" w:cs="Times New Roman"/>
          <w:b/>
          <w:i/>
          <w:sz w:val="24"/>
          <w:szCs w:val="24"/>
        </w:rPr>
        <w:t>від 20.06.2025 р. №</w:t>
      </w:r>
      <w:r w:rsidRPr="00353964">
        <w:rPr>
          <w:rFonts w:ascii="Times New Roman" w:hAnsi="Times New Roman" w:cs="Times New Roman"/>
          <w:b/>
          <w:i/>
          <w:sz w:val="24"/>
          <w:szCs w:val="24"/>
        </w:rPr>
        <w:t xml:space="preserve"> 345/0/98-25/314</w:t>
      </w:r>
    </w:p>
    <w:p w:rsidR="00353964" w:rsidRPr="00353964" w:rsidRDefault="00353964" w:rsidP="00353964">
      <w:pPr>
        <w:jc w:val="center"/>
        <w:rPr>
          <w:rFonts w:ascii="Times New Roman" w:hAnsi="Times New Roman" w:cs="Times New Roman"/>
          <w:b/>
          <w:i/>
          <w:sz w:val="24"/>
          <w:szCs w:val="24"/>
        </w:rPr>
      </w:pPr>
    </w:p>
    <w:p w:rsidR="00353964" w:rsidRPr="00353964" w:rsidRDefault="00353964" w:rsidP="00353964">
      <w:pPr>
        <w:jc w:val="center"/>
        <w:rPr>
          <w:rFonts w:ascii="Times New Roman" w:hAnsi="Times New Roman" w:cs="Times New Roman"/>
          <w:b/>
          <w:i/>
          <w:sz w:val="24"/>
          <w:szCs w:val="24"/>
        </w:rPr>
      </w:pPr>
      <w:r w:rsidRPr="00353964">
        <w:rPr>
          <w:rFonts w:ascii="Times New Roman" w:hAnsi="Times New Roman" w:cs="Times New Roman"/>
          <w:b/>
          <w:i/>
          <w:sz w:val="24"/>
          <w:szCs w:val="24"/>
        </w:rPr>
        <w:t>(Витяг)</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Департамент розгляду звернень громадян та контролю виконання документів Міністерства соціальної політики України в межах компетенції розглянув [...] запит [...] стосовно індексації заробітної плати, що [...], та повідомляє.</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&lt;…&gt;</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Відповідно до статті 34</w:t>
      </w:r>
      <w:r>
        <w:rPr>
          <w:rFonts w:ascii="Times New Roman" w:hAnsi="Times New Roman" w:cs="Times New Roman"/>
          <w:sz w:val="24"/>
          <w:szCs w:val="24"/>
        </w:rPr>
        <w:t xml:space="preserve"> Закону України від 19.11.2024 №</w:t>
      </w:r>
      <w:r w:rsidRPr="00353964">
        <w:rPr>
          <w:rFonts w:ascii="Times New Roman" w:hAnsi="Times New Roman" w:cs="Times New Roman"/>
          <w:sz w:val="24"/>
          <w:szCs w:val="24"/>
        </w:rPr>
        <w:t xml:space="preserve"> 4059-IX "Про Державний бюджет Укра</w:t>
      </w:r>
      <w:r>
        <w:rPr>
          <w:rFonts w:ascii="Times New Roman" w:hAnsi="Times New Roman" w:cs="Times New Roman"/>
          <w:sz w:val="24"/>
          <w:szCs w:val="24"/>
        </w:rPr>
        <w:t>їни на 2025 рік" (далі - Закон №</w:t>
      </w:r>
      <w:bookmarkStart w:id="0" w:name="_GoBack"/>
      <w:bookmarkEnd w:id="0"/>
      <w:r w:rsidRPr="00353964">
        <w:rPr>
          <w:rFonts w:ascii="Times New Roman" w:hAnsi="Times New Roman" w:cs="Times New Roman"/>
          <w:sz w:val="24"/>
          <w:szCs w:val="24"/>
        </w:rPr>
        <w:t xml:space="preserve"> 4059) визначено, що обчислення індексу споживчих цін для індексації грошових доходів населення провадиться наростаючим підсумком, починаючи з 1 січня 2025 року, який приймається за 1 або 100 відсотків. Сума індексації, яка склалася у грудні 2024 року, у січні 2025 року не нараховується.</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Згідно з пунктом 11 Порядку проведення індексації грошових доходів населення, затвердженого постановою Кабінету Мі</w:t>
      </w:r>
      <w:r>
        <w:rPr>
          <w:rFonts w:ascii="Times New Roman" w:hAnsi="Times New Roman" w:cs="Times New Roman"/>
          <w:sz w:val="24"/>
          <w:szCs w:val="24"/>
        </w:rPr>
        <w:t>ністрів України від 17.07.2003 №</w:t>
      </w:r>
      <w:r w:rsidRPr="00353964">
        <w:rPr>
          <w:rFonts w:ascii="Times New Roman" w:hAnsi="Times New Roman" w:cs="Times New Roman"/>
          <w:sz w:val="24"/>
          <w:szCs w:val="24"/>
        </w:rPr>
        <w:t xml:space="preserve"> 1078 (далі - Порядок), право на індексацію відбудеться, коли індекс споживчих цін (далі - ІСЦ), обчислений наростаючим підсумком, перевищить поріг індексації, встановлений у розмірі 103 відсотка.</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Разом з тим пунктом 5 Порядку визначено механізм нарахування індексації у разі підвищення грошового доходу, згідно з яким, значення ІСЦ приймається за 1 або 100 відсотків, у місяці, в якому відбувається підвищення тарифних ставок (посадових окладів).</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Обчислення ІСЦ для проведення подальшої індексації здійснюється з місяця, наступного за місяцем підвищення тарифних ставок (посадових окладів). Приклади обчислення індексу споживчих цін та сум індексації наведені у додатках до Порядку.</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 xml:space="preserve">Крім того, пунктом 102 Порядку передбачено, що для працівників, військовослужбовців, поліцейських, осіб рядового і начальницького складу, яких переведено на іншу роботу (місце проходження служби) на тому самому підприємстві, в установі або організації, а також переведено на роботу на інше підприємство, в установу, організацію або іншу місцевість та у зв'язку із змінами в організації виробництва і праці (умов проходження служби) у разі продовження такими особами роботи (проходження служби), для новоприйнятих працівників, військовослужбовців, поліцейських, осіб рядового і начальницького складу, а </w:t>
      </w:r>
      <w:r w:rsidRPr="00353964">
        <w:rPr>
          <w:rFonts w:ascii="Times New Roman" w:hAnsi="Times New Roman" w:cs="Times New Roman"/>
          <w:sz w:val="24"/>
          <w:szCs w:val="24"/>
        </w:rPr>
        <w:lastRenderedPageBreak/>
        <w:t>також для тих, які використали відпустку для догляду за дитиною до досягнення нею трирічного віку та відпустку без збереження заробітної плати (грошового забезпечення), передбачені законодавством про відпустки, обчислення ІСЦ для проведення індексації здійснюється з місяця, наступного за місяцем підвищення тарифної ставки (посадового окладу), за посадою, яку займає працівник, військовослужбовець, поліцейський, особа рядового і начальницького складу.</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Отже, встановлено єдині правила нарахування індексації залежно від підвищення тарифних ставок (посадових окладів), як для працівників, які вже працюють, так і для новоприйнятих або переведених працівників.</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Тобто, для працівників, яких прийнято до новостворених структурних підрозділів, індекс споживчих цін для проведення індексації має обчислюватися з місяця, наступного за місяцем підвищення згідно із рішенням Уряду тарифної ставки (посадового окладу) за посадою, яку займає працівник.</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 xml:space="preserve">Враховуючи викладене, якщо у 2025 році за посадами, які займають працівники новоствореної установи, не відбулося зростання тарифних ставок (посадових окладів) згідно із рішенням </w:t>
      </w:r>
      <w:r>
        <w:rPr>
          <w:rFonts w:ascii="Times New Roman" w:hAnsi="Times New Roman" w:cs="Times New Roman"/>
          <w:sz w:val="24"/>
          <w:szCs w:val="24"/>
        </w:rPr>
        <w:t>Уряду, то відповідно до Закону №</w:t>
      </w:r>
      <w:r w:rsidRPr="00353964">
        <w:rPr>
          <w:rFonts w:ascii="Times New Roman" w:hAnsi="Times New Roman" w:cs="Times New Roman"/>
          <w:sz w:val="24"/>
          <w:szCs w:val="24"/>
        </w:rPr>
        <w:t xml:space="preserve"> 4059 для таких працівників ІСЦ у січні 2025 року приймається за 1 або 100 відсотків.</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 xml:space="preserve">Одночасно повідомляємо, що листи </w:t>
      </w:r>
      <w:proofErr w:type="spellStart"/>
      <w:r w:rsidRPr="00353964">
        <w:rPr>
          <w:rFonts w:ascii="Times New Roman" w:hAnsi="Times New Roman" w:cs="Times New Roman"/>
          <w:sz w:val="24"/>
          <w:szCs w:val="24"/>
        </w:rPr>
        <w:t>Мінсоцполітики</w:t>
      </w:r>
      <w:proofErr w:type="spellEnd"/>
      <w:r w:rsidRPr="00353964">
        <w:rPr>
          <w:rFonts w:ascii="Times New Roman" w:hAnsi="Times New Roman" w:cs="Times New Roman"/>
          <w:sz w:val="24"/>
          <w:szCs w:val="24"/>
        </w:rPr>
        <w:t xml:space="preserve"> не є нормативно-правовими актами, вони носять інформаційний, рекомендаційний характер і не встановлюють нових правових норм.</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Додатково інформуємо, що відповідно до статті 23 Закону України "Про доступ до публічної інформації" рішення, дії чи бездіяльність розпорядників інформації можуть бути оскаржені до керівника розпорядника, вищого органу або суду.</w:t>
      </w: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Оскарження рішень, дій чи бездіяльності розпорядників інформації до суду здійснюється відповідно до Кодексу адміністративного судочинства України.</w:t>
      </w:r>
    </w:p>
    <w:p w:rsidR="00353964" w:rsidRDefault="00353964" w:rsidP="00353964">
      <w:pPr>
        <w:rPr>
          <w:rFonts w:ascii="Times New Roman" w:hAnsi="Times New Roman" w:cs="Times New Roman"/>
          <w:sz w:val="24"/>
          <w:szCs w:val="24"/>
        </w:rPr>
      </w:pPr>
    </w:p>
    <w:p w:rsid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З повагою</w:t>
      </w: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Директор Департаменту</w:t>
      </w:r>
    </w:p>
    <w:p w:rsidR="00353964"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розгляду звернень громадян</w:t>
      </w:r>
    </w:p>
    <w:p w:rsidR="005B04E5" w:rsidRPr="00353964" w:rsidRDefault="00353964" w:rsidP="00353964">
      <w:pPr>
        <w:rPr>
          <w:rFonts w:ascii="Times New Roman" w:hAnsi="Times New Roman" w:cs="Times New Roman"/>
          <w:sz w:val="24"/>
          <w:szCs w:val="24"/>
        </w:rPr>
      </w:pPr>
      <w:r w:rsidRPr="00353964">
        <w:rPr>
          <w:rFonts w:ascii="Times New Roman" w:hAnsi="Times New Roman" w:cs="Times New Roman"/>
          <w:sz w:val="24"/>
          <w:szCs w:val="24"/>
        </w:rPr>
        <w:t xml:space="preserve">та контролю виконання документів              </w:t>
      </w:r>
      <w:r>
        <w:rPr>
          <w:rFonts w:ascii="Times New Roman" w:hAnsi="Times New Roman" w:cs="Times New Roman"/>
          <w:sz w:val="24"/>
          <w:szCs w:val="24"/>
        </w:rPr>
        <w:t xml:space="preserve">   </w:t>
      </w:r>
      <w:r w:rsidRPr="00353964">
        <w:rPr>
          <w:rFonts w:ascii="Times New Roman" w:hAnsi="Times New Roman" w:cs="Times New Roman"/>
          <w:sz w:val="24"/>
          <w:szCs w:val="24"/>
        </w:rPr>
        <w:t xml:space="preserve">                  Катерина РЕЗНІЧЕНКО</w:t>
      </w:r>
    </w:p>
    <w:sectPr w:rsidR="005B04E5" w:rsidRPr="0035396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47"/>
    <w:rsid w:val="00353964"/>
    <w:rsid w:val="004B41D7"/>
    <w:rsid w:val="005B04E5"/>
    <w:rsid w:val="00933774"/>
    <w:rsid w:val="00EB1A47"/>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B72CA"/>
  <w15:chartTrackingRefBased/>
  <w15:docId w15:val="{E0FF767D-8EA9-4BE8-8EFE-AE1EBA0C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2619</Words>
  <Characters>1494</Characters>
  <Application>Microsoft Office Word</Application>
  <DocSecurity>0</DocSecurity>
  <Lines>12</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2025-08-06T08:39:00Z</dcterms:created>
  <dcterms:modified xsi:type="dcterms:W3CDTF">2025-08-06T08:43:00Z</dcterms:modified>
</cp:coreProperties>
</file>