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AC12E" w14:textId="77777777" w:rsidR="00D626AB" w:rsidRPr="006648D3" w:rsidRDefault="00D626AB" w:rsidP="0080443B">
      <w:pPr>
        <w:ind w:firstLine="567"/>
        <w:jc w:val="both"/>
        <w:rPr>
          <w:rFonts w:ascii="Times New Roman" w:hAnsi="Times New Roman"/>
          <w:b/>
          <w:bCs/>
          <w:sz w:val="24"/>
          <w:szCs w:val="24"/>
          <w:lang w:val="az-Cyrl-AZ"/>
        </w:rPr>
      </w:pP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>Шановні читачі!</w:t>
      </w:r>
    </w:p>
    <w:p w14:paraId="3538BA45" w14:textId="77777777" w:rsidR="006648D3" w:rsidRPr="006648D3" w:rsidRDefault="006648D3" w:rsidP="0080443B">
      <w:pPr>
        <w:tabs>
          <w:tab w:val="left" w:pos="0"/>
        </w:tabs>
        <w:ind w:firstLineChars="166" w:firstLine="398"/>
        <w:jc w:val="both"/>
        <w:rPr>
          <w:rFonts w:ascii="Times New Roman" w:hAnsi="Times New Roman"/>
          <w:sz w:val="24"/>
          <w:szCs w:val="24"/>
          <w:lang w:val="az-Cyrl-AZ"/>
        </w:rPr>
      </w:pPr>
    </w:p>
    <w:p w14:paraId="71DBCC0E" w14:textId="50B532AE" w:rsidR="006648D3" w:rsidRPr="006648D3" w:rsidRDefault="006648D3" w:rsidP="0080443B">
      <w:pPr>
        <w:tabs>
          <w:tab w:val="left" w:pos="0"/>
        </w:tabs>
        <w:ind w:firstLineChars="166" w:firstLine="398"/>
        <w:jc w:val="both"/>
        <w:rPr>
          <w:rFonts w:ascii="Times New Roman" w:hAnsi="Times New Roman"/>
          <w:sz w:val="24"/>
          <w:szCs w:val="24"/>
          <w:lang w:val="az-Cyrl-AZ"/>
        </w:rPr>
      </w:pPr>
      <w:r w:rsidRPr="006648D3">
        <w:rPr>
          <w:rFonts w:ascii="Times New Roman" w:hAnsi="Times New Roman"/>
          <w:sz w:val="24"/>
          <w:szCs w:val="24"/>
          <w:lang w:val="az-Cyrl-AZ"/>
        </w:rPr>
        <w:t xml:space="preserve">Цього тижня у фокусі </w:t>
      </w:r>
      <w:r w:rsidRPr="006648D3">
        <w:rPr>
          <w:rFonts w:ascii="Times New Roman" w:hAnsi="Times New Roman"/>
          <w:sz w:val="24"/>
          <w:szCs w:val="24"/>
          <w:lang w:val="az-Cyrl-AZ"/>
        </w:rPr>
        <w:t xml:space="preserve">Uteka-Агро </w:t>
      </w:r>
      <w:r w:rsidRPr="006648D3">
        <w:rPr>
          <w:rFonts w:ascii="Times New Roman" w:hAnsi="Times New Roman"/>
          <w:sz w:val="24"/>
          <w:szCs w:val="24"/>
          <w:lang w:val="az-Cyrl-AZ"/>
        </w:rPr>
        <w:t>–</w:t>
      </w:r>
      <w:r w:rsidRPr="006648D3">
        <w:rPr>
          <w:rFonts w:ascii="Times New Roman" w:hAnsi="Times New Roman"/>
          <w:sz w:val="24"/>
          <w:szCs w:val="24"/>
          <w:lang w:val="az-Cyrl-AZ"/>
        </w:rPr>
        <w:t xml:space="preserve"> </w:t>
      </w:r>
      <w:r w:rsidRPr="006648D3">
        <w:rPr>
          <w:rFonts w:ascii="Times New Roman" w:hAnsi="Times New Roman"/>
          <w:sz w:val="24"/>
          <w:szCs w:val="24"/>
          <w:lang w:val="az-Cyrl-AZ"/>
        </w:rPr>
        <w:t>судовий збір, податок на прибуток, довідка нерезидента, помилки в податкових накладних, маркетингові договори, облік біологічних активів, кадрові процедури та військовий облік.</w:t>
      </w:r>
      <w:r w:rsidRPr="006648D3">
        <w:rPr>
          <w:rFonts w:ascii="Times New Roman" w:hAnsi="Times New Roman"/>
          <w:sz w:val="24"/>
          <w:szCs w:val="24"/>
          <w:lang w:val="az-Cyrl-AZ"/>
        </w:rPr>
        <w:t xml:space="preserve"> </w:t>
      </w:r>
      <w:r w:rsidRPr="006648D3">
        <w:rPr>
          <w:rFonts w:ascii="Times New Roman" w:hAnsi="Times New Roman"/>
          <w:sz w:val="24"/>
          <w:szCs w:val="24"/>
          <w:lang w:val="az-Cyrl-AZ"/>
        </w:rPr>
        <w:t>Усе – з поясненнями, прикладами та готовими рішеннями.</w:t>
      </w:r>
    </w:p>
    <w:p w14:paraId="24EC016E" w14:textId="1F241B47" w:rsidR="006648D3" w:rsidRPr="006648D3" w:rsidRDefault="007B1C4B" w:rsidP="0080443B">
      <w:pPr>
        <w:tabs>
          <w:tab w:val="left" w:pos="0"/>
        </w:tabs>
        <w:ind w:firstLineChars="166" w:firstLine="400"/>
        <w:jc w:val="both"/>
        <w:rPr>
          <w:rFonts w:ascii="Times New Roman" w:hAnsi="Times New Roman"/>
          <w:sz w:val="24"/>
          <w:szCs w:val="24"/>
          <w:lang w:val="az-Cyrl-AZ"/>
        </w:rPr>
      </w:pP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>Судовий збір: у якому розмірі сплачувати в 2025 році?</w:t>
      </w: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 xml:space="preserve"> </w:t>
      </w:r>
      <w:r w:rsidR="006648D3" w:rsidRPr="006648D3">
        <w:rPr>
          <w:rFonts w:ascii="Times New Roman" w:hAnsi="Times New Roman"/>
          <w:sz w:val="24"/>
          <w:szCs w:val="24"/>
          <w:lang w:val="az-Cyrl-AZ"/>
        </w:rPr>
        <w:t>Розбираємося, у яких випадках судовий збір обов’язковий, як визначити його розмір і що важливо врахувати під час подання позовів і заяв до суду</w:t>
      </w:r>
      <w:r w:rsidR="009A09C9">
        <w:rPr>
          <w:rFonts w:ascii="Times New Roman" w:hAnsi="Times New Roman"/>
          <w:sz w:val="24"/>
          <w:szCs w:val="24"/>
          <w:lang w:val="az-Cyrl-AZ"/>
        </w:rPr>
        <w:t xml:space="preserve"> (читайте матеріал за </w:t>
      </w:r>
      <w:hyperlink r:id="rId6" w:history="1">
        <w:r w:rsidR="009A09C9" w:rsidRPr="009A09C9">
          <w:rPr>
            <w:rStyle w:val="a3"/>
            <w:rFonts w:ascii="Times New Roman" w:hAnsi="Times New Roman"/>
            <w:sz w:val="24"/>
            <w:szCs w:val="24"/>
            <w:lang w:val="az-Cyrl-AZ"/>
          </w:rPr>
          <w:t>посиланням</w:t>
        </w:r>
      </w:hyperlink>
      <w:r w:rsidR="009A09C9">
        <w:rPr>
          <w:rFonts w:ascii="Times New Roman" w:hAnsi="Times New Roman"/>
          <w:sz w:val="24"/>
          <w:szCs w:val="24"/>
          <w:lang w:val="az-Cyrl-AZ"/>
        </w:rPr>
        <w:t>)</w:t>
      </w:r>
      <w:r w:rsidR="006648D3" w:rsidRPr="006648D3">
        <w:rPr>
          <w:rFonts w:ascii="Times New Roman" w:hAnsi="Times New Roman"/>
          <w:sz w:val="24"/>
          <w:szCs w:val="24"/>
          <w:lang w:val="az-Cyrl-AZ"/>
        </w:rPr>
        <w:t>.</w:t>
      </w:r>
    </w:p>
    <w:p w14:paraId="70EF8257" w14:textId="4E7EA58D" w:rsidR="007B1C4B" w:rsidRPr="006648D3" w:rsidRDefault="007B1C4B" w:rsidP="0080443B">
      <w:pPr>
        <w:tabs>
          <w:tab w:val="left" w:pos="0"/>
        </w:tabs>
        <w:ind w:firstLineChars="166" w:firstLine="400"/>
        <w:jc w:val="both"/>
        <w:rPr>
          <w:rFonts w:ascii="Times New Roman" w:hAnsi="Times New Roman"/>
          <w:sz w:val="24"/>
          <w:szCs w:val="24"/>
          <w:lang w:val="az-Cyrl-AZ"/>
        </w:rPr>
      </w:pP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>Декларація з податку на прибуток за «особливий» річний звітний період</w:t>
      </w: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>.</w:t>
      </w:r>
      <w:r w:rsidRPr="006648D3">
        <w:rPr>
          <w:rFonts w:ascii="Times New Roman" w:hAnsi="Times New Roman"/>
          <w:sz w:val="24"/>
          <w:szCs w:val="24"/>
          <w:lang w:val="az-Cyrl-AZ"/>
        </w:rPr>
        <w:t xml:space="preserve"> </w:t>
      </w:r>
      <w:r w:rsidRPr="006648D3">
        <w:rPr>
          <w:rFonts w:ascii="Times New Roman" w:hAnsi="Times New Roman"/>
          <w:sz w:val="24"/>
          <w:szCs w:val="24"/>
          <w:lang w:val="az-Cyrl-AZ"/>
        </w:rPr>
        <w:t xml:space="preserve">У </w:t>
      </w:r>
      <w:hyperlink r:id="rId7" w:history="1">
        <w:r w:rsidRPr="009A09C9">
          <w:rPr>
            <w:rStyle w:val="a3"/>
            <w:rFonts w:ascii="Times New Roman" w:hAnsi="Times New Roman"/>
            <w:sz w:val="24"/>
            <w:szCs w:val="24"/>
            <w:lang w:val="az-Cyrl-AZ"/>
          </w:rPr>
          <w:t>статті</w:t>
        </w:r>
      </w:hyperlink>
      <w:r w:rsidRPr="006648D3">
        <w:rPr>
          <w:rFonts w:ascii="Times New Roman" w:hAnsi="Times New Roman"/>
          <w:sz w:val="24"/>
          <w:szCs w:val="24"/>
          <w:lang w:val="az-Cyrl-AZ"/>
        </w:rPr>
        <w:t xml:space="preserve"> розпові</w:t>
      </w:r>
      <w:r w:rsidRPr="006648D3">
        <w:rPr>
          <w:rFonts w:ascii="Times New Roman" w:hAnsi="Times New Roman"/>
          <w:sz w:val="24"/>
          <w:szCs w:val="24"/>
          <w:lang w:val="az-Cyrl-AZ"/>
        </w:rPr>
        <w:t>даємо</w:t>
      </w:r>
      <w:r w:rsidRPr="006648D3">
        <w:rPr>
          <w:rFonts w:ascii="Times New Roman" w:hAnsi="Times New Roman"/>
          <w:sz w:val="24"/>
          <w:szCs w:val="24"/>
          <w:lang w:val="az-Cyrl-AZ"/>
        </w:rPr>
        <w:t>, хто з виробників сільськогосподарської продукції та в який строк має звітувати перед контролюючим органом за спеціальний річний податковий (звітний) період, який почався 1 липня 2024 року і закінчився 30 червня 2025 року. Також розглян</w:t>
      </w:r>
      <w:r w:rsidRPr="006648D3">
        <w:rPr>
          <w:rFonts w:ascii="Times New Roman" w:hAnsi="Times New Roman"/>
          <w:sz w:val="24"/>
          <w:szCs w:val="24"/>
          <w:lang w:val="az-Cyrl-AZ"/>
        </w:rPr>
        <w:t>ули</w:t>
      </w:r>
      <w:r w:rsidRPr="006648D3">
        <w:rPr>
          <w:rFonts w:ascii="Times New Roman" w:hAnsi="Times New Roman"/>
          <w:sz w:val="24"/>
          <w:szCs w:val="24"/>
          <w:lang w:val="az-Cyrl-AZ"/>
        </w:rPr>
        <w:t xml:space="preserve"> нюанси визначення об’єкта оподаткування для цього періоду.</w:t>
      </w:r>
      <w:r w:rsidRPr="006648D3">
        <w:rPr>
          <w:rFonts w:ascii="Times New Roman" w:hAnsi="Times New Roman"/>
          <w:sz w:val="24"/>
          <w:szCs w:val="24"/>
          <w:lang w:val="az-Cyrl-AZ"/>
        </w:rPr>
        <w:t xml:space="preserve"> </w:t>
      </w:r>
    </w:p>
    <w:p w14:paraId="4E34CB90" w14:textId="3F3596A9" w:rsidR="007B1C4B" w:rsidRPr="006648D3" w:rsidRDefault="007B1C4B" w:rsidP="0080443B">
      <w:pPr>
        <w:tabs>
          <w:tab w:val="left" w:pos="0"/>
        </w:tabs>
        <w:ind w:firstLineChars="166" w:firstLine="400"/>
        <w:jc w:val="both"/>
        <w:rPr>
          <w:rFonts w:ascii="Times New Roman" w:hAnsi="Times New Roman"/>
          <w:sz w:val="24"/>
          <w:szCs w:val="24"/>
          <w:lang w:val="az-Cyrl-AZ"/>
        </w:rPr>
      </w:pP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>Довідка від нерезидента: форма, переклад, легалізація</w:t>
      </w: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 xml:space="preserve">. </w:t>
      </w:r>
      <w:r w:rsidR="006648D3" w:rsidRPr="006648D3">
        <w:rPr>
          <w:rFonts w:ascii="Times New Roman" w:hAnsi="Times New Roman"/>
          <w:sz w:val="24"/>
          <w:szCs w:val="24"/>
          <w:lang w:val="az-Cyrl-AZ"/>
        </w:rPr>
        <w:t xml:space="preserve">Щоб скористатися міжнародною угодою про уникнення подвійного оподаткування, потрібно дотримати вимог до форми довідки. ДПС уже змінила свій підхід </w:t>
      </w:r>
      <w:r w:rsidR="006648D3" w:rsidRPr="006648D3">
        <w:rPr>
          <w:rFonts w:ascii="Times New Roman" w:hAnsi="Times New Roman"/>
          <w:sz w:val="24"/>
          <w:szCs w:val="24"/>
          <w:lang w:val="az-Cyrl-AZ"/>
        </w:rPr>
        <w:t>–</w:t>
      </w:r>
      <w:r w:rsidR="006648D3" w:rsidRPr="006648D3">
        <w:rPr>
          <w:rFonts w:ascii="Times New Roman" w:hAnsi="Times New Roman"/>
          <w:sz w:val="24"/>
          <w:szCs w:val="24"/>
          <w:lang w:val="az-Cyrl-AZ"/>
        </w:rPr>
        <w:t xml:space="preserve"> </w:t>
      </w:r>
      <w:hyperlink r:id="rId8" w:history="1">
        <w:r w:rsidR="006648D3" w:rsidRPr="009A09C9">
          <w:rPr>
            <w:rStyle w:val="a3"/>
            <w:rFonts w:ascii="Times New Roman" w:hAnsi="Times New Roman"/>
            <w:sz w:val="24"/>
            <w:szCs w:val="24"/>
            <w:lang w:val="az-Cyrl-AZ"/>
          </w:rPr>
          <w:t>розповідаємо</w:t>
        </w:r>
      </w:hyperlink>
      <w:r w:rsidR="006648D3" w:rsidRPr="006648D3">
        <w:rPr>
          <w:rFonts w:ascii="Times New Roman" w:hAnsi="Times New Roman"/>
          <w:sz w:val="24"/>
          <w:szCs w:val="24"/>
          <w:lang w:val="az-Cyrl-AZ"/>
        </w:rPr>
        <w:t>, що врахувати у 2025 році.</w:t>
      </w:r>
    </w:p>
    <w:p w14:paraId="5C096AAD" w14:textId="3AFC1710" w:rsidR="006648D3" w:rsidRPr="006648D3" w:rsidRDefault="005618B8" w:rsidP="0080443B">
      <w:pPr>
        <w:tabs>
          <w:tab w:val="left" w:pos="0"/>
        </w:tabs>
        <w:ind w:firstLineChars="166" w:firstLine="400"/>
        <w:jc w:val="both"/>
        <w:rPr>
          <w:rFonts w:ascii="Times New Roman" w:hAnsi="Times New Roman"/>
          <w:sz w:val="24"/>
          <w:szCs w:val="24"/>
          <w:lang w:val="az-Cyrl-AZ"/>
        </w:rPr>
      </w:pP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>Як виправити помилку, якщо податкову накладну виписано на покупця-неплатника, а він виявився платником ПДВ</w:t>
      </w: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 xml:space="preserve">. </w:t>
      </w:r>
      <w:r w:rsidR="006648D3" w:rsidRPr="006648D3">
        <w:rPr>
          <w:rFonts w:ascii="Times New Roman" w:hAnsi="Times New Roman"/>
          <w:sz w:val="24"/>
          <w:szCs w:val="24"/>
          <w:lang w:val="az-Cyrl-AZ"/>
        </w:rPr>
        <w:t>Що робити, якщо покупець не повідомив про свій статус, а постачальник оформив ПН неправильно? Чи можна виправити помилку, коли період уже минув, і які ризики щодо штрафів та ліміту?</w:t>
      </w:r>
      <w:r w:rsidR="006648D3" w:rsidRPr="006648D3">
        <w:rPr>
          <w:rFonts w:ascii="Times New Roman" w:hAnsi="Times New Roman"/>
          <w:sz w:val="24"/>
          <w:szCs w:val="24"/>
          <w:lang w:val="az-Cyrl-AZ"/>
        </w:rPr>
        <w:t xml:space="preserve"> На ці питання відповідаємо </w:t>
      </w:r>
      <w:hyperlink r:id="rId9" w:history="1">
        <w:r w:rsidR="006648D3" w:rsidRPr="009A09C9">
          <w:rPr>
            <w:rStyle w:val="a3"/>
            <w:rFonts w:ascii="Times New Roman" w:hAnsi="Times New Roman"/>
            <w:sz w:val="24"/>
            <w:szCs w:val="24"/>
            <w:lang w:val="az-Cyrl-AZ"/>
          </w:rPr>
          <w:t>тут</w:t>
        </w:r>
      </w:hyperlink>
      <w:r w:rsidR="006648D3" w:rsidRPr="006648D3">
        <w:rPr>
          <w:rFonts w:ascii="Times New Roman" w:hAnsi="Times New Roman"/>
          <w:sz w:val="24"/>
          <w:szCs w:val="24"/>
          <w:lang w:val="az-Cyrl-AZ"/>
        </w:rPr>
        <w:t>.</w:t>
      </w:r>
    </w:p>
    <w:p w14:paraId="0C82430F" w14:textId="42533C55" w:rsidR="006648D3" w:rsidRPr="006648D3" w:rsidRDefault="006648D3" w:rsidP="006648D3">
      <w:pPr>
        <w:tabs>
          <w:tab w:val="num" w:pos="426"/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az-Cyrl-AZ"/>
        </w:rPr>
      </w:pP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>Як обґрунтувати справедливу вартість біологічних активів та сільськогосподарської продукції.</w:t>
      </w: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 xml:space="preserve"> </w:t>
      </w:r>
      <w:r w:rsidRPr="006648D3">
        <w:rPr>
          <w:rFonts w:ascii="Times New Roman" w:hAnsi="Times New Roman"/>
          <w:sz w:val="24"/>
          <w:szCs w:val="24"/>
          <w:lang w:val="az-Cyrl-AZ"/>
        </w:rPr>
        <w:t xml:space="preserve">Застосування справедливої вартості – це стратегічне рішення підприємства. У </w:t>
      </w:r>
      <w:r w:rsidRPr="009A09C9">
        <w:rPr>
          <w:rFonts w:ascii="Times New Roman" w:hAnsi="Times New Roman"/>
          <w:sz w:val="24"/>
          <w:szCs w:val="24"/>
          <w:highlight w:val="yellow"/>
          <w:lang w:val="az-Cyrl-AZ"/>
        </w:rPr>
        <w:t>статті</w:t>
      </w:r>
      <w:r w:rsidRPr="006648D3">
        <w:rPr>
          <w:rFonts w:ascii="Times New Roman" w:hAnsi="Times New Roman"/>
          <w:sz w:val="24"/>
          <w:szCs w:val="24"/>
          <w:lang w:val="az-Cyrl-AZ"/>
        </w:rPr>
        <w:t xml:space="preserve"> – джерела ринкових даних, як довести активний ринок і що робити, якщо його немає.</w:t>
      </w:r>
    </w:p>
    <w:p w14:paraId="6E7753AF" w14:textId="1EB4DF43" w:rsidR="006648D3" w:rsidRPr="006648D3" w:rsidRDefault="006648D3" w:rsidP="006648D3">
      <w:pPr>
        <w:tabs>
          <w:tab w:val="num" w:pos="426"/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az-Cyrl-AZ"/>
        </w:rPr>
      </w:pP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>Як оформити маркетингові послуги без податкових ризиків.</w:t>
      </w:r>
      <w:r w:rsidRPr="006648D3">
        <w:rPr>
          <w:rFonts w:ascii="Times New Roman" w:hAnsi="Times New Roman"/>
          <w:sz w:val="24"/>
          <w:szCs w:val="24"/>
          <w:lang w:val="az-Cyrl-AZ"/>
        </w:rPr>
        <w:t xml:space="preserve"> </w:t>
      </w:r>
      <w:hyperlink r:id="rId10" w:history="1">
        <w:r w:rsidRPr="009A09C9">
          <w:rPr>
            <w:rStyle w:val="a3"/>
            <w:rFonts w:ascii="Times New Roman" w:hAnsi="Times New Roman"/>
            <w:sz w:val="24"/>
            <w:szCs w:val="24"/>
            <w:lang w:val="az-Cyrl-AZ"/>
          </w:rPr>
          <w:t>Пояснюємо</w:t>
        </w:r>
      </w:hyperlink>
      <w:r w:rsidRPr="006648D3">
        <w:rPr>
          <w:rFonts w:ascii="Times New Roman" w:hAnsi="Times New Roman"/>
          <w:sz w:val="24"/>
          <w:szCs w:val="24"/>
          <w:lang w:val="az-Cyrl-AZ"/>
        </w:rPr>
        <w:t>, які формулювання застосовувати в договорах, як виглядає реальне надання маркетингових послуг і які документи підтверджують їх факт.</w:t>
      </w:r>
    </w:p>
    <w:p w14:paraId="497119A3" w14:textId="2D83A5E1" w:rsidR="006648D3" w:rsidRPr="006648D3" w:rsidRDefault="006648D3" w:rsidP="006648D3">
      <w:pPr>
        <w:tabs>
          <w:tab w:val="num" w:pos="426"/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az-Cyrl-AZ"/>
        </w:rPr>
      </w:pP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 xml:space="preserve">Договір про надання маркетингових послуг: правові аспекти. </w:t>
      </w:r>
      <w:r w:rsidRPr="006648D3">
        <w:rPr>
          <w:rFonts w:ascii="Times New Roman" w:hAnsi="Times New Roman"/>
          <w:sz w:val="24"/>
          <w:szCs w:val="24"/>
          <w:lang w:val="az-Cyrl-AZ"/>
        </w:rPr>
        <w:t xml:space="preserve">Цей вид договорів часто стає об’єктом перевірок. Ми </w:t>
      </w:r>
      <w:hyperlink r:id="rId11" w:history="1">
        <w:r w:rsidRPr="009A09C9">
          <w:rPr>
            <w:rStyle w:val="a3"/>
            <w:rFonts w:ascii="Times New Roman" w:hAnsi="Times New Roman"/>
            <w:sz w:val="24"/>
            <w:szCs w:val="24"/>
            <w:lang w:val="az-Cyrl-AZ"/>
          </w:rPr>
          <w:t>проаналізували</w:t>
        </w:r>
      </w:hyperlink>
      <w:r w:rsidRPr="006648D3">
        <w:rPr>
          <w:rFonts w:ascii="Times New Roman" w:hAnsi="Times New Roman"/>
          <w:sz w:val="24"/>
          <w:szCs w:val="24"/>
          <w:lang w:val="az-Cyrl-AZ"/>
        </w:rPr>
        <w:t>, як прописати умови, аби податкова не визнала послуги фіктивними. Додаємо приклад договору.</w:t>
      </w:r>
    </w:p>
    <w:p w14:paraId="7EF749A2" w14:textId="53198B7F" w:rsidR="005618B8" w:rsidRPr="006648D3" w:rsidRDefault="005618B8" w:rsidP="0080443B">
      <w:pPr>
        <w:tabs>
          <w:tab w:val="left" w:pos="0"/>
        </w:tabs>
        <w:ind w:firstLineChars="166" w:firstLine="400"/>
        <w:jc w:val="both"/>
        <w:rPr>
          <w:rFonts w:ascii="Times New Roman" w:hAnsi="Times New Roman"/>
          <w:b/>
          <w:bCs/>
          <w:sz w:val="24"/>
          <w:szCs w:val="24"/>
          <w:lang w:val="az-Cyrl-AZ"/>
        </w:rPr>
      </w:pP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>Представник працівників: навіщо потрібен та як обрати?</w:t>
      </w:r>
      <w:r w:rsidRPr="006648D3">
        <w:rPr>
          <w:rFonts w:ascii="Times New Roman" w:hAnsi="Times New Roman"/>
          <w:sz w:val="24"/>
          <w:szCs w:val="24"/>
          <w:lang w:val="az-Cyrl-AZ"/>
        </w:rPr>
        <w:t xml:space="preserve"> </w:t>
      </w:r>
      <w:r w:rsidR="006648D3" w:rsidRPr="006648D3">
        <w:rPr>
          <w:rFonts w:ascii="Times New Roman" w:hAnsi="Times New Roman"/>
          <w:sz w:val="24"/>
          <w:szCs w:val="24"/>
          <w:lang w:val="az-Cyrl-AZ"/>
        </w:rPr>
        <w:t>Як діяти підприємству без профспілки: хто може представляти інтереси трудового колективу, як оформити вибори представника та які питання з ним узгоджуються.</w:t>
      </w:r>
      <w:r w:rsidR="009A09C9">
        <w:rPr>
          <w:rFonts w:ascii="Times New Roman" w:hAnsi="Times New Roman"/>
          <w:sz w:val="24"/>
          <w:szCs w:val="24"/>
          <w:lang w:val="az-Cyrl-AZ"/>
        </w:rPr>
        <w:t xml:space="preserve"> Про це йдеться у </w:t>
      </w:r>
      <w:hyperlink r:id="rId12" w:history="1">
        <w:r w:rsidR="009A09C9" w:rsidRPr="009A09C9">
          <w:rPr>
            <w:rStyle w:val="a3"/>
            <w:rFonts w:ascii="Times New Roman" w:hAnsi="Times New Roman"/>
            <w:sz w:val="24"/>
            <w:szCs w:val="24"/>
            <w:lang w:val="az-Cyrl-AZ"/>
          </w:rPr>
          <w:t>матеріалі</w:t>
        </w:r>
      </w:hyperlink>
      <w:r w:rsidR="009A09C9">
        <w:rPr>
          <w:rFonts w:ascii="Times New Roman" w:hAnsi="Times New Roman"/>
          <w:sz w:val="24"/>
          <w:szCs w:val="24"/>
          <w:lang w:val="az-Cyrl-AZ"/>
        </w:rPr>
        <w:t>.</w:t>
      </w:r>
    </w:p>
    <w:p w14:paraId="02CAEC87" w14:textId="23B1F7AC" w:rsidR="005618B8" w:rsidRPr="006648D3" w:rsidRDefault="005618B8" w:rsidP="006648D3">
      <w:pPr>
        <w:tabs>
          <w:tab w:val="left" w:pos="0"/>
        </w:tabs>
        <w:ind w:firstLineChars="166" w:firstLine="400"/>
        <w:jc w:val="both"/>
        <w:rPr>
          <w:rFonts w:ascii="Times New Roman" w:hAnsi="Times New Roman"/>
          <w:sz w:val="24"/>
          <w:szCs w:val="24"/>
          <w:lang w:val="az-Cyrl-AZ"/>
        </w:rPr>
      </w:pP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>Змінився сімейний стан військовозобов’язаного працівника: що має зробити інспектор з військового обліку?</w:t>
      </w: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 xml:space="preserve"> </w:t>
      </w:r>
      <w:r w:rsidR="006648D3" w:rsidRPr="006648D3">
        <w:rPr>
          <w:rFonts w:ascii="Times New Roman" w:hAnsi="Times New Roman"/>
          <w:sz w:val="24"/>
          <w:szCs w:val="24"/>
          <w:lang w:val="az-Cyrl-AZ"/>
        </w:rPr>
        <w:t xml:space="preserve">Покрокові інструкції для кадровика або бухгалтера у разі </w:t>
      </w:r>
    </w:p>
    <w:p w14:paraId="6FE48BDA" w14:textId="15C0DDD7" w:rsidR="005618B8" w:rsidRPr="006648D3" w:rsidRDefault="005618B8" w:rsidP="005618B8">
      <w:pPr>
        <w:tabs>
          <w:tab w:val="num" w:pos="426"/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az-Cyrl-AZ"/>
        </w:rPr>
      </w:pP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>Працівники працюють неповний місяць чи неповний робочий час: як визначати середню зарплату для статусу критично важливого підприємства?</w:t>
      </w:r>
      <w:r w:rsidRPr="006648D3">
        <w:rPr>
          <w:rFonts w:ascii="Times New Roman" w:hAnsi="Times New Roman"/>
          <w:sz w:val="24"/>
          <w:szCs w:val="24"/>
          <w:lang w:val="az-Cyrl-AZ"/>
        </w:rPr>
        <w:t xml:space="preserve"> </w:t>
      </w:r>
      <w:hyperlink r:id="rId13" w:history="1">
        <w:r w:rsidR="006648D3" w:rsidRPr="009A09C9">
          <w:rPr>
            <w:rStyle w:val="a3"/>
            <w:rFonts w:ascii="Times New Roman" w:hAnsi="Times New Roman"/>
            <w:sz w:val="24"/>
            <w:szCs w:val="24"/>
            <w:lang w:val="az-Cyrl-AZ"/>
          </w:rPr>
          <w:t>Пояснюємо</w:t>
        </w:r>
      </w:hyperlink>
      <w:r w:rsidR="006648D3" w:rsidRPr="006648D3">
        <w:rPr>
          <w:rFonts w:ascii="Times New Roman" w:hAnsi="Times New Roman"/>
          <w:sz w:val="24"/>
          <w:szCs w:val="24"/>
          <w:lang w:val="az-Cyrl-AZ"/>
        </w:rPr>
        <w:t>, як правильно розрахувати показники середньої зарплати, коли працівники працюють не на повну ставку або не весь місяць.</w:t>
      </w:r>
    </w:p>
    <w:p w14:paraId="0D02B2C6" w14:textId="77777777" w:rsidR="005618B8" w:rsidRPr="006648D3" w:rsidRDefault="005618B8" w:rsidP="005618B8">
      <w:pPr>
        <w:tabs>
          <w:tab w:val="num" w:pos="426"/>
          <w:tab w:val="left" w:pos="851"/>
        </w:tabs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az-Cyrl-AZ"/>
        </w:rPr>
      </w:pPr>
    </w:p>
    <w:p w14:paraId="584971D7" w14:textId="3D86B537" w:rsidR="004B3C8E" w:rsidRPr="006648D3" w:rsidRDefault="00036E17" w:rsidP="0080443B">
      <w:pPr>
        <w:tabs>
          <w:tab w:val="left" w:pos="0"/>
        </w:tabs>
        <w:ind w:firstLineChars="166" w:firstLine="400"/>
        <w:jc w:val="both"/>
        <w:rPr>
          <w:rFonts w:ascii="Times New Roman" w:hAnsi="Times New Roman"/>
          <w:b/>
          <w:bCs/>
          <w:sz w:val="24"/>
          <w:szCs w:val="24"/>
          <w:lang w:val="az-Cyrl-AZ"/>
        </w:rPr>
      </w:pP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>Анонс наступних тем Uteka-Агро:</w:t>
      </w:r>
    </w:p>
    <w:p w14:paraId="35DD10F4" w14:textId="20074ADD" w:rsidR="006648D3" w:rsidRPr="006648D3" w:rsidRDefault="006648D3" w:rsidP="006648D3">
      <w:pPr>
        <w:pStyle w:val="a4"/>
        <w:numPr>
          <w:ilvl w:val="0"/>
          <w:numId w:val="4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az-Cyrl-AZ"/>
        </w:rPr>
      </w:pPr>
      <w:r w:rsidRPr="006648D3">
        <w:rPr>
          <w:rFonts w:ascii="Times New Roman" w:hAnsi="Times New Roman"/>
          <w:sz w:val="24"/>
          <w:szCs w:val="24"/>
          <w:lang w:val="az-Cyrl-AZ"/>
        </w:rPr>
        <w:t>мораторій на перевірки: яких саме суб’єктів стосується новий Указ Президента від 21.07.2025 № 538/2025;</w:t>
      </w:r>
    </w:p>
    <w:p w14:paraId="25A9B3E8" w14:textId="75EE34FF" w:rsidR="006648D3" w:rsidRPr="006648D3" w:rsidRDefault="006648D3" w:rsidP="006648D3">
      <w:pPr>
        <w:pStyle w:val="a4"/>
        <w:numPr>
          <w:ilvl w:val="0"/>
          <w:numId w:val="4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az-Cyrl-AZ"/>
        </w:rPr>
      </w:pPr>
      <w:r w:rsidRPr="006648D3">
        <w:rPr>
          <w:rFonts w:ascii="Times New Roman" w:hAnsi="Times New Roman"/>
          <w:sz w:val="24"/>
          <w:szCs w:val="24"/>
          <w:lang w:val="az-Cyrl-AZ"/>
        </w:rPr>
        <w:t>оновлений розрахунок сільгоспчастки: що змінилося згідно з наказом Мінагрополітики від 26.06.2025 № 1900;</w:t>
      </w:r>
    </w:p>
    <w:p w14:paraId="1A3C038E" w14:textId="4E740D34" w:rsidR="005618B8" w:rsidRPr="006648D3" w:rsidRDefault="006648D3" w:rsidP="006648D3">
      <w:pPr>
        <w:pStyle w:val="a4"/>
        <w:numPr>
          <w:ilvl w:val="0"/>
          <w:numId w:val="4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az-Cyrl-AZ"/>
        </w:rPr>
      </w:pPr>
      <w:r w:rsidRPr="006648D3">
        <w:rPr>
          <w:rFonts w:ascii="Times New Roman" w:hAnsi="Times New Roman"/>
          <w:sz w:val="24"/>
          <w:szCs w:val="24"/>
          <w:lang w:val="az-Cyrl-AZ"/>
        </w:rPr>
        <w:t>договір із фірмою на забій тварин: як документувати та обліковувати такі операції.</w:t>
      </w:r>
    </w:p>
    <w:p w14:paraId="2851B306" w14:textId="77777777" w:rsidR="006648D3" w:rsidRPr="006648D3" w:rsidRDefault="006648D3" w:rsidP="005618B8">
      <w:pPr>
        <w:pStyle w:val="a4"/>
        <w:tabs>
          <w:tab w:val="left" w:pos="0"/>
        </w:tabs>
        <w:ind w:left="398"/>
        <w:jc w:val="both"/>
        <w:rPr>
          <w:rFonts w:ascii="Times New Roman" w:hAnsi="Times New Roman"/>
          <w:sz w:val="24"/>
          <w:szCs w:val="24"/>
          <w:lang w:val="az-Cyrl-AZ"/>
        </w:rPr>
      </w:pPr>
    </w:p>
    <w:p w14:paraId="08BE1926" w14:textId="77777777" w:rsidR="006648D3" w:rsidRPr="006648D3" w:rsidRDefault="006648D3" w:rsidP="006648D3">
      <w:pPr>
        <w:tabs>
          <w:tab w:val="left" w:pos="0"/>
        </w:tabs>
        <w:ind w:firstLineChars="166" w:firstLine="400"/>
        <w:jc w:val="both"/>
        <w:rPr>
          <w:rFonts w:ascii="Times New Roman" w:hAnsi="Times New Roman"/>
          <w:b/>
          <w:bCs/>
          <w:sz w:val="24"/>
          <w:szCs w:val="24"/>
          <w:lang w:val="az-Cyrl-AZ"/>
        </w:rPr>
      </w:pPr>
      <w:r w:rsidRPr="006648D3">
        <w:rPr>
          <w:rFonts w:ascii="Times New Roman" w:hAnsi="Times New Roman"/>
          <w:b/>
          <w:bCs/>
          <w:sz w:val="24"/>
          <w:szCs w:val="24"/>
          <w:lang w:val="az-Cyrl-AZ"/>
        </w:rPr>
        <w:t>Нехай отримані знання допомагають вам впевнено долати будь-які професійні виклики. Ми завжди поруч, щоб підтримати вас на шляху до правильних рішень.</w:t>
      </w:r>
    </w:p>
    <w:p w14:paraId="07641A60" w14:textId="77777777" w:rsidR="006648D3" w:rsidRPr="006648D3" w:rsidRDefault="006648D3" w:rsidP="0080443B">
      <w:pPr>
        <w:tabs>
          <w:tab w:val="left" w:pos="0"/>
        </w:tabs>
        <w:ind w:firstLineChars="166" w:firstLine="400"/>
        <w:jc w:val="right"/>
        <w:rPr>
          <w:rFonts w:ascii="Times New Roman" w:hAnsi="Times New Roman"/>
          <w:b/>
          <w:bCs/>
          <w:sz w:val="24"/>
          <w:szCs w:val="24"/>
          <w:lang w:val="az-Cyrl-AZ"/>
        </w:rPr>
      </w:pPr>
    </w:p>
    <w:p w14:paraId="77210734" w14:textId="7FD77302" w:rsidR="004B3C8E" w:rsidRPr="006648D3" w:rsidRDefault="004B3C8E" w:rsidP="0080443B">
      <w:pPr>
        <w:tabs>
          <w:tab w:val="left" w:pos="0"/>
        </w:tabs>
        <w:ind w:firstLineChars="166" w:firstLine="398"/>
        <w:jc w:val="right"/>
        <w:rPr>
          <w:rFonts w:ascii="Times New Roman" w:hAnsi="Times New Roman"/>
          <w:bCs/>
          <w:sz w:val="24"/>
          <w:szCs w:val="24"/>
          <w:lang w:val="az-Cyrl-AZ"/>
        </w:rPr>
      </w:pPr>
      <w:r w:rsidRPr="006648D3">
        <w:rPr>
          <w:rFonts w:ascii="Times New Roman" w:hAnsi="Times New Roman"/>
          <w:bCs/>
          <w:sz w:val="24"/>
          <w:szCs w:val="24"/>
          <w:lang w:val="az-Cyrl-AZ"/>
        </w:rPr>
        <w:t>З повагою</w:t>
      </w:r>
    </w:p>
    <w:p w14:paraId="491E49F4" w14:textId="77777777" w:rsidR="004B3C8E" w:rsidRPr="006648D3" w:rsidRDefault="004B3C8E" w:rsidP="0080443B">
      <w:pPr>
        <w:tabs>
          <w:tab w:val="left" w:pos="0"/>
        </w:tabs>
        <w:ind w:firstLineChars="166" w:firstLine="400"/>
        <w:jc w:val="right"/>
        <w:rPr>
          <w:rFonts w:ascii="Times New Roman" w:hAnsi="Times New Roman"/>
          <w:sz w:val="24"/>
          <w:szCs w:val="24"/>
          <w:lang w:val="az-Cyrl-AZ"/>
        </w:rPr>
      </w:pPr>
      <w:r w:rsidRPr="006648D3">
        <w:rPr>
          <w:rFonts w:ascii="Times New Roman" w:hAnsi="Times New Roman"/>
          <w:b/>
          <w:sz w:val="24"/>
          <w:szCs w:val="24"/>
          <w:lang w:val="az-Cyrl-AZ"/>
        </w:rPr>
        <w:lastRenderedPageBreak/>
        <w:t>Вікторія СТАНКЕВИЧ</w:t>
      </w:r>
      <w:r w:rsidRPr="006648D3">
        <w:rPr>
          <w:rFonts w:ascii="Times New Roman" w:hAnsi="Times New Roman"/>
          <w:sz w:val="24"/>
          <w:szCs w:val="24"/>
          <w:lang w:val="az-Cyrl-AZ"/>
        </w:rPr>
        <w:t>,</w:t>
      </w:r>
      <w:r w:rsidRPr="006648D3">
        <w:rPr>
          <w:rFonts w:ascii="Times New Roman" w:hAnsi="Times New Roman"/>
          <w:sz w:val="24"/>
          <w:szCs w:val="24"/>
          <w:lang w:val="az-Cyrl-AZ"/>
        </w:rPr>
        <w:br/>
        <w:t>головна редакторка Uteka-Агро,</w:t>
      </w:r>
      <w:r w:rsidRPr="006648D3">
        <w:rPr>
          <w:rFonts w:ascii="Times New Roman" w:hAnsi="Times New Roman"/>
          <w:sz w:val="24"/>
          <w:szCs w:val="24"/>
          <w:lang w:val="az-Cyrl-AZ"/>
        </w:rPr>
        <w:br/>
        <w:t xml:space="preserve">кандидат економічних наук </w:t>
      </w:r>
    </w:p>
    <w:p w14:paraId="12D54FF2" w14:textId="77777777" w:rsidR="004B3C8E" w:rsidRPr="006648D3" w:rsidRDefault="004B3C8E" w:rsidP="0080443B">
      <w:pPr>
        <w:tabs>
          <w:tab w:val="left" w:pos="0"/>
        </w:tabs>
        <w:ind w:firstLineChars="166" w:firstLine="398"/>
        <w:jc w:val="both"/>
        <w:rPr>
          <w:rFonts w:ascii="Times New Roman" w:hAnsi="Times New Roman"/>
          <w:sz w:val="24"/>
          <w:szCs w:val="24"/>
          <w:lang w:val="az-Cyrl-AZ"/>
        </w:rPr>
      </w:pPr>
    </w:p>
    <w:sectPr w:rsidR="004B3C8E" w:rsidRPr="006648D3" w:rsidSect="00303B4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10C8"/>
    <w:multiLevelType w:val="hybridMultilevel"/>
    <w:tmpl w:val="F52A0AF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76657"/>
    <w:multiLevelType w:val="multilevel"/>
    <w:tmpl w:val="E526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F314B"/>
    <w:multiLevelType w:val="hybridMultilevel"/>
    <w:tmpl w:val="A3AA1DE8"/>
    <w:lvl w:ilvl="0" w:tplc="0422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" w15:restartNumberingAfterBreak="0">
    <w:nsid w:val="0AE17896"/>
    <w:multiLevelType w:val="hybridMultilevel"/>
    <w:tmpl w:val="E3AE4FF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E45B06"/>
    <w:multiLevelType w:val="multilevel"/>
    <w:tmpl w:val="6EEA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060C7"/>
    <w:multiLevelType w:val="hybridMultilevel"/>
    <w:tmpl w:val="DEF285C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7D1EC9"/>
    <w:multiLevelType w:val="hybridMultilevel"/>
    <w:tmpl w:val="86C22D6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B68140B"/>
    <w:multiLevelType w:val="multilevel"/>
    <w:tmpl w:val="5138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6936AA"/>
    <w:multiLevelType w:val="hybridMultilevel"/>
    <w:tmpl w:val="33D4D84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BA6C83"/>
    <w:multiLevelType w:val="hybridMultilevel"/>
    <w:tmpl w:val="4F246F4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7E40F6E"/>
    <w:multiLevelType w:val="multilevel"/>
    <w:tmpl w:val="4084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211C1C"/>
    <w:multiLevelType w:val="hybridMultilevel"/>
    <w:tmpl w:val="26060F5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A164D35"/>
    <w:multiLevelType w:val="hybridMultilevel"/>
    <w:tmpl w:val="53CC420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C9E6AB2"/>
    <w:multiLevelType w:val="hybridMultilevel"/>
    <w:tmpl w:val="E6E2167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3ED3DC7"/>
    <w:multiLevelType w:val="hybridMultilevel"/>
    <w:tmpl w:val="611C013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4B30029"/>
    <w:multiLevelType w:val="multilevel"/>
    <w:tmpl w:val="CB98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577B8C"/>
    <w:multiLevelType w:val="hybridMultilevel"/>
    <w:tmpl w:val="0C0EB1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8C6444A"/>
    <w:multiLevelType w:val="hybridMultilevel"/>
    <w:tmpl w:val="B8D693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11734"/>
    <w:multiLevelType w:val="hybridMultilevel"/>
    <w:tmpl w:val="C3E0DBDA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C955620"/>
    <w:multiLevelType w:val="hybridMultilevel"/>
    <w:tmpl w:val="B5924C30"/>
    <w:lvl w:ilvl="0" w:tplc="041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0" w15:restartNumberingAfterBreak="0">
    <w:nsid w:val="3DF1101A"/>
    <w:multiLevelType w:val="hybridMultilevel"/>
    <w:tmpl w:val="DCD6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06036"/>
    <w:multiLevelType w:val="hybridMultilevel"/>
    <w:tmpl w:val="78B42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743D5"/>
    <w:multiLevelType w:val="hybridMultilevel"/>
    <w:tmpl w:val="2ED0399E"/>
    <w:lvl w:ilvl="0" w:tplc="0422000D">
      <w:start w:val="1"/>
      <w:numFmt w:val="bullet"/>
      <w:lvlText w:val=""/>
      <w:lvlJc w:val="left"/>
      <w:pPr>
        <w:ind w:left="12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3" w15:restartNumberingAfterBreak="0">
    <w:nsid w:val="3F66772E"/>
    <w:multiLevelType w:val="hybridMultilevel"/>
    <w:tmpl w:val="E2EE4D3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340364"/>
    <w:multiLevelType w:val="multilevel"/>
    <w:tmpl w:val="423403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442509"/>
    <w:multiLevelType w:val="hybridMultilevel"/>
    <w:tmpl w:val="E302829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8442B8A"/>
    <w:multiLevelType w:val="hybridMultilevel"/>
    <w:tmpl w:val="228E208E"/>
    <w:lvl w:ilvl="0" w:tplc="0422000D">
      <w:start w:val="1"/>
      <w:numFmt w:val="bullet"/>
      <w:lvlText w:val=""/>
      <w:lvlJc w:val="left"/>
      <w:pPr>
        <w:ind w:left="12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7" w15:restartNumberingAfterBreak="0">
    <w:nsid w:val="51556CE2"/>
    <w:multiLevelType w:val="hybridMultilevel"/>
    <w:tmpl w:val="C298CC26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8" w15:restartNumberingAfterBreak="0">
    <w:nsid w:val="53011D60"/>
    <w:multiLevelType w:val="multilevel"/>
    <w:tmpl w:val="5EA0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6F1166"/>
    <w:multiLevelType w:val="hybridMultilevel"/>
    <w:tmpl w:val="4CE676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28166B"/>
    <w:multiLevelType w:val="hybridMultilevel"/>
    <w:tmpl w:val="90C20D56"/>
    <w:lvl w:ilvl="0" w:tplc="041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1" w15:restartNumberingAfterBreak="0">
    <w:nsid w:val="574B193E"/>
    <w:multiLevelType w:val="hybridMultilevel"/>
    <w:tmpl w:val="473E8AB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CC837AD"/>
    <w:multiLevelType w:val="hybridMultilevel"/>
    <w:tmpl w:val="34B4399A"/>
    <w:lvl w:ilvl="0" w:tplc="0422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33" w15:restartNumberingAfterBreak="0">
    <w:nsid w:val="5D4A30BE"/>
    <w:multiLevelType w:val="hybridMultilevel"/>
    <w:tmpl w:val="27D45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E385E37"/>
    <w:multiLevelType w:val="hybridMultilevel"/>
    <w:tmpl w:val="5E6CB11A"/>
    <w:lvl w:ilvl="0" w:tplc="041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35" w15:restartNumberingAfterBreak="0">
    <w:nsid w:val="5FF7638F"/>
    <w:multiLevelType w:val="hybridMultilevel"/>
    <w:tmpl w:val="25B02672"/>
    <w:lvl w:ilvl="0" w:tplc="041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6" w15:restartNumberingAfterBreak="0">
    <w:nsid w:val="606B452E"/>
    <w:multiLevelType w:val="multilevel"/>
    <w:tmpl w:val="83C0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D6367C"/>
    <w:multiLevelType w:val="multilevel"/>
    <w:tmpl w:val="0078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9008D1"/>
    <w:multiLevelType w:val="hybridMultilevel"/>
    <w:tmpl w:val="EAE4DE9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B2A78B6"/>
    <w:multiLevelType w:val="hybridMultilevel"/>
    <w:tmpl w:val="67BAD0E2"/>
    <w:lvl w:ilvl="0" w:tplc="82AEEF92">
      <w:numFmt w:val="bullet"/>
      <w:lvlText w:val="•"/>
      <w:lvlJc w:val="left"/>
      <w:pPr>
        <w:ind w:left="758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0" w15:restartNumberingAfterBreak="0">
    <w:nsid w:val="6FA442B0"/>
    <w:multiLevelType w:val="hybridMultilevel"/>
    <w:tmpl w:val="18AE302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FC77DEB"/>
    <w:multiLevelType w:val="multilevel"/>
    <w:tmpl w:val="E1F06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4554AA"/>
    <w:multiLevelType w:val="hybridMultilevel"/>
    <w:tmpl w:val="A4FE1DF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5DF4F9B"/>
    <w:multiLevelType w:val="hybridMultilevel"/>
    <w:tmpl w:val="7020E24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77B7DA5"/>
    <w:multiLevelType w:val="hybridMultilevel"/>
    <w:tmpl w:val="EC9A608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A8036F"/>
    <w:multiLevelType w:val="hybridMultilevel"/>
    <w:tmpl w:val="BB682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D21678"/>
    <w:multiLevelType w:val="hybridMultilevel"/>
    <w:tmpl w:val="3EF46B6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78269290">
    <w:abstractNumId w:val="24"/>
  </w:num>
  <w:num w:numId="2" w16cid:durableId="880746659">
    <w:abstractNumId w:val="45"/>
  </w:num>
  <w:num w:numId="3" w16cid:durableId="1864436762">
    <w:abstractNumId w:val="30"/>
  </w:num>
  <w:num w:numId="4" w16cid:durableId="75784647">
    <w:abstractNumId w:val="35"/>
  </w:num>
  <w:num w:numId="5" w16cid:durableId="2127115548">
    <w:abstractNumId w:val="22"/>
  </w:num>
  <w:num w:numId="6" w16cid:durableId="2094008814">
    <w:abstractNumId w:val="19"/>
  </w:num>
  <w:num w:numId="7" w16cid:durableId="404188636">
    <w:abstractNumId w:val="26"/>
  </w:num>
  <w:num w:numId="8" w16cid:durableId="909192550">
    <w:abstractNumId w:val="20"/>
  </w:num>
  <w:num w:numId="9" w16cid:durableId="770467313">
    <w:abstractNumId w:val="21"/>
  </w:num>
  <w:num w:numId="10" w16cid:durableId="2003123236">
    <w:abstractNumId w:val="44"/>
  </w:num>
  <w:num w:numId="11" w16cid:durableId="1934317689">
    <w:abstractNumId w:val="27"/>
  </w:num>
  <w:num w:numId="12" w16cid:durableId="1443111491">
    <w:abstractNumId w:val="27"/>
  </w:num>
  <w:num w:numId="13" w16cid:durableId="1435245882">
    <w:abstractNumId w:val="16"/>
  </w:num>
  <w:num w:numId="14" w16cid:durableId="1836994775">
    <w:abstractNumId w:val="18"/>
  </w:num>
  <w:num w:numId="15" w16cid:durableId="2072926554">
    <w:abstractNumId w:val="33"/>
  </w:num>
  <w:num w:numId="16" w16cid:durableId="655033989">
    <w:abstractNumId w:val="6"/>
  </w:num>
  <w:num w:numId="17" w16cid:durableId="1462185486">
    <w:abstractNumId w:val="17"/>
  </w:num>
  <w:num w:numId="18" w16cid:durableId="1633172275">
    <w:abstractNumId w:val="46"/>
  </w:num>
  <w:num w:numId="19" w16cid:durableId="1377320065">
    <w:abstractNumId w:val="2"/>
  </w:num>
  <w:num w:numId="20" w16cid:durableId="1537502913">
    <w:abstractNumId w:val="40"/>
  </w:num>
  <w:num w:numId="21" w16cid:durableId="295452405">
    <w:abstractNumId w:val="9"/>
  </w:num>
  <w:num w:numId="22" w16cid:durableId="1710302896">
    <w:abstractNumId w:val="0"/>
  </w:num>
  <w:num w:numId="23" w16cid:durableId="1796869222">
    <w:abstractNumId w:val="4"/>
  </w:num>
  <w:num w:numId="24" w16cid:durableId="214630771">
    <w:abstractNumId w:val="10"/>
  </w:num>
  <w:num w:numId="25" w16cid:durableId="1863787115">
    <w:abstractNumId w:val="41"/>
  </w:num>
  <w:num w:numId="26" w16cid:durableId="85924915">
    <w:abstractNumId w:val="7"/>
  </w:num>
  <w:num w:numId="27" w16cid:durableId="190074584">
    <w:abstractNumId w:val="14"/>
  </w:num>
  <w:num w:numId="28" w16cid:durableId="948896777">
    <w:abstractNumId w:val="25"/>
  </w:num>
  <w:num w:numId="29" w16cid:durableId="650795882">
    <w:abstractNumId w:val="29"/>
  </w:num>
  <w:num w:numId="30" w16cid:durableId="2018579965">
    <w:abstractNumId w:val="38"/>
  </w:num>
  <w:num w:numId="31" w16cid:durableId="108857875">
    <w:abstractNumId w:val="36"/>
  </w:num>
  <w:num w:numId="32" w16cid:durableId="641619059">
    <w:abstractNumId w:val="23"/>
  </w:num>
  <w:num w:numId="33" w16cid:durableId="1205680877">
    <w:abstractNumId w:val="28"/>
  </w:num>
  <w:num w:numId="34" w16cid:durableId="1871264258">
    <w:abstractNumId w:val="1"/>
  </w:num>
  <w:num w:numId="35" w16cid:durableId="569268919">
    <w:abstractNumId w:val="43"/>
  </w:num>
  <w:num w:numId="36" w16cid:durableId="165705384">
    <w:abstractNumId w:val="8"/>
  </w:num>
  <w:num w:numId="37" w16cid:durableId="707991233">
    <w:abstractNumId w:val="31"/>
  </w:num>
  <w:num w:numId="38" w16cid:durableId="831870441">
    <w:abstractNumId w:val="5"/>
  </w:num>
  <w:num w:numId="39" w16cid:durableId="164052590">
    <w:abstractNumId w:val="42"/>
  </w:num>
  <w:num w:numId="40" w16cid:durableId="1405638385">
    <w:abstractNumId w:val="13"/>
  </w:num>
  <w:num w:numId="41" w16cid:durableId="2112775591">
    <w:abstractNumId w:val="15"/>
  </w:num>
  <w:num w:numId="42" w16cid:durableId="946959410">
    <w:abstractNumId w:val="37"/>
  </w:num>
  <w:num w:numId="43" w16cid:durableId="1581676602">
    <w:abstractNumId w:val="3"/>
  </w:num>
  <w:num w:numId="44" w16cid:durableId="1654143650">
    <w:abstractNumId w:val="11"/>
  </w:num>
  <w:num w:numId="45" w16cid:durableId="1527593976">
    <w:abstractNumId w:val="12"/>
  </w:num>
  <w:num w:numId="46" w16cid:durableId="944339254">
    <w:abstractNumId w:val="32"/>
  </w:num>
  <w:num w:numId="47" w16cid:durableId="2123260619">
    <w:abstractNumId w:val="34"/>
  </w:num>
  <w:num w:numId="48" w16cid:durableId="212423157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71"/>
    <w:rsid w:val="00002E2E"/>
    <w:rsid w:val="00007790"/>
    <w:rsid w:val="000109C2"/>
    <w:rsid w:val="0003554A"/>
    <w:rsid w:val="00036E17"/>
    <w:rsid w:val="00042E21"/>
    <w:rsid w:val="00046A01"/>
    <w:rsid w:val="00046A13"/>
    <w:rsid w:val="0005040D"/>
    <w:rsid w:val="00056D0F"/>
    <w:rsid w:val="000632D2"/>
    <w:rsid w:val="00066F12"/>
    <w:rsid w:val="000769CC"/>
    <w:rsid w:val="000769E4"/>
    <w:rsid w:val="00081B18"/>
    <w:rsid w:val="00097A31"/>
    <w:rsid w:val="000B28F1"/>
    <w:rsid w:val="000B3634"/>
    <w:rsid w:val="000D4B83"/>
    <w:rsid w:val="000E2715"/>
    <w:rsid w:val="00102D0B"/>
    <w:rsid w:val="00111B8F"/>
    <w:rsid w:val="00112D67"/>
    <w:rsid w:val="00114A12"/>
    <w:rsid w:val="00114BD0"/>
    <w:rsid w:val="00124546"/>
    <w:rsid w:val="001267E4"/>
    <w:rsid w:val="00137466"/>
    <w:rsid w:val="001714EE"/>
    <w:rsid w:val="00191A1A"/>
    <w:rsid w:val="001B2A7C"/>
    <w:rsid w:val="001B7F2F"/>
    <w:rsid w:val="001C664E"/>
    <w:rsid w:val="001E51A6"/>
    <w:rsid w:val="001F75C8"/>
    <w:rsid w:val="00200657"/>
    <w:rsid w:val="00201057"/>
    <w:rsid w:val="00203EAF"/>
    <w:rsid w:val="00204E01"/>
    <w:rsid w:val="00216A80"/>
    <w:rsid w:val="002273C3"/>
    <w:rsid w:val="00230CE3"/>
    <w:rsid w:val="00230F9A"/>
    <w:rsid w:val="002322DD"/>
    <w:rsid w:val="00233F1E"/>
    <w:rsid w:val="00266A40"/>
    <w:rsid w:val="002706A3"/>
    <w:rsid w:val="00272712"/>
    <w:rsid w:val="002760E1"/>
    <w:rsid w:val="00290717"/>
    <w:rsid w:val="002918A0"/>
    <w:rsid w:val="00291DFD"/>
    <w:rsid w:val="002A00AF"/>
    <w:rsid w:val="002A69DC"/>
    <w:rsid w:val="002B0E31"/>
    <w:rsid w:val="002C6B80"/>
    <w:rsid w:val="002D4FFA"/>
    <w:rsid w:val="002D638D"/>
    <w:rsid w:val="00303B47"/>
    <w:rsid w:val="00323F5B"/>
    <w:rsid w:val="00333987"/>
    <w:rsid w:val="00345125"/>
    <w:rsid w:val="00351BC3"/>
    <w:rsid w:val="003616D7"/>
    <w:rsid w:val="0036211F"/>
    <w:rsid w:val="0037174E"/>
    <w:rsid w:val="00393CD1"/>
    <w:rsid w:val="003A0E3D"/>
    <w:rsid w:val="003A458C"/>
    <w:rsid w:val="003A6AEF"/>
    <w:rsid w:val="003B4B8C"/>
    <w:rsid w:val="003C56B1"/>
    <w:rsid w:val="003C7CBC"/>
    <w:rsid w:val="003E148D"/>
    <w:rsid w:val="003E7C80"/>
    <w:rsid w:val="003F502C"/>
    <w:rsid w:val="003F6280"/>
    <w:rsid w:val="003F780B"/>
    <w:rsid w:val="00406A34"/>
    <w:rsid w:val="0042070D"/>
    <w:rsid w:val="004263B5"/>
    <w:rsid w:val="004278A6"/>
    <w:rsid w:val="00430196"/>
    <w:rsid w:val="00435BCE"/>
    <w:rsid w:val="004362A7"/>
    <w:rsid w:val="00436FFE"/>
    <w:rsid w:val="0043791B"/>
    <w:rsid w:val="004512EE"/>
    <w:rsid w:val="004555A7"/>
    <w:rsid w:val="004650F6"/>
    <w:rsid w:val="00466EFE"/>
    <w:rsid w:val="004725EC"/>
    <w:rsid w:val="00481CB0"/>
    <w:rsid w:val="0048498C"/>
    <w:rsid w:val="00487861"/>
    <w:rsid w:val="00495139"/>
    <w:rsid w:val="00497A0F"/>
    <w:rsid w:val="00497FD6"/>
    <w:rsid w:val="004A3869"/>
    <w:rsid w:val="004B3C8E"/>
    <w:rsid w:val="004B6788"/>
    <w:rsid w:val="004D06A0"/>
    <w:rsid w:val="004D5E70"/>
    <w:rsid w:val="004F4E47"/>
    <w:rsid w:val="0050644B"/>
    <w:rsid w:val="0052020C"/>
    <w:rsid w:val="005302B0"/>
    <w:rsid w:val="00536751"/>
    <w:rsid w:val="00536779"/>
    <w:rsid w:val="005618B8"/>
    <w:rsid w:val="0056675E"/>
    <w:rsid w:val="00583A40"/>
    <w:rsid w:val="00587A61"/>
    <w:rsid w:val="0059111E"/>
    <w:rsid w:val="00595C0D"/>
    <w:rsid w:val="005A19CE"/>
    <w:rsid w:val="005A239F"/>
    <w:rsid w:val="005A7B46"/>
    <w:rsid w:val="005C0D71"/>
    <w:rsid w:val="005D61EC"/>
    <w:rsid w:val="005E7C83"/>
    <w:rsid w:val="00601255"/>
    <w:rsid w:val="00611492"/>
    <w:rsid w:val="0062377F"/>
    <w:rsid w:val="00623783"/>
    <w:rsid w:val="00624CF3"/>
    <w:rsid w:val="006368C1"/>
    <w:rsid w:val="00643B65"/>
    <w:rsid w:val="00654CA2"/>
    <w:rsid w:val="0065743D"/>
    <w:rsid w:val="00657A0D"/>
    <w:rsid w:val="006629E4"/>
    <w:rsid w:val="006648D3"/>
    <w:rsid w:val="00691E49"/>
    <w:rsid w:val="00692A5D"/>
    <w:rsid w:val="0069705C"/>
    <w:rsid w:val="00697386"/>
    <w:rsid w:val="006A0B03"/>
    <w:rsid w:val="006A2267"/>
    <w:rsid w:val="006C32C9"/>
    <w:rsid w:val="006D35D5"/>
    <w:rsid w:val="00706F82"/>
    <w:rsid w:val="00713639"/>
    <w:rsid w:val="0071552B"/>
    <w:rsid w:val="00722967"/>
    <w:rsid w:val="00730580"/>
    <w:rsid w:val="00746366"/>
    <w:rsid w:val="00755364"/>
    <w:rsid w:val="0076562C"/>
    <w:rsid w:val="00766AF7"/>
    <w:rsid w:val="00767542"/>
    <w:rsid w:val="00767C1D"/>
    <w:rsid w:val="007732B2"/>
    <w:rsid w:val="00774FA0"/>
    <w:rsid w:val="00777158"/>
    <w:rsid w:val="00777AE5"/>
    <w:rsid w:val="00790B7D"/>
    <w:rsid w:val="007A2D7F"/>
    <w:rsid w:val="007A42DB"/>
    <w:rsid w:val="007A596E"/>
    <w:rsid w:val="007B197D"/>
    <w:rsid w:val="007B1C4B"/>
    <w:rsid w:val="007C262E"/>
    <w:rsid w:val="007D3ECD"/>
    <w:rsid w:val="007D514A"/>
    <w:rsid w:val="007D5FEE"/>
    <w:rsid w:val="007D72A8"/>
    <w:rsid w:val="007F405A"/>
    <w:rsid w:val="00803088"/>
    <w:rsid w:val="0080443B"/>
    <w:rsid w:val="0084350A"/>
    <w:rsid w:val="00856B8B"/>
    <w:rsid w:val="0085799E"/>
    <w:rsid w:val="00875994"/>
    <w:rsid w:val="00880784"/>
    <w:rsid w:val="008832D4"/>
    <w:rsid w:val="00883509"/>
    <w:rsid w:val="00885DCA"/>
    <w:rsid w:val="008A0607"/>
    <w:rsid w:val="008B3C83"/>
    <w:rsid w:val="008C21B2"/>
    <w:rsid w:val="008C7B29"/>
    <w:rsid w:val="008D496C"/>
    <w:rsid w:val="008E03F6"/>
    <w:rsid w:val="008E134B"/>
    <w:rsid w:val="0092672F"/>
    <w:rsid w:val="0094281E"/>
    <w:rsid w:val="00950C8D"/>
    <w:rsid w:val="00955D65"/>
    <w:rsid w:val="009860F6"/>
    <w:rsid w:val="009965C5"/>
    <w:rsid w:val="0099730B"/>
    <w:rsid w:val="009973BE"/>
    <w:rsid w:val="009A09C9"/>
    <w:rsid w:val="009A2C10"/>
    <w:rsid w:val="009A758F"/>
    <w:rsid w:val="009C3362"/>
    <w:rsid w:val="009D0499"/>
    <w:rsid w:val="009E5C18"/>
    <w:rsid w:val="009E7A8F"/>
    <w:rsid w:val="00A00442"/>
    <w:rsid w:val="00A021B0"/>
    <w:rsid w:val="00A05256"/>
    <w:rsid w:val="00A06484"/>
    <w:rsid w:val="00A142C4"/>
    <w:rsid w:val="00A17FB4"/>
    <w:rsid w:val="00A21034"/>
    <w:rsid w:val="00A31A63"/>
    <w:rsid w:val="00A36144"/>
    <w:rsid w:val="00A3789B"/>
    <w:rsid w:val="00A37BE2"/>
    <w:rsid w:val="00A573B9"/>
    <w:rsid w:val="00A61AA4"/>
    <w:rsid w:val="00A921CC"/>
    <w:rsid w:val="00AA0FB5"/>
    <w:rsid w:val="00AA2F9B"/>
    <w:rsid w:val="00AA5844"/>
    <w:rsid w:val="00AA7A7E"/>
    <w:rsid w:val="00AB2A85"/>
    <w:rsid w:val="00AB3548"/>
    <w:rsid w:val="00AC1048"/>
    <w:rsid w:val="00AD301E"/>
    <w:rsid w:val="00AE1DE6"/>
    <w:rsid w:val="00AE31F5"/>
    <w:rsid w:val="00AF10D0"/>
    <w:rsid w:val="00AF3B62"/>
    <w:rsid w:val="00B440C1"/>
    <w:rsid w:val="00B51227"/>
    <w:rsid w:val="00B6115B"/>
    <w:rsid w:val="00B6425B"/>
    <w:rsid w:val="00B66124"/>
    <w:rsid w:val="00B76451"/>
    <w:rsid w:val="00B85F21"/>
    <w:rsid w:val="00B91C2A"/>
    <w:rsid w:val="00B91D90"/>
    <w:rsid w:val="00B94755"/>
    <w:rsid w:val="00BA0A83"/>
    <w:rsid w:val="00BA100F"/>
    <w:rsid w:val="00BB6DA3"/>
    <w:rsid w:val="00BC1C85"/>
    <w:rsid w:val="00BD302F"/>
    <w:rsid w:val="00BD4EC6"/>
    <w:rsid w:val="00BE395E"/>
    <w:rsid w:val="00BF0E9D"/>
    <w:rsid w:val="00BF10AE"/>
    <w:rsid w:val="00C0059C"/>
    <w:rsid w:val="00C23431"/>
    <w:rsid w:val="00C2536E"/>
    <w:rsid w:val="00C56807"/>
    <w:rsid w:val="00C65060"/>
    <w:rsid w:val="00C67662"/>
    <w:rsid w:val="00C75B5B"/>
    <w:rsid w:val="00C76F4A"/>
    <w:rsid w:val="00C771BA"/>
    <w:rsid w:val="00C77202"/>
    <w:rsid w:val="00C80062"/>
    <w:rsid w:val="00C8078E"/>
    <w:rsid w:val="00C820EA"/>
    <w:rsid w:val="00C830C0"/>
    <w:rsid w:val="00C8507E"/>
    <w:rsid w:val="00C85E19"/>
    <w:rsid w:val="00C93C2D"/>
    <w:rsid w:val="00CC0DDD"/>
    <w:rsid w:val="00CC2A0D"/>
    <w:rsid w:val="00CD2B96"/>
    <w:rsid w:val="00CD2F64"/>
    <w:rsid w:val="00CE4E22"/>
    <w:rsid w:val="00CE548D"/>
    <w:rsid w:val="00CF2C51"/>
    <w:rsid w:val="00D07086"/>
    <w:rsid w:val="00D36D99"/>
    <w:rsid w:val="00D400ED"/>
    <w:rsid w:val="00D43E6C"/>
    <w:rsid w:val="00D56664"/>
    <w:rsid w:val="00D626AB"/>
    <w:rsid w:val="00D64C2A"/>
    <w:rsid w:val="00D840EC"/>
    <w:rsid w:val="00D85AAD"/>
    <w:rsid w:val="00D90CEF"/>
    <w:rsid w:val="00DB6BDC"/>
    <w:rsid w:val="00DC1B24"/>
    <w:rsid w:val="00DD0197"/>
    <w:rsid w:val="00E073FB"/>
    <w:rsid w:val="00E26F3A"/>
    <w:rsid w:val="00E2739A"/>
    <w:rsid w:val="00E347B9"/>
    <w:rsid w:val="00E37F6D"/>
    <w:rsid w:val="00E445D9"/>
    <w:rsid w:val="00E56A77"/>
    <w:rsid w:val="00E742F6"/>
    <w:rsid w:val="00E80040"/>
    <w:rsid w:val="00E82C52"/>
    <w:rsid w:val="00E940B2"/>
    <w:rsid w:val="00EA012C"/>
    <w:rsid w:val="00EB35EC"/>
    <w:rsid w:val="00EC0C7C"/>
    <w:rsid w:val="00ED4383"/>
    <w:rsid w:val="00EE3399"/>
    <w:rsid w:val="00EE705E"/>
    <w:rsid w:val="00F22A04"/>
    <w:rsid w:val="00F25CBA"/>
    <w:rsid w:val="00F303F8"/>
    <w:rsid w:val="00F44458"/>
    <w:rsid w:val="00F66C59"/>
    <w:rsid w:val="00F672B0"/>
    <w:rsid w:val="00F87007"/>
    <w:rsid w:val="00F905CA"/>
    <w:rsid w:val="00F97F0E"/>
    <w:rsid w:val="00FB2174"/>
    <w:rsid w:val="00FC06CF"/>
    <w:rsid w:val="00FD237E"/>
    <w:rsid w:val="00FD519B"/>
    <w:rsid w:val="00FE2F50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348B"/>
  <w15:chartTrackingRefBased/>
  <w15:docId w15:val="{FFDFA75A-31C9-4699-A9B6-C4153116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99E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paragraph" w:styleId="1">
    <w:name w:val="heading 1"/>
    <w:basedOn w:val="a"/>
    <w:link w:val="10"/>
    <w:uiPriority w:val="9"/>
    <w:qFormat/>
    <w:rsid w:val="004555A7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D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99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5799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7D3E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6AE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6AEF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33F1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555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4555A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2A00A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A573B9"/>
    <w:rPr>
      <w:color w:val="954F72" w:themeColor="followedHyperlink"/>
      <w:u w:val="single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43791B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42E21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7F405A"/>
    <w:rPr>
      <w:b/>
      <w:bCs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AA0FB5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1E51A6"/>
    <w:rPr>
      <w:color w:val="605E5C"/>
      <w:shd w:val="clear" w:color="auto" w:fill="E1DFDD"/>
    </w:rPr>
  </w:style>
  <w:style w:type="character" w:customStyle="1" w:styleId="8">
    <w:name w:val="Неразрешенное упоминание8"/>
    <w:basedOn w:val="a0"/>
    <w:uiPriority w:val="99"/>
    <w:semiHidden/>
    <w:unhideWhenUsed/>
    <w:rsid w:val="00C76F4A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755364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customStyle="1" w:styleId="9">
    <w:name w:val="Неразрешенное упоминание9"/>
    <w:basedOn w:val="a0"/>
    <w:uiPriority w:val="99"/>
    <w:semiHidden/>
    <w:unhideWhenUsed/>
    <w:rsid w:val="00755364"/>
    <w:rPr>
      <w:color w:val="605E5C"/>
      <w:shd w:val="clear" w:color="auto" w:fill="E1DFDD"/>
    </w:rPr>
  </w:style>
  <w:style w:type="character" w:customStyle="1" w:styleId="100">
    <w:name w:val="Неразрешенное упоминание10"/>
    <w:basedOn w:val="a0"/>
    <w:uiPriority w:val="99"/>
    <w:semiHidden/>
    <w:unhideWhenUsed/>
    <w:rsid w:val="00D07086"/>
    <w:rPr>
      <w:color w:val="605E5C"/>
      <w:shd w:val="clear" w:color="auto" w:fill="E1DFDD"/>
    </w:rPr>
  </w:style>
  <w:style w:type="character" w:customStyle="1" w:styleId="110">
    <w:name w:val="Неразрешенное упоминание11"/>
    <w:basedOn w:val="a0"/>
    <w:uiPriority w:val="99"/>
    <w:semiHidden/>
    <w:unhideWhenUsed/>
    <w:rsid w:val="00C0059C"/>
    <w:rPr>
      <w:color w:val="605E5C"/>
      <w:shd w:val="clear" w:color="auto" w:fill="E1DFDD"/>
    </w:rPr>
  </w:style>
  <w:style w:type="character" w:customStyle="1" w:styleId="12">
    <w:name w:val="Неразрешенное упоминание12"/>
    <w:basedOn w:val="a0"/>
    <w:uiPriority w:val="99"/>
    <w:semiHidden/>
    <w:unhideWhenUsed/>
    <w:rsid w:val="0059111E"/>
    <w:rPr>
      <w:color w:val="605E5C"/>
      <w:shd w:val="clear" w:color="auto" w:fill="E1DFDD"/>
    </w:rPr>
  </w:style>
  <w:style w:type="character" w:customStyle="1" w:styleId="13">
    <w:name w:val="Неразрешенное упоминание13"/>
    <w:basedOn w:val="a0"/>
    <w:uiPriority w:val="99"/>
    <w:semiHidden/>
    <w:unhideWhenUsed/>
    <w:rsid w:val="00BB6DA3"/>
    <w:rPr>
      <w:color w:val="605E5C"/>
      <w:shd w:val="clear" w:color="auto" w:fill="E1DFDD"/>
    </w:rPr>
  </w:style>
  <w:style w:type="character" w:customStyle="1" w:styleId="14">
    <w:name w:val="Незакрита згадка1"/>
    <w:basedOn w:val="a0"/>
    <w:uiPriority w:val="99"/>
    <w:semiHidden/>
    <w:unhideWhenUsed/>
    <w:rsid w:val="004725EC"/>
    <w:rPr>
      <w:color w:val="605E5C"/>
      <w:shd w:val="clear" w:color="auto" w:fill="E1DFDD"/>
    </w:rPr>
  </w:style>
  <w:style w:type="character" w:customStyle="1" w:styleId="fadein4f9by7">
    <w:name w:val="_fadein_4f9by_7"/>
    <w:basedOn w:val="a0"/>
    <w:rsid w:val="00D840EC"/>
  </w:style>
  <w:style w:type="character" w:customStyle="1" w:styleId="22">
    <w:name w:val="Незакрита згадка2"/>
    <w:basedOn w:val="a0"/>
    <w:uiPriority w:val="99"/>
    <w:semiHidden/>
    <w:unhideWhenUsed/>
    <w:rsid w:val="00F66C59"/>
    <w:rPr>
      <w:color w:val="605E5C"/>
      <w:shd w:val="clear" w:color="auto" w:fill="E1DFDD"/>
    </w:rPr>
  </w:style>
  <w:style w:type="character" w:customStyle="1" w:styleId="30">
    <w:name w:val="Незакрита згадка3"/>
    <w:basedOn w:val="a0"/>
    <w:uiPriority w:val="99"/>
    <w:semiHidden/>
    <w:unhideWhenUsed/>
    <w:rsid w:val="000E2715"/>
    <w:rPr>
      <w:color w:val="605E5C"/>
      <w:shd w:val="clear" w:color="auto" w:fill="E1DFDD"/>
    </w:rPr>
  </w:style>
  <w:style w:type="character" w:customStyle="1" w:styleId="40">
    <w:name w:val="Незакрита згадка4"/>
    <w:basedOn w:val="a0"/>
    <w:uiPriority w:val="99"/>
    <w:semiHidden/>
    <w:unhideWhenUsed/>
    <w:rsid w:val="00C65060"/>
    <w:rPr>
      <w:color w:val="605E5C"/>
      <w:shd w:val="clear" w:color="auto" w:fill="E1DFDD"/>
    </w:rPr>
  </w:style>
  <w:style w:type="character" w:customStyle="1" w:styleId="50">
    <w:name w:val="Незакрита згадка5"/>
    <w:basedOn w:val="a0"/>
    <w:uiPriority w:val="99"/>
    <w:semiHidden/>
    <w:unhideWhenUsed/>
    <w:rsid w:val="00497A0F"/>
    <w:rPr>
      <w:color w:val="605E5C"/>
      <w:shd w:val="clear" w:color="auto" w:fill="E1DFDD"/>
    </w:rPr>
  </w:style>
  <w:style w:type="character" w:customStyle="1" w:styleId="60">
    <w:name w:val="Незакрита згадка6"/>
    <w:basedOn w:val="a0"/>
    <w:uiPriority w:val="99"/>
    <w:semiHidden/>
    <w:unhideWhenUsed/>
    <w:rsid w:val="00FB2174"/>
    <w:rPr>
      <w:color w:val="605E5C"/>
      <w:shd w:val="clear" w:color="auto" w:fill="E1DFDD"/>
    </w:rPr>
  </w:style>
  <w:style w:type="character" w:customStyle="1" w:styleId="70">
    <w:name w:val="Незакрита згадка7"/>
    <w:basedOn w:val="a0"/>
    <w:uiPriority w:val="99"/>
    <w:semiHidden/>
    <w:unhideWhenUsed/>
    <w:rsid w:val="00AA2F9B"/>
    <w:rPr>
      <w:color w:val="605E5C"/>
      <w:shd w:val="clear" w:color="auto" w:fill="E1DFDD"/>
    </w:rPr>
  </w:style>
  <w:style w:type="character" w:customStyle="1" w:styleId="80">
    <w:name w:val="Незакрита згадка8"/>
    <w:basedOn w:val="a0"/>
    <w:uiPriority w:val="99"/>
    <w:semiHidden/>
    <w:unhideWhenUsed/>
    <w:rsid w:val="00CC2A0D"/>
    <w:rPr>
      <w:color w:val="605E5C"/>
      <w:shd w:val="clear" w:color="auto" w:fill="E1DFDD"/>
    </w:rPr>
  </w:style>
  <w:style w:type="character" w:customStyle="1" w:styleId="90">
    <w:name w:val="Незакрита згадка9"/>
    <w:basedOn w:val="a0"/>
    <w:uiPriority w:val="99"/>
    <w:semiHidden/>
    <w:unhideWhenUsed/>
    <w:rsid w:val="00601255"/>
    <w:rPr>
      <w:color w:val="605E5C"/>
      <w:shd w:val="clear" w:color="auto" w:fill="E1DFDD"/>
    </w:rPr>
  </w:style>
  <w:style w:type="character" w:customStyle="1" w:styleId="101">
    <w:name w:val="Незакрита згадка10"/>
    <w:basedOn w:val="a0"/>
    <w:uiPriority w:val="99"/>
    <w:semiHidden/>
    <w:unhideWhenUsed/>
    <w:rsid w:val="008E03F6"/>
    <w:rPr>
      <w:color w:val="605E5C"/>
      <w:shd w:val="clear" w:color="auto" w:fill="E1DFDD"/>
    </w:rPr>
  </w:style>
  <w:style w:type="character" w:customStyle="1" w:styleId="111">
    <w:name w:val="Незакрита згадка11"/>
    <w:basedOn w:val="a0"/>
    <w:uiPriority w:val="99"/>
    <w:semiHidden/>
    <w:unhideWhenUsed/>
    <w:rsid w:val="000109C2"/>
    <w:rPr>
      <w:color w:val="605E5C"/>
      <w:shd w:val="clear" w:color="auto" w:fill="E1DFDD"/>
    </w:rPr>
  </w:style>
  <w:style w:type="character" w:customStyle="1" w:styleId="120">
    <w:name w:val="Незакрита згадка12"/>
    <w:basedOn w:val="a0"/>
    <w:uiPriority w:val="99"/>
    <w:semiHidden/>
    <w:unhideWhenUsed/>
    <w:rsid w:val="003F780B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62377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2377F"/>
  </w:style>
  <w:style w:type="character" w:customStyle="1" w:styleId="ad">
    <w:name w:val="Текст примечания Знак"/>
    <w:basedOn w:val="a0"/>
    <w:link w:val="ac"/>
    <w:uiPriority w:val="99"/>
    <w:semiHidden/>
    <w:rsid w:val="0062377F"/>
    <w:rPr>
      <w:rFonts w:ascii="Calibri" w:eastAsia="SimSun" w:hAnsi="Calibri" w:cs="Times New Roman"/>
      <w:sz w:val="20"/>
      <w:szCs w:val="20"/>
      <w:lang w:val="en-US" w:eastAsia="zh-C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2377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2377F"/>
    <w:rPr>
      <w:rFonts w:ascii="Calibri" w:eastAsia="SimSun" w:hAnsi="Calibri" w:cs="Times New Roman"/>
      <w:b/>
      <w:bCs/>
      <w:sz w:val="20"/>
      <w:szCs w:val="20"/>
      <w:lang w:val="en-US" w:eastAsia="zh-CN"/>
    </w:rPr>
  </w:style>
  <w:style w:type="character" w:customStyle="1" w:styleId="130">
    <w:name w:val="Незакрита згадка13"/>
    <w:basedOn w:val="a0"/>
    <w:uiPriority w:val="99"/>
    <w:semiHidden/>
    <w:unhideWhenUsed/>
    <w:rsid w:val="0084350A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FC06C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291DF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2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6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7558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0C0C0"/>
                            <w:right w:val="none" w:sz="0" w:space="0" w:color="auto"/>
                          </w:divBdr>
                          <w:divsChild>
                            <w:div w:id="49153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39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2784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7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1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8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eka.ua/ua/publication/agro-4-nalogooblozhenie-selxozpredpriyatij-12-spravka-ot-nerezidenta-forma-perevod-legalizaciya" TargetMode="External"/><Relationship Id="rId13" Type="http://schemas.openxmlformats.org/officeDocument/2006/relationships/hyperlink" Target="https://uteka.ua/ua/publication/agro-4-oplata-truda-i-kadry-v-sh-68-izmenilos-semejnoe-polozhenie-voennoobyazannogo-rabotnika-chto-dolzhen-sdelat-inspektor-po-voinskomu-uchetu" TargetMode="External"/><Relationship Id="rId3" Type="http://schemas.openxmlformats.org/officeDocument/2006/relationships/styles" Target="styles.xml"/><Relationship Id="rId7" Type="http://schemas.openxmlformats.org/officeDocument/2006/relationships/hyperlink" Target="https://uteka.ua/ua/publication/agro-4-nalogooblozhenie-selxozpredpriyatij-12-deklaraciya-po-nalogu-na-pribyl-za-osobyj-godovoj-otchetnyj-period" TargetMode="External"/><Relationship Id="rId12" Type="http://schemas.openxmlformats.org/officeDocument/2006/relationships/hyperlink" Target="https://uteka.ua/ua/publication/agro-4-oplata-truda-i-kadry-v-sh-68-predstavitel-rabotnikov-dlya-chego-nuzhen-i-kak-izbra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teka.ua/ua/publication/commerce-12-yurydycheskye-konsultatsyy-67-sudebnyj-sbor-v-kakom-razmere-uplachivat-v-2025-godu" TargetMode="External"/><Relationship Id="rId11" Type="http://schemas.openxmlformats.org/officeDocument/2006/relationships/hyperlink" Target="https://uteka.ua/ua/publication/commerce-12-yurydycheskye-konsultatsyy-67-dogovor-ob-okazanii-marketingovyx-uslug-pravovye-aspekt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teka.ua/ua/publication/agro-4-gospodarski-operacii-v-agrosektori-35-kak-oformit-marketingovye-uslugi-bez-nalogovyx-risk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teka.ua/ua/publication/agro-4-gospodarski-operacii-v-agrosektori-35-kak-ispravit-oshibku-esli-nalogovaya-nakladnaya-vypisana-na-pokupatelya-neplatelshhika-a-on-okazalsya-platelshhikom-n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DE474-8B27-4128-BBAD-213C5E37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Станкевич</dc:creator>
  <cp:keywords/>
  <dc:description/>
  <cp:lastModifiedBy>Stankevych Dmytro</cp:lastModifiedBy>
  <cp:revision>8</cp:revision>
  <dcterms:created xsi:type="dcterms:W3CDTF">2025-07-15T10:08:00Z</dcterms:created>
  <dcterms:modified xsi:type="dcterms:W3CDTF">2025-07-28T18:25:00Z</dcterms:modified>
</cp:coreProperties>
</file>