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86" w:rsidRPr="00347286" w:rsidRDefault="00347286" w:rsidP="00347286">
      <w:pPr>
        <w:jc w:val="center"/>
        <w:rPr>
          <w:rFonts w:ascii="Times New Roman" w:hAnsi="Times New Roman" w:cs="Times New Roman"/>
          <w:b/>
        </w:rPr>
      </w:pPr>
      <w:r w:rsidRPr="00347286">
        <w:rPr>
          <w:rFonts w:ascii="Times New Roman" w:hAnsi="Times New Roman" w:cs="Times New Roman"/>
          <w:b/>
        </w:rPr>
        <w:t>МІНІСТЕРСТВО ЕКОНОМІКИ УКРАЇНИ</w:t>
      </w:r>
    </w:p>
    <w:p w:rsidR="00347286" w:rsidRPr="00347286" w:rsidRDefault="00347286" w:rsidP="00347286">
      <w:pPr>
        <w:jc w:val="center"/>
        <w:rPr>
          <w:rFonts w:ascii="Times New Roman" w:hAnsi="Times New Roman" w:cs="Times New Roman"/>
          <w:b/>
        </w:rPr>
      </w:pPr>
    </w:p>
    <w:p w:rsidR="00347286" w:rsidRPr="00347286" w:rsidRDefault="00347286" w:rsidP="00347286">
      <w:pPr>
        <w:jc w:val="center"/>
        <w:rPr>
          <w:rFonts w:ascii="Times New Roman" w:hAnsi="Times New Roman" w:cs="Times New Roman"/>
          <w:b/>
        </w:rPr>
      </w:pPr>
      <w:r w:rsidRPr="00347286">
        <w:rPr>
          <w:rFonts w:ascii="Times New Roman" w:hAnsi="Times New Roman" w:cs="Times New Roman"/>
          <w:b/>
        </w:rPr>
        <w:t>Лист</w:t>
      </w:r>
    </w:p>
    <w:p w:rsidR="00347286" w:rsidRPr="00347286" w:rsidRDefault="00347286" w:rsidP="00347286">
      <w:pPr>
        <w:jc w:val="center"/>
        <w:rPr>
          <w:rFonts w:ascii="Times New Roman" w:hAnsi="Times New Roman" w:cs="Times New Roman"/>
          <w:b/>
        </w:rPr>
      </w:pPr>
    </w:p>
    <w:p w:rsidR="00347286" w:rsidRPr="00347286" w:rsidRDefault="00347286" w:rsidP="00347286">
      <w:pPr>
        <w:jc w:val="center"/>
        <w:rPr>
          <w:rFonts w:ascii="Times New Roman" w:hAnsi="Times New Roman" w:cs="Times New Roman"/>
          <w:b/>
        </w:rPr>
      </w:pPr>
      <w:r w:rsidRPr="00347286">
        <w:rPr>
          <w:rFonts w:ascii="Times New Roman" w:hAnsi="Times New Roman" w:cs="Times New Roman"/>
          <w:b/>
        </w:rPr>
        <w:t>від 03.07.2025 №</w:t>
      </w:r>
      <w:bookmarkStart w:id="0" w:name="_GoBack"/>
      <w:bookmarkEnd w:id="0"/>
      <w:r w:rsidRPr="00347286">
        <w:rPr>
          <w:rFonts w:ascii="Times New Roman" w:hAnsi="Times New Roman" w:cs="Times New Roman"/>
          <w:b/>
        </w:rPr>
        <w:t xml:space="preserve"> 4701-05/46583-09</w:t>
      </w:r>
    </w:p>
    <w:p w:rsidR="00347286" w:rsidRPr="00347286" w:rsidRDefault="00347286" w:rsidP="00347286">
      <w:pPr>
        <w:jc w:val="center"/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>Міністерство економіки України розглянуло Ваше електронне звернення, ... щодо застосування норм законодавства про працю та в межах компетенції повідомляє.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>Згідно з частиною першою статті 6 Закону України від 15.11.1996 № 504/96-ВР “Про відпустки” (далі – Закон № 504) щорічна основна відпустка надається працівникам тривалістю не менш як 24 календарних дні за відпрацьований робочий рік, який відлічується з дня укладення трудового договору.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>Частиною сьомою статті 6 Закону № 504 передбачено, що особам з інвалідністю I і II груп надається щорічна основна відпустка тривалістю 30 календарних днів, а особам з інвалідністю III групи – 26 календарних днів.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>Право на збільшену тривалість відпустки виникає з дати встановлення інвалідності, а не з дати надання роботодавцю копії Виписки медико-соціальної експертної комісії або Витягу з рішення експертної команди з оцінювання повсякденного функціонування особи.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>Враховуючи викладене повідомляємо наступне.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 xml:space="preserve">Щодо питання 1: за робочий рік з 01.10.2023 по 30.09.2024, у якому встановлено інвалідність ІІ групи, тривалість щорічної основної відпустки повинна розраховуватися </w:t>
      </w:r>
      <w:proofErr w:type="spellStart"/>
      <w:r w:rsidRPr="00347286">
        <w:rPr>
          <w:rFonts w:ascii="Times New Roman" w:hAnsi="Times New Roman" w:cs="Times New Roman"/>
        </w:rPr>
        <w:t>пропорційно</w:t>
      </w:r>
      <w:proofErr w:type="spellEnd"/>
      <w:r w:rsidRPr="00347286">
        <w:rPr>
          <w:rFonts w:ascii="Times New Roman" w:hAnsi="Times New Roman" w:cs="Times New Roman"/>
        </w:rPr>
        <w:t xml:space="preserve"> відпрацьованому часу, тобто з 01.10.2023 по 12.09.2024 – виходячи з 24 календарних днів, а з 13.09.2024 по 30.09.2024 – виходячи з 30 календарних днів.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 xml:space="preserve">Щодо питання 2: за робочий рік з 03.06.2024 по 02.06.2025, у якому мав інвалідність ІІІ групи, а з 27.03.2025 було встановлено інвалідність ІІ групи, тривалість щорічної основної відпустки повинна розраховуватися </w:t>
      </w:r>
      <w:proofErr w:type="spellStart"/>
      <w:r w:rsidRPr="00347286">
        <w:rPr>
          <w:rFonts w:ascii="Times New Roman" w:hAnsi="Times New Roman" w:cs="Times New Roman"/>
        </w:rPr>
        <w:t>пропорційно</w:t>
      </w:r>
      <w:proofErr w:type="spellEnd"/>
      <w:r w:rsidRPr="00347286">
        <w:rPr>
          <w:rFonts w:ascii="Times New Roman" w:hAnsi="Times New Roman" w:cs="Times New Roman"/>
        </w:rPr>
        <w:t xml:space="preserve"> відпрацьованому часу, тобто з 03.06.2024 по 26.03.2025 – виходячи з 26 календарних днів, а з 27.03.2025 по 02.06.2025 – виходячи з 30 календарних днів. працівник вже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</w:rPr>
      </w:pPr>
      <w:r w:rsidRPr="00347286">
        <w:rPr>
          <w:rFonts w:ascii="Times New Roman" w:hAnsi="Times New Roman" w:cs="Times New Roman"/>
        </w:rPr>
        <w:t xml:space="preserve">Одночасно повідомляємо, що листи міністерств не є нормативно-правовими актами та мають інформаційно-рекомендаційний характер. </w:t>
      </w:r>
    </w:p>
    <w:p w:rsidR="00347286" w:rsidRPr="00347286" w:rsidRDefault="00347286" w:rsidP="00347286">
      <w:pPr>
        <w:rPr>
          <w:rFonts w:ascii="Times New Roman" w:hAnsi="Times New Roman" w:cs="Times New Roman"/>
        </w:rPr>
      </w:pPr>
    </w:p>
    <w:p w:rsidR="00347286" w:rsidRPr="00347286" w:rsidRDefault="00347286" w:rsidP="00347286">
      <w:pPr>
        <w:rPr>
          <w:rFonts w:ascii="Times New Roman" w:hAnsi="Times New Roman" w:cs="Times New Roman"/>
          <w:b/>
        </w:rPr>
      </w:pPr>
      <w:r w:rsidRPr="00347286">
        <w:rPr>
          <w:rFonts w:ascii="Times New Roman" w:hAnsi="Times New Roman" w:cs="Times New Roman"/>
          <w:b/>
        </w:rPr>
        <w:t>З повагою</w:t>
      </w:r>
    </w:p>
    <w:p w:rsidR="005B04E5" w:rsidRPr="00347286" w:rsidRDefault="00347286" w:rsidP="00347286">
      <w:pPr>
        <w:rPr>
          <w:rFonts w:ascii="Times New Roman" w:hAnsi="Times New Roman" w:cs="Times New Roman"/>
          <w:b/>
        </w:rPr>
      </w:pPr>
      <w:r w:rsidRPr="00347286">
        <w:rPr>
          <w:rFonts w:ascii="Times New Roman" w:hAnsi="Times New Roman" w:cs="Times New Roman"/>
          <w:b/>
        </w:rPr>
        <w:t xml:space="preserve">Заступник Міністра економіки України                  </w:t>
      </w:r>
      <w:r w:rsidRPr="00347286">
        <w:rPr>
          <w:rFonts w:ascii="Times New Roman" w:hAnsi="Times New Roman" w:cs="Times New Roman"/>
          <w:b/>
        </w:rPr>
        <w:t xml:space="preserve">                  </w:t>
      </w:r>
      <w:r w:rsidRPr="00347286">
        <w:rPr>
          <w:rFonts w:ascii="Times New Roman" w:hAnsi="Times New Roman" w:cs="Times New Roman"/>
          <w:b/>
        </w:rPr>
        <w:t xml:space="preserve"> Тетяна БЕРЕЖНА</w:t>
      </w:r>
    </w:p>
    <w:sectPr w:rsidR="005B04E5" w:rsidRPr="00347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E2"/>
    <w:rsid w:val="00347286"/>
    <w:rsid w:val="004B41D7"/>
    <w:rsid w:val="005B04E5"/>
    <w:rsid w:val="00933774"/>
    <w:rsid w:val="00942BE2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EE90"/>
  <w15:chartTrackingRefBased/>
  <w15:docId w15:val="{805904D3-09E0-4E24-B1DC-173B7825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2025-07-10T04:29:00Z</dcterms:created>
  <dcterms:modified xsi:type="dcterms:W3CDTF">2025-07-10T04:31:00Z</dcterms:modified>
</cp:coreProperties>
</file>