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97" w:rsidRPr="000F1E97" w:rsidRDefault="000F1E97" w:rsidP="000F1E97">
      <w:pPr>
        <w:shd w:val="clear" w:color="auto" w:fill="FFFFFF"/>
        <w:spacing w:before="195" w:after="195" w:line="345" w:lineRule="atLeast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>ДЕРЖАВНА СЛУЖБА УКРАЇНИ З ПИТАНЬ ПРАЦІ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>ДЕПАРТАМЕНТ З ПИТАНЬ ПРАЦІ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>ЛИСТ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 xml:space="preserve">від 14.03.2025 р.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 xml:space="preserve"> 414/2.1/2.3-ЗВ-25а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Департамент з питань праці Державної служби України з питань праці розглянув [...] запит [...] та повідомляє.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Згідно з частиною другою статті 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Відповідно до пункту 1 Положення про Державну службу України з питань праці, затвердженого постановою Кабінету Міністрів України від 11.02.2015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96 (далі - Положення), </w:t>
      </w:r>
      <w:proofErr w:type="spellStart"/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Держпраці</w:t>
      </w:r>
      <w:proofErr w:type="spellEnd"/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є центральним органом виконавчої влади, яки</w:t>
      </w:r>
      <w:bookmarkStart w:id="0" w:name="_GoBack"/>
      <w:bookmarkEnd w:id="0"/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й реалізує державну політику, зокрема з питань нагляду та контролю за додержанням законодавства про працю.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Підпунктом 6 пункту 4 Положення передбачено, що </w:t>
      </w:r>
      <w:proofErr w:type="spellStart"/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Держпраці</w:t>
      </w:r>
      <w:proofErr w:type="spellEnd"/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відповідно до покладених на неї завдань здійснює державний контроль за дотриманням законодавства про працю юридичними особами, у тому числі їх структурними та відокремленими підрозділами, які не є юридичними особами, та фізичними особами, які використовують найману працю.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Згідно з пунктом 7 Положення </w:t>
      </w:r>
      <w:proofErr w:type="spellStart"/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Держпраці</w:t>
      </w:r>
      <w:proofErr w:type="spellEnd"/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здійснює свої повноваження безпосередньо та через утворені в установленому порядку територіальні органи.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Правові та організаційні засади, основні принципи і порядок здійснення державного нагляду (контролю) у сфері господарської діяльності, повноваження органів державного нагляду (контролю), їх посадових осіб і права, обов'язки та відповідальність суб'єктів господарювання під час здійснення державного нагляду (контролю) (далі - захід) визначені Законом України "Про основні засади державного нагляду (контролю) у сфері господарської діяльності" від 05.04.2007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877-V (далі - Закон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877).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Пунктом 1 постанови Кабінету Міністрів України "Про припинення заходів державного нагляду (контролю) в умовах воєнного стану" від 13.03.2022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303 (далі - Постанова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303) припинено проведення планових заходів державного нагляду (контролю) на період воєнного стану.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Пунктом 2 Постанови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303 встановлено, що за наявності загрози, що має негативний вплив на права, законні інтереси, життя та здоров'я людини, захист навколишнього природного середовища та забезпечення безпеки держави, а також для виконання міжнародних зобов'язань України протягом періоду воєнного стану дозволити здійснення позапланових заходів державного нагляду (контролю) на підставі рішень центральних органів виконавчої влади, що забезпечують формування державної політики у відповідних сферах.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lastRenderedPageBreak/>
        <w:t xml:space="preserve">Наказом Міністерства економіки України від 16.06.2023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5782 "Про здійснення позапланових заходів державного нагляду (контролю) протягом періоду воєнного стану" </w:t>
      </w:r>
      <w:proofErr w:type="spellStart"/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Держпраці</w:t>
      </w:r>
      <w:proofErr w:type="spellEnd"/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протягом періоду воєнного стану дозволено проведення позапланових заходів у сфері охорони праці, гігієни праці, а також з питань нагляду та контролю за додержанням законодавства про працю з підстав, визначених абзацами четвертим, п'ятим, восьмим та дев'ятим частини першої статті 6 Закону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877, а саме: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- перевірка виконання суб'єктом господарювання приписів, розпоряджень або інших розпорядчих документів щодо усунення порушень вимог законодавства, виданих за результатами проведення попереднього заходу органом державного нагляду (контролю) (абзац четвертий частини першої статті 6 Закону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877);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- звернення фізичної особи (фізичних осіб) про порушення, що спричинило шкоду її (їхнім) правам, законним інтересам, життю чи здоров'ю, навколишньому природному середовищу чи безпеці держави, з додаванням документів чи їх копій, що підтверджують такі порушення (за наявності). Позаплановий захід у такому разі здійснюється територіальним органом державного нагляду (контролю) за наявністю погодження центрального органу виконавчої влади, що реалізує державну політику у відповідній сфері державного нагляду (контролю), або відповідного державного колегіального органу (абзац п'ятий частини першої статті 6 Закону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877);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- доручення Прем'єр-міністра України про перевірку суб'єктів господарювання у відповідній сфері у зв'язку з виявленими системними порушеннями та/або настанням події, що має значний негативний вплив на права, законні інтереси, життя та здоров'я людини, захист навколишнього природного середовища та забезпечення безпеки держави (абзац восьмий частини першої статті 6 Закону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877);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- настання аварії, пожежі, смерті потерпілого внаслідок нещасного випадку або професійного захворювання, що було пов'язано з діяльністю суб'єкта господарювання (абзац дев'ятий частини першої статті 6 Закону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№</w:t>
      </w: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877).</w:t>
      </w:r>
    </w:p>
    <w:p w:rsid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F1E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Повідомляємо, що частиною першою статті 5 Кодексу адміністративного судочинства України передбачено, що кожна особа має право в порядку, встановленому цим Кодексом, звернутися до адміністративного суду, якщо вважає, що рішенням, дією чи бездіяльністю суб'єкта владних повноважень порушені її права, свободи або законні інтереси.</w:t>
      </w:r>
    </w:p>
    <w:p w:rsidR="000F1E97" w:rsidRPr="000F1E97" w:rsidRDefault="000F1E97" w:rsidP="000F1E97">
      <w:pPr>
        <w:shd w:val="clear" w:color="auto" w:fill="FFFFFF"/>
        <w:spacing w:before="195" w:after="195" w:line="34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2588"/>
      </w:tblGrid>
      <w:tr w:rsidR="000F1E97" w:rsidRPr="000F1E97" w:rsidTr="000F1E97">
        <w:trPr>
          <w:jc w:val="center"/>
        </w:trPr>
        <w:tc>
          <w:tcPr>
            <w:tcW w:w="0" w:type="auto"/>
            <w:vAlign w:val="center"/>
            <w:hideMark/>
          </w:tcPr>
          <w:p w:rsidR="000F1E97" w:rsidRPr="000F1E97" w:rsidRDefault="000F1E97" w:rsidP="000F1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Заступник директора департаменту -</w:t>
            </w:r>
            <w:r w:rsidRPr="000F1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br/>
              <w:t>начальник відділу з питань</w:t>
            </w:r>
            <w:r w:rsidRPr="000F1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br/>
              <w:t>трудових відносин</w:t>
            </w:r>
          </w:p>
        </w:tc>
        <w:tc>
          <w:tcPr>
            <w:tcW w:w="0" w:type="auto"/>
            <w:vAlign w:val="center"/>
            <w:hideMark/>
          </w:tcPr>
          <w:p w:rsidR="000F1E97" w:rsidRPr="000F1E97" w:rsidRDefault="000F1E97" w:rsidP="000F1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Вадим БОНДАР</w:t>
            </w:r>
          </w:p>
        </w:tc>
      </w:tr>
    </w:tbl>
    <w:p w:rsidR="005B04E5" w:rsidRPr="000F1E97" w:rsidRDefault="005B04E5">
      <w:pPr>
        <w:rPr>
          <w:rFonts w:ascii="Times New Roman" w:hAnsi="Times New Roman" w:cs="Times New Roman"/>
          <w:sz w:val="24"/>
          <w:szCs w:val="24"/>
        </w:rPr>
      </w:pPr>
    </w:p>
    <w:sectPr w:rsidR="005B04E5" w:rsidRPr="000F1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D6"/>
    <w:rsid w:val="000F1E97"/>
    <w:rsid w:val="004B41D7"/>
    <w:rsid w:val="005B04E5"/>
    <w:rsid w:val="00933774"/>
    <w:rsid w:val="009E19D6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4082"/>
  <w15:chartTrackingRefBased/>
  <w15:docId w15:val="{8EA13CBE-9288-4A97-8BDF-911DC4F2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3147</Words>
  <Characters>1795</Characters>
  <Application>Microsoft Office Word</Application>
  <DocSecurity>0</DocSecurity>
  <Lines>14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2025-04-25T06:23:00Z</dcterms:created>
  <dcterms:modified xsi:type="dcterms:W3CDTF">2025-04-25T06:25:00Z</dcterms:modified>
</cp:coreProperties>
</file>