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766A2" w14:textId="77777777" w:rsidR="00264BDE" w:rsidRPr="00B15852" w:rsidRDefault="00264BDE" w:rsidP="00264BDE">
      <w:pPr>
        <w:spacing w:after="200"/>
        <w:rPr>
          <w:rFonts w:ascii="FreeSetC" w:hAnsi="FreeSetC"/>
          <w:b/>
          <w:sz w:val="22"/>
        </w:rPr>
      </w:pPr>
      <w:r w:rsidRPr="00B15852">
        <w:rPr>
          <w:rFonts w:ascii="FreeSetC" w:hAnsi="FreeSetC"/>
          <w:b/>
          <w:sz w:val="22"/>
        </w:rPr>
        <w:t>Призупинення строків давності на період дії карантину та воєнного стану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2131"/>
        <w:gridCol w:w="4492"/>
        <w:gridCol w:w="3833"/>
      </w:tblGrid>
      <w:tr w:rsidR="00264BDE" w:rsidRPr="00C85CF3" w14:paraId="4F3B87C4" w14:textId="77777777" w:rsidTr="00264BDE">
        <w:tc>
          <w:tcPr>
            <w:tcW w:w="1019" w:type="pct"/>
          </w:tcPr>
          <w:p w14:paraId="2C9926D3" w14:textId="77777777" w:rsidR="00264BDE" w:rsidRPr="00C85CF3" w:rsidRDefault="00264BDE" w:rsidP="00764CBF">
            <w:pPr>
              <w:spacing w:after="60"/>
              <w:jc w:val="center"/>
              <w:rPr>
                <w:rFonts w:ascii="FreeSetC" w:hAnsi="FreeSetC"/>
                <w:sz w:val="20"/>
                <w:szCs w:val="20"/>
              </w:rPr>
            </w:pPr>
            <w:r w:rsidRPr="00C85CF3">
              <w:rPr>
                <w:rFonts w:ascii="FreeSetC" w:hAnsi="FreeSetC"/>
                <w:sz w:val="20"/>
                <w:szCs w:val="20"/>
              </w:rPr>
              <w:t xml:space="preserve">Причина </w:t>
            </w:r>
            <w:r>
              <w:rPr>
                <w:rFonts w:ascii="FreeSetC" w:hAnsi="FreeSetC"/>
                <w:sz w:val="20"/>
                <w:szCs w:val="20"/>
              </w:rPr>
              <w:t>при</w:t>
            </w:r>
            <w:r w:rsidRPr="00C85CF3">
              <w:rPr>
                <w:rFonts w:ascii="FreeSetC" w:hAnsi="FreeSetC"/>
                <w:sz w:val="20"/>
                <w:szCs w:val="20"/>
              </w:rPr>
              <w:t xml:space="preserve">зупинення </w:t>
            </w:r>
            <w:r>
              <w:rPr>
                <w:rFonts w:ascii="FreeSetC" w:hAnsi="FreeSetC"/>
                <w:sz w:val="20"/>
                <w:szCs w:val="20"/>
              </w:rPr>
              <w:t>строку</w:t>
            </w:r>
            <w:r w:rsidRPr="00C85CF3">
              <w:rPr>
                <w:rFonts w:ascii="FreeSetC" w:hAnsi="FreeSetC"/>
                <w:sz w:val="20"/>
                <w:szCs w:val="20"/>
              </w:rPr>
              <w:t xml:space="preserve"> давності</w:t>
            </w:r>
          </w:p>
        </w:tc>
        <w:tc>
          <w:tcPr>
            <w:tcW w:w="2148" w:type="pct"/>
          </w:tcPr>
          <w:p w14:paraId="0A733B8E" w14:textId="77777777" w:rsidR="00264BDE" w:rsidRPr="00C85CF3" w:rsidRDefault="00264BDE" w:rsidP="00764CBF">
            <w:pPr>
              <w:spacing w:after="60"/>
              <w:jc w:val="center"/>
              <w:rPr>
                <w:rFonts w:ascii="FreeSetC" w:hAnsi="FreeSetC"/>
                <w:sz w:val="20"/>
                <w:szCs w:val="20"/>
              </w:rPr>
            </w:pPr>
            <w:r w:rsidRPr="00C85CF3">
              <w:rPr>
                <w:rFonts w:ascii="FreeSetC" w:hAnsi="FreeSetC"/>
                <w:sz w:val="20"/>
                <w:szCs w:val="20"/>
              </w:rPr>
              <w:t xml:space="preserve">Період, на який призупинено </w:t>
            </w:r>
            <w:r>
              <w:rPr>
                <w:rFonts w:ascii="FreeSetC" w:hAnsi="FreeSetC"/>
                <w:sz w:val="20"/>
                <w:szCs w:val="20"/>
              </w:rPr>
              <w:br/>
              <w:t>строк</w:t>
            </w:r>
            <w:r w:rsidRPr="00C85CF3">
              <w:rPr>
                <w:rFonts w:ascii="FreeSetC" w:hAnsi="FreeSetC"/>
                <w:sz w:val="20"/>
                <w:szCs w:val="20"/>
              </w:rPr>
              <w:t xml:space="preserve"> давності</w:t>
            </w:r>
          </w:p>
        </w:tc>
        <w:tc>
          <w:tcPr>
            <w:tcW w:w="1833" w:type="pct"/>
          </w:tcPr>
          <w:p w14:paraId="01C07455" w14:textId="77777777" w:rsidR="00264BDE" w:rsidRPr="00C85CF3" w:rsidRDefault="00264BDE" w:rsidP="00764CBF">
            <w:pPr>
              <w:spacing w:after="60"/>
              <w:jc w:val="center"/>
              <w:rPr>
                <w:rFonts w:ascii="FreeSetC" w:hAnsi="FreeSetC"/>
                <w:sz w:val="20"/>
                <w:szCs w:val="20"/>
              </w:rPr>
            </w:pPr>
            <w:r w:rsidRPr="00C85CF3">
              <w:rPr>
                <w:rFonts w:ascii="FreeSetC" w:hAnsi="FreeSetC"/>
                <w:sz w:val="20"/>
                <w:szCs w:val="20"/>
              </w:rPr>
              <w:t>Законодавча норма</w:t>
            </w:r>
          </w:p>
        </w:tc>
      </w:tr>
      <w:tr w:rsidR="00264BDE" w:rsidRPr="00C85CF3" w14:paraId="6E6CB06E" w14:textId="77777777" w:rsidTr="00264BDE">
        <w:tc>
          <w:tcPr>
            <w:tcW w:w="1019" w:type="pct"/>
          </w:tcPr>
          <w:p w14:paraId="39D44E76" w14:textId="77777777" w:rsidR="00264BDE" w:rsidRPr="00C85CF3" w:rsidRDefault="00264BDE" w:rsidP="00764CBF">
            <w:pPr>
              <w:spacing w:after="60"/>
              <w:jc w:val="center"/>
              <w:rPr>
                <w:rFonts w:ascii="FreeSetC" w:hAnsi="FreeSetC"/>
                <w:b/>
                <w:sz w:val="20"/>
                <w:szCs w:val="20"/>
              </w:rPr>
            </w:pPr>
            <w:r w:rsidRPr="00C85CF3">
              <w:rPr>
                <w:rFonts w:ascii="FreeSetC" w:hAnsi="FreeSetC"/>
                <w:b/>
                <w:sz w:val="20"/>
                <w:szCs w:val="20"/>
              </w:rPr>
              <w:t>1</w:t>
            </w:r>
          </w:p>
        </w:tc>
        <w:tc>
          <w:tcPr>
            <w:tcW w:w="2148" w:type="pct"/>
          </w:tcPr>
          <w:p w14:paraId="20D2D0B2" w14:textId="77777777" w:rsidR="00264BDE" w:rsidRPr="00C85CF3" w:rsidRDefault="00264BDE" w:rsidP="00764CBF">
            <w:pPr>
              <w:spacing w:after="60"/>
              <w:jc w:val="center"/>
              <w:rPr>
                <w:rFonts w:ascii="FreeSetC" w:hAnsi="FreeSetC"/>
                <w:b/>
                <w:sz w:val="20"/>
                <w:szCs w:val="20"/>
              </w:rPr>
            </w:pPr>
            <w:r w:rsidRPr="00C85CF3">
              <w:rPr>
                <w:rFonts w:ascii="FreeSetC" w:hAnsi="FreeSetC"/>
                <w:b/>
                <w:sz w:val="20"/>
                <w:szCs w:val="20"/>
              </w:rPr>
              <w:t>2</w:t>
            </w:r>
          </w:p>
        </w:tc>
        <w:tc>
          <w:tcPr>
            <w:tcW w:w="1833" w:type="pct"/>
          </w:tcPr>
          <w:p w14:paraId="529D0F9C" w14:textId="77777777" w:rsidR="00264BDE" w:rsidRPr="00C85CF3" w:rsidRDefault="00264BDE" w:rsidP="00764CBF">
            <w:pPr>
              <w:spacing w:after="60"/>
              <w:jc w:val="center"/>
              <w:rPr>
                <w:rFonts w:ascii="FreeSetC" w:hAnsi="FreeSetC"/>
                <w:b/>
                <w:sz w:val="20"/>
                <w:szCs w:val="20"/>
              </w:rPr>
            </w:pPr>
            <w:r w:rsidRPr="00C85CF3">
              <w:rPr>
                <w:rFonts w:ascii="FreeSetC" w:hAnsi="FreeSetC"/>
                <w:b/>
                <w:sz w:val="20"/>
                <w:szCs w:val="20"/>
              </w:rPr>
              <w:t>3</w:t>
            </w:r>
          </w:p>
        </w:tc>
      </w:tr>
      <w:tr w:rsidR="00264BDE" w:rsidRPr="00C85CF3" w14:paraId="2B84E4EE" w14:textId="77777777" w:rsidTr="00264BDE">
        <w:tc>
          <w:tcPr>
            <w:tcW w:w="1019" w:type="pct"/>
          </w:tcPr>
          <w:p w14:paraId="5AB96737" w14:textId="77777777" w:rsidR="00264BDE" w:rsidRPr="00C85CF3" w:rsidRDefault="00264BDE" w:rsidP="00764CBF">
            <w:pPr>
              <w:spacing w:after="60"/>
              <w:rPr>
                <w:rFonts w:ascii="FreeSetC" w:hAnsi="FreeSetC"/>
                <w:sz w:val="20"/>
                <w:szCs w:val="20"/>
              </w:rPr>
            </w:pPr>
            <w:r w:rsidRPr="00C85CF3">
              <w:rPr>
                <w:rFonts w:ascii="FreeSetC" w:hAnsi="FreeSetC"/>
                <w:sz w:val="20"/>
                <w:szCs w:val="20"/>
              </w:rPr>
              <w:t>Карантин</w:t>
            </w:r>
          </w:p>
        </w:tc>
        <w:tc>
          <w:tcPr>
            <w:tcW w:w="2148" w:type="pct"/>
          </w:tcPr>
          <w:p w14:paraId="15B9A18B" w14:textId="77777777" w:rsidR="00264BDE" w:rsidRPr="00C85CF3" w:rsidRDefault="00264BDE" w:rsidP="00764CBF">
            <w:pPr>
              <w:spacing w:after="60"/>
              <w:jc w:val="center"/>
              <w:rPr>
                <w:rFonts w:ascii="FreeSetC" w:hAnsi="FreeSetC"/>
                <w:sz w:val="20"/>
                <w:szCs w:val="20"/>
              </w:rPr>
            </w:pPr>
            <w:r w:rsidRPr="00C85CF3">
              <w:rPr>
                <w:rFonts w:ascii="FreeSetC" w:hAnsi="FreeSetC"/>
                <w:sz w:val="20"/>
                <w:szCs w:val="20"/>
              </w:rPr>
              <w:t>З 18.03.2020 по 30.06.2023 (включно)*</w:t>
            </w:r>
          </w:p>
        </w:tc>
        <w:tc>
          <w:tcPr>
            <w:tcW w:w="1833" w:type="pct"/>
          </w:tcPr>
          <w:p w14:paraId="0D770EF1" w14:textId="77777777" w:rsidR="00264BDE" w:rsidRPr="00C85CF3" w:rsidRDefault="00264BDE" w:rsidP="00764CBF">
            <w:pPr>
              <w:spacing w:after="60"/>
              <w:rPr>
                <w:rFonts w:ascii="FreeSetC" w:hAnsi="FreeSetC"/>
                <w:sz w:val="20"/>
                <w:szCs w:val="20"/>
              </w:rPr>
            </w:pPr>
            <w:r w:rsidRPr="00C85CF3">
              <w:rPr>
                <w:rFonts w:ascii="FreeSetC" w:hAnsi="FreeSetC"/>
                <w:sz w:val="20"/>
                <w:szCs w:val="20"/>
              </w:rPr>
              <w:t>П. 52</w:t>
            </w:r>
            <w:r w:rsidRPr="00C85CF3">
              <w:rPr>
                <w:rFonts w:ascii="FreeSetC" w:hAnsi="FreeSetC"/>
                <w:sz w:val="20"/>
                <w:szCs w:val="20"/>
                <w:vertAlign w:val="superscript"/>
              </w:rPr>
              <w:t>2</w:t>
            </w:r>
            <w:r w:rsidRPr="001110DA">
              <w:rPr>
                <w:rFonts w:ascii="FreeSetC" w:hAnsi="FreeSetC"/>
                <w:sz w:val="20"/>
                <w:szCs w:val="20"/>
              </w:rPr>
              <w:t xml:space="preserve"> </w:t>
            </w:r>
            <w:proofErr w:type="spellStart"/>
            <w:r w:rsidRPr="00C85CF3">
              <w:rPr>
                <w:rFonts w:ascii="FreeSetC" w:hAnsi="FreeSetC"/>
                <w:sz w:val="20"/>
                <w:szCs w:val="20"/>
              </w:rPr>
              <w:t>підрозд</w:t>
            </w:r>
            <w:proofErr w:type="spellEnd"/>
            <w:r w:rsidRPr="00C85CF3">
              <w:rPr>
                <w:rFonts w:ascii="FreeSetC" w:hAnsi="FreeSetC"/>
                <w:sz w:val="20"/>
                <w:szCs w:val="20"/>
              </w:rPr>
              <w:t xml:space="preserve">. 10 </w:t>
            </w:r>
            <w:proofErr w:type="spellStart"/>
            <w:r w:rsidRPr="00C85CF3">
              <w:rPr>
                <w:rFonts w:ascii="FreeSetC" w:hAnsi="FreeSetC"/>
                <w:sz w:val="20"/>
                <w:szCs w:val="20"/>
              </w:rPr>
              <w:t>розд</w:t>
            </w:r>
            <w:proofErr w:type="spellEnd"/>
            <w:r w:rsidRPr="00C85CF3">
              <w:rPr>
                <w:rFonts w:ascii="FreeSetC" w:hAnsi="FreeSetC"/>
                <w:sz w:val="20"/>
                <w:szCs w:val="20"/>
              </w:rPr>
              <w:t xml:space="preserve">. ХХ </w:t>
            </w:r>
            <w:r>
              <w:rPr>
                <w:rFonts w:ascii="FreeSetC" w:hAnsi="FreeSetC"/>
                <w:sz w:val="20"/>
                <w:szCs w:val="20"/>
              </w:rPr>
              <w:t>ПК</w:t>
            </w:r>
          </w:p>
        </w:tc>
      </w:tr>
      <w:tr w:rsidR="00264BDE" w:rsidRPr="00C85CF3" w14:paraId="73912E14" w14:textId="77777777" w:rsidTr="00264BDE">
        <w:trPr>
          <w:trHeight w:val="173"/>
        </w:trPr>
        <w:tc>
          <w:tcPr>
            <w:tcW w:w="1019" w:type="pct"/>
            <w:vMerge w:val="restart"/>
          </w:tcPr>
          <w:p w14:paraId="244F4CD7" w14:textId="77777777" w:rsidR="00264BDE" w:rsidRPr="00C85CF3" w:rsidRDefault="00264BDE" w:rsidP="00764CBF">
            <w:pPr>
              <w:spacing w:after="60"/>
              <w:rPr>
                <w:rFonts w:ascii="FreeSetC" w:hAnsi="FreeSetC"/>
                <w:sz w:val="20"/>
                <w:szCs w:val="20"/>
              </w:rPr>
            </w:pPr>
            <w:r w:rsidRPr="00C85CF3">
              <w:rPr>
                <w:rFonts w:ascii="FreeSetC" w:hAnsi="FreeSetC"/>
                <w:sz w:val="20"/>
                <w:szCs w:val="20"/>
              </w:rPr>
              <w:t>Воєнний стан</w:t>
            </w:r>
          </w:p>
        </w:tc>
        <w:tc>
          <w:tcPr>
            <w:tcW w:w="2148" w:type="pct"/>
          </w:tcPr>
          <w:p w14:paraId="1143876F" w14:textId="77777777" w:rsidR="00264BDE" w:rsidRPr="00C85CF3" w:rsidRDefault="00264BDE" w:rsidP="00764CBF">
            <w:pPr>
              <w:spacing w:after="60"/>
              <w:jc w:val="center"/>
              <w:rPr>
                <w:rFonts w:ascii="FreeSetC" w:hAnsi="FreeSetC"/>
                <w:sz w:val="20"/>
                <w:szCs w:val="20"/>
              </w:rPr>
            </w:pPr>
            <w:r w:rsidRPr="00C85CF3">
              <w:rPr>
                <w:rFonts w:ascii="FreeSetC" w:hAnsi="FreeSetC"/>
                <w:sz w:val="20"/>
                <w:szCs w:val="20"/>
              </w:rPr>
              <w:t>З 24.02.2022 по 26.05.2022 (включно)</w:t>
            </w:r>
          </w:p>
        </w:tc>
        <w:tc>
          <w:tcPr>
            <w:tcW w:w="1833" w:type="pct"/>
          </w:tcPr>
          <w:p w14:paraId="66AF710F" w14:textId="77777777" w:rsidR="00264BDE" w:rsidRPr="00C85CF3" w:rsidRDefault="00264BDE" w:rsidP="00764CBF">
            <w:pPr>
              <w:spacing w:after="60"/>
              <w:rPr>
                <w:rFonts w:ascii="FreeSetC" w:hAnsi="FreeSetC"/>
                <w:sz w:val="20"/>
                <w:szCs w:val="20"/>
              </w:rPr>
            </w:pPr>
            <w:proofErr w:type="spellStart"/>
            <w:r w:rsidRPr="00C85CF3">
              <w:rPr>
                <w:rFonts w:ascii="FreeSetC" w:hAnsi="FreeSetC"/>
                <w:sz w:val="20"/>
                <w:szCs w:val="20"/>
              </w:rPr>
              <w:t>Пп</w:t>
            </w:r>
            <w:proofErr w:type="spellEnd"/>
            <w:r w:rsidRPr="00C85CF3">
              <w:rPr>
                <w:rFonts w:ascii="FreeSetC" w:hAnsi="FreeSetC"/>
                <w:sz w:val="20"/>
                <w:szCs w:val="20"/>
              </w:rPr>
              <w:t xml:space="preserve">. 69.9 </w:t>
            </w:r>
            <w:proofErr w:type="spellStart"/>
            <w:r w:rsidRPr="00C85CF3">
              <w:rPr>
                <w:rFonts w:ascii="FreeSetC" w:hAnsi="FreeSetC"/>
                <w:sz w:val="20"/>
                <w:szCs w:val="20"/>
              </w:rPr>
              <w:t>п</w:t>
            </w:r>
            <w:r>
              <w:rPr>
                <w:rFonts w:ascii="FreeSetC" w:hAnsi="FreeSetC"/>
                <w:sz w:val="20"/>
                <w:szCs w:val="20"/>
              </w:rPr>
              <w:t>і</w:t>
            </w:r>
            <w:r w:rsidRPr="00C85CF3">
              <w:rPr>
                <w:rFonts w:ascii="FreeSetC" w:hAnsi="FreeSetC"/>
                <w:sz w:val="20"/>
                <w:szCs w:val="20"/>
              </w:rPr>
              <w:t>др</w:t>
            </w:r>
            <w:r>
              <w:rPr>
                <w:rFonts w:ascii="FreeSetC" w:hAnsi="FreeSetC"/>
                <w:sz w:val="20"/>
                <w:szCs w:val="20"/>
              </w:rPr>
              <w:t>о</w:t>
            </w:r>
            <w:r w:rsidRPr="00C85CF3">
              <w:rPr>
                <w:rFonts w:ascii="FreeSetC" w:hAnsi="FreeSetC"/>
                <w:sz w:val="20"/>
                <w:szCs w:val="20"/>
              </w:rPr>
              <w:t>зд</w:t>
            </w:r>
            <w:proofErr w:type="spellEnd"/>
            <w:r w:rsidRPr="00C85CF3">
              <w:rPr>
                <w:rFonts w:ascii="FreeSetC" w:hAnsi="FreeSetC"/>
                <w:sz w:val="20"/>
                <w:szCs w:val="20"/>
              </w:rPr>
              <w:t xml:space="preserve">. 10 </w:t>
            </w:r>
            <w:proofErr w:type="spellStart"/>
            <w:r w:rsidRPr="00C85CF3">
              <w:rPr>
                <w:rFonts w:ascii="FreeSetC" w:hAnsi="FreeSetC"/>
                <w:sz w:val="20"/>
                <w:szCs w:val="20"/>
              </w:rPr>
              <w:t>розд</w:t>
            </w:r>
            <w:proofErr w:type="spellEnd"/>
            <w:r w:rsidRPr="00C85CF3">
              <w:rPr>
                <w:rFonts w:ascii="FreeSetC" w:hAnsi="FreeSetC"/>
                <w:sz w:val="20"/>
                <w:szCs w:val="20"/>
              </w:rPr>
              <w:t xml:space="preserve">. ХХ </w:t>
            </w:r>
            <w:r>
              <w:rPr>
                <w:rFonts w:ascii="FreeSetC" w:hAnsi="FreeSetC"/>
                <w:sz w:val="20"/>
                <w:szCs w:val="20"/>
              </w:rPr>
              <w:t xml:space="preserve">ПК </w:t>
            </w:r>
            <w:r w:rsidRPr="00C85CF3">
              <w:rPr>
                <w:rFonts w:ascii="FreeSetC" w:hAnsi="FreeSetC"/>
                <w:sz w:val="20"/>
                <w:szCs w:val="20"/>
              </w:rPr>
              <w:t xml:space="preserve">у редакції, яка набула чинності з </w:t>
            </w:r>
            <w:r w:rsidRPr="00C85CF3">
              <w:rPr>
                <w:rFonts w:ascii="FreeSetC" w:hAnsi="FreeSetC"/>
                <w:b/>
                <w:sz w:val="20"/>
                <w:szCs w:val="20"/>
              </w:rPr>
              <w:t xml:space="preserve">27.05.2022 </w:t>
            </w:r>
            <w:r w:rsidRPr="00C85CF3">
              <w:rPr>
                <w:rFonts w:ascii="FreeSetC" w:hAnsi="FreeSetC"/>
                <w:sz w:val="20"/>
                <w:szCs w:val="20"/>
              </w:rPr>
              <w:t xml:space="preserve">на підставі Закону </w:t>
            </w:r>
            <w:r>
              <w:rPr>
                <w:rFonts w:ascii="FreeSetC" w:hAnsi="FreeSetC"/>
                <w:sz w:val="20"/>
                <w:szCs w:val="20"/>
              </w:rPr>
              <w:t xml:space="preserve">від </w:t>
            </w:r>
            <w:r w:rsidRPr="00C85CF3">
              <w:rPr>
                <w:rFonts w:ascii="FreeSetC" w:hAnsi="FreeSetC"/>
                <w:sz w:val="20"/>
                <w:szCs w:val="20"/>
              </w:rPr>
              <w:t xml:space="preserve">12.05.2022 № 2260-IX (далі – Закон № 2260). Законом № 2260 було передбачено, що </w:t>
            </w:r>
            <w:r>
              <w:rPr>
                <w:rFonts w:ascii="FreeSetC" w:hAnsi="FreeSetC"/>
                <w:sz w:val="20"/>
                <w:szCs w:val="20"/>
              </w:rPr>
              <w:t>при</w:t>
            </w:r>
            <w:r w:rsidRPr="00C85CF3">
              <w:rPr>
                <w:rFonts w:ascii="FreeSetC" w:hAnsi="FreeSetC"/>
                <w:sz w:val="20"/>
                <w:szCs w:val="20"/>
              </w:rPr>
              <w:t xml:space="preserve">зупинення строків не діє щодо </w:t>
            </w:r>
            <w:r w:rsidRPr="00C85CF3">
              <w:rPr>
                <w:rFonts w:ascii="FreeSetC" w:hAnsi="FreeSetC"/>
                <w:b/>
                <w:sz w:val="20"/>
                <w:szCs w:val="20"/>
              </w:rPr>
              <w:t xml:space="preserve">фактичних та документальних позапланових перевірок </w:t>
            </w:r>
            <w:r w:rsidRPr="00C85CF3">
              <w:rPr>
                <w:rFonts w:ascii="FreeSetC" w:hAnsi="FreeSetC"/>
                <w:sz w:val="20"/>
                <w:szCs w:val="20"/>
              </w:rPr>
              <w:t>(дозволених на той момент)**</w:t>
            </w:r>
          </w:p>
        </w:tc>
      </w:tr>
      <w:tr w:rsidR="00264BDE" w:rsidRPr="00C85CF3" w14:paraId="4C60A945" w14:textId="77777777" w:rsidTr="00264BDE">
        <w:trPr>
          <w:trHeight w:val="172"/>
        </w:trPr>
        <w:tc>
          <w:tcPr>
            <w:tcW w:w="1019" w:type="pct"/>
            <w:vMerge/>
          </w:tcPr>
          <w:p w14:paraId="23A1A91B" w14:textId="77777777" w:rsidR="00264BDE" w:rsidRPr="00C85CF3" w:rsidRDefault="00264BDE" w:rsidP="00764CBF">
            <w:pPr>
              <w:spacing w:after="60"/>
              <w:rPr>
                <w:rFonts w:ascii="FreeSetC" w:hAnsi="FreeSetC"/>
                <w:sz w:val="20"/>
                <w:szCs w:val="20"/>
              </w:rPr>
            </w:pPr>
          </w:p>
        </w:tc>
        <w:tc>
          <w:tcPr>
            <w:tcW w:w="2148" w:type="pct"/>
          </w:tcPr>
          <w:p w14:paraId="0BE143C2" w14:textId="77777777" w:rsidR="00264BDE" w:rsidRPr="00C85CF3" w:rsidRDefault="00264BDE" w:rsidP="00764CBF">
            <w:pPr>
              <w:spacing w:after="60"/>
              <w:jc w:val="center"/>
              <w:rPr>
                <w:rFonts w:ascii="FreeSetC" w:hAnsi="FreeSetC"/>
                <w:sz w:val="20"/>
                <w:szCs w:val="20"/>
              </w:rPr>
            </w:pPr>
            <w:r w:rsidRPr="00C85CF3">
              <w:rPr>
                <w:rFonts w:ascii="FreeSetC" w:hAnsi="FreeSetC"/>
                <w:sz w:val="20"/>
                <w:szCs w:val="20"/>
              </w:rPr>
              <w:t>З 24.02.2022 до 31.07.2023 (включно)***</w:t>
            </w:r>
          </w:p>
        </w:tc>
        <w:tc>
          <w:tcPr>
            <w:tcW w:w="1833" w:type="pct"/>
          </w:tcPr>
          <w:p w14:paraId="5BF11FE0" w14:textId="77777777" w:rsidR="00264BDE" w:rsidRPr="00C85CF3" w:rsidRDefault="00264BDE" w:rsidP="00764CBF">
            <w:pPr>
              <w:spacing w:after="60"/>
              <w:jc w:val="center"/>
              <w:rPr>
                <w:rFonts w:ascii="FreeSetC" w:hAnsi="FreeSetC"/>
                <w:sz w:val="20"/>
                <w:szCs w:val="20"/>
              </w:rPr>
            </w:pPr>
            <w:proofErr w:type="spellStart"/>
            <w:r w:rsidRPr="00C85CF3">
              <w:rPr>
                <w:rFonts w:ascii="FreeSetC" w:hAnsi="FreeSetC"/>
                <w:sz w:val="20"/>
                <w:szCs w:val="20"/>
              </w:rPr>
              <w:t>Пп</w:t>
            </w:r>
            <w:proofErr w:type="spellEnd"/>
            <w:r w:rsidRPr="00C85CF3">
              <w:rPr>
                <w:rFonts w:ascii="FreeSetC" w:hAnsi="FreeSetC"/>
                <w:sz w:val="20"/>
                <w:szCs w:val="20"/>
              </w:rPr>
              <w:t xml:space="preserve">. 69.9 </w:t>
            </w:r>
            <w:proofErr w:type="spellStart"/>
            <w:r w:rsidRPr="00C85CF3">
              <w:rPr>
                <w:rFonts w:ascii="FreeSetC" w:hAnsi="FreeSetC"/>
                <w:sz w:val="20"/>
                <w:szCs w:val="20"/>
              </w:rPr>
              <w:t>п</w:t>
            </w:r>
            <w:r>
              <w:rPr>
                <w:rFonts w:ascii="FreeSetC" w:hAnsi="FreeSetC"/>
                <w:sz w:val="20"/>
                <w:szCs w:val="20"/>
              </w:rPr>
              <w:t>і</w:t>
            </w:r>
            <w:r w:rsidRPr="00C85CF3">
              <w:rPr>
                <w:rFonts w:ascii="FreeSetC" w:hAnsi="FreeSetC"/>
                <w:sz w:val="20"/>
                <w:szCs w:val="20"/>
              </w:rPr>
              <w:t>др</w:t>
            </w:r>
            <w:r>
              <w:rPr>
                <w:rFonts w:ascii="FreeSetC" w:hAnsi="FreeSetC"/>
                <w:sz w:val="20"/>
                <w:szCs w:val="20"/>
              </w:rPr>
              <w:t>о</w:t>
            </w:r>
            <w:r w:rsidRPr="00C85CF3">
              <w:rPr>
                <w:rFonts w:ascii="FreeSetC" w:hAnsi="FreeSetC"/>
                <w:sz w:val="20"/>
                <w:szCs w:val="20"/>
              </w:rPr>
              <w:t>зд</w:t>
            </w:r>
            <w:proofErr w:type="spellEnd"/>
            <w:r w:rsidRPr="00C85CF3">
              <w:rPr>
                <w:rFonts w:ascii="FreeSetC" w:hAnsi="FreeSetC"/>
                <w:sz w:val="20"/>
                <w:szCs w:val="20"/>
              </w:rPr>
              <w:t xml:space="preserve">. 10 </w:t>
            </w:r>
            <w:proofErr w:type="spellStart"/>
            <w:r w:rsidRPr="00C85CF3">
              <w:rPr>
                <w:rFonts w:ascii="FreeSetC" w:hAnsi="FreeSetC"/>
                <w:sz w:val="20"/>
                <w:szCs w:val="20"/>
              </w:rPr>
              <w:t>розд</w:t>
            </w:r>
            <w:proofErr w:type="spellEnd"/>
            <w:r w:rsidRPr="00C85CF3">
              <w:rPr>
                <w:rFonts w:ascii="FreeSetC" w:hAnsi="FreeSetC"/>
                <w:sz w:val="20"/>
                <w:szCs w:val="20"/>
              </w:rPr>
              <w:t xml:space="preserve">. ХХ ПК </w:t>
            </w:r>
            <w:r>
              <w:rPr>
                <w:rFonts w:ascii="FreeSetC" w:hAnsi="FreeSetC"/>
                <w:sz w:val="20"/>
                <w:szCs w:val="20"/>
              </w:rPr>
              <w:br/>
            </w:r>
            <w:r w:rsidRPr="00C85CF3">
              <w:rPr>
                <w:rFonts w:ascii="FreeSetC" w:hAnsi="FreeSetC"/>
                <w:sz w:val="20"/>
                <w:szCs w:val="20"/>
              </w:rPr>
              <w:t xml:space="preserve">та п. 102.9 ПК, який діяв до </w:t>
            </w:r>
            <w:r w:rsidRPr="00C85CF3">
              <w:rPr>
                <w:rFonts w:ascii="FreeSetC" w:hAnsi="FreeSetC"/>
                <w:b/>
                <w:sz w:val="20"/>
                <w:szCs w:val="20"/>
              </w:rPr>
              <w:t>01.08.2023</w:t>
            </w:r>
          </w:p>
        </w:tc>
      </w:tr>
      <w:tr w:rsidR="00264BDE" w:rsidRPr="00C85CF3" w14:paraId="7C027E5B" w14:textId="77777777" w:rsidTr="00264BDE">
        <w:tc>
          <w:tcPr>
            <w:tcW w:w="5000" w:type="pct"/>
            <w:gridSpan w:val="3"/>
          </w:tcPr>
          <w:p w14:paraId="334A8E30" w14:textId="77777777" w:rsidR="00264BDE" w:rsidRPr="00C85CF3" w:rsidRDefault="00264BDE" w:rsidP="00764CBF">
            <w:pPr>
              <w:spacing w:after="60"/>
              <w:rPr>
                <w:rFonts w:ascii="FreeSetC" w:hAnsi="FreeSetC"/>
                <w:sz w:val="20"/>
                <w:szCs w:val="20"/>
              </w:rPr>
            </w:pPr>
            <w:r>
              <w:rPr>
                <w:rFonts w:ascii="FreeSetC" w:hAnsi="FreeSetC"/>
                <w:sz w:val="20"/>
                <w:szCs w:val="20"/>
              </w:rPr>
              <w:t>* Дію</w:t>
            </w:r>
            <w:r w:rsidRPr="00C85CF3">
              <w:rPr>
                <w:rFonts w:ascii="FreeSetC" w:hAnsi="FreeSetC"/>
                <w:sz w:val="20"/>
                <w:szCs w:val="20"/>
              </w:rPr>
              <w:t xml:space="preserve"> карантину скасован</w:t>
            </w:r>
            <w:r>
              <w:rPr>
                <w:rFonts w:ascii="FreeSetC" w:hAnsi="FreeSetC"/>
                <w:sz w:val="20"/>
                <w:szCs w:val="20"/>
              </w:rPr>
              <w:t>о</w:t>
            </w:r>
            <w:r w:rsidRPr="00C85CF3">
              <w:rPr>
                <w:rFonts w:ascii="FreeSetC" w:hAnsi="FreeSetC"/>
                <w:sz w:val="20"/>
                <w:szCs w:val="20"/>
              </w:rPr>
              <w:t xml:space="preserve"> з 24:00 30.06.2023 постановою КМУ від 27.06.2023 № 651.</w:t>
            </w:r>
          </w:p>
          <w:p w14:paraId="4E3DA446" w14:textId="77777777" w:rsidR="00264BDE" w:rsidRPr="00C85CF3" w:rsidRDefault="00264BDE" w:rsidP="00764CBF">
            <w:pPr>
              <w:spacing w:after="60"/>
              <w:rPr>
                <w:rFonts w:ascii="FreeSetC" w:hAnsi="FreeSetC"/>
                <w:sz w:val="20"/>
                <w:szCs w:val="20"/>
              </w:rPr>
            </w:pPr>
            <w:r w:rsidRPr="00C85CF3">
              <w:rPr>
                <w:rFonts w:ascii="FreeSetC" w:hAnsi="FreeSetC"/>
                <w:sz w:val="20"/>
                <w:szCs w:val="20"/>
              </w:rPr>
              <w:t xml:space="preserve">** На той час перелік дозволених документальних позапланових перевірок було встановлено </w:t>
            </w:r>
            <w:proofErr w:type="spellStart"/>
            <w:r w:rsidRPr="00C85CF3">
              <w:rPr>
                <w:rFonts w:ascii="FreeSetC" w:hAnsi="FreeSetC"/>
                <w:sz w:val="20"/>
                <w:szCs w:val="20"/>
              </w:rPr>
              <w:t>пп</w:t>
            </w:r>
            <w:proofErr w:type="spellEnd"/>
            <w:r w:rsidRPr="00C85CF3">
              <w:rPr>
                <w:rFonts w:ascii="FreeSetC" w:hAnsi="FreeSetC"/>
                <w:sz w:val="20"/>
                <w:szCs w:val="20"/>
              </w:rPr>
              <w:t xml:space="preserve">. 69.2 </w:t>
            </w:r>
            <w:proofErr w:type="spellStart"/>
            <w:r w:rsidRPr="00C85CF3">
              <w:rPr>
                <w:rFonts w:ascii="FreeSetC" w:hAnsi="FreeSetC"/>
                <w:sz w:val="20"/>
                <w:szCs w:val="20"/>
              </w:rPr>
              <w:t>підрозд</w:t>
            </w:r>
            <w:proofErr w:type="spellEnd"/>
            <w:r w:rsidRPr="00C85CF3">
              <w:rPr>
                <w:rFonts w:ascii="FreeSetC" w:hAnsi="FreeSetC"/>
                <w:sz w:val="20"/>
                <w:szCs w:val="20"/>
              </w:rPr>
              <w:t xml:space="preserve">. 10 </w:t>
            </w:r>
            <w:proofErr w:type="spellStart"/>
            <w:r w:rsidRPr="00C85CF3">
              <w:rPr>
                <w:rFonts w:ascii="FreeSetC" w:hAnsi="FreeSetC"/>
                <w:sz w:val="20"/>
                <w:szCs w:val="20"/>
              </w:rPr>
              <w:t>розд</w:t>
            </w:r>
            <w:proofErr w:type="spellEnd"/>
            <w:r w:rsidRPr="00C85CF3">
              <w:rPr>
                <w:rFonts w:ascii="FreeSetC" w:hAnsi="FreeSetC"/>
                <w:sz w:val="20"/>
                <w:szCs w:val="20"/>
              </w:rPr>
              <w:t>. ХХ ПК. Це перевірки, які проводяться:</w:t>
            </w:r>
          </w:p>
          <w:p w14:paraId="2DD3ED4B" w14:textId="77777777" w:rsidR="00264BDE" w:rsidRPr="00C85CF3" w:rsidRDefault="00264BDE" w:rsidP="00764CBF">
            <w:pPr>
              <w:spacing w:after="60"/>
              <w:rPr>
                <w:rFonts w:ascii="FreeSetC" w:hAnsi="FreeSetC"/>
                <w:sz w:val="20"/>
                <w:szCs w:val="20"/>
              </w:rPr>
            </w:pPr>
            <w:r w:rsidRPr="00C85CF3">
              <w:rPr>
                <w:rFonts w:ascii="FreeSetC" w:hAnsi="FreeSetC"/>
                <w:sz w:val="20"/>
                <w:szCs w:val="20"/>
              </w:rPr>
              <w:t>– за зверненням платника податків;</w:t>
            </w:r>
          </w:p>
          <w:p w14:paraId="3643243F" w14:textId="77777777" w:rsidR="00264BDE" w:rsidRPr="00C85CF3" w:rsidRDefault="00264BDE" w:rsidP="00764CBF">
            <w:pPr>
              <w:spacing w:after="60"/>
              <w:rPr>
                <w:rFonts w:ascii="FreeSetC" w:hAnsi="FreeSetC"/>
                <w:sz w:val="20"/>
                <w:szCs w:val="20"/>
              </w:rPr>
            </w:pPr>
            <w:r w:rsidRPr="00C85CF3">
              <w:rPr>
                <w:rFonts w:ascii="FreeSetC" w:hAnsi="FreeSetC"/>
                <w:sz w:val="20"/>
                <w:szCs w:val="20"/>
              </w:rPr>
              <w:t xml:space="preserve">– на підставах, визначених </w:t>
            </w:r>
            <w:proofErr w:type="spellStart"/>
            <w:r w:rsidRPr="00C85CF3">
              <w:rPr>
                <w:rFonts w:ascii="FreeSetC" w:hAnsi="FreeSetC"/>
                <w:sz w:val="20"/>
                <w:szCs w:val="20"/>
              </w:rPr>
              <w:t>пп</w:t>
            </w:r>
            <w:proofErr w:type="spellEnd"/>
            <w:r w:rsidRPr="00C85CF3">
              <w:rPr>
                <w:rFonts w:ascii="FreeSetC" w:hAnsi="FreeSetC"/>
                <w:sz w:val="20"/>
                <w:szCs w:val="20"/>
              </w:rPr>
              <w:t>. 78.1.7, 78.1.8 ПК;</w:t>
            </w:r>
          </w:p>
          <w:p w14:paraId="48D26219" w14:textId="77777777" w:rsidR="00264BDE" w:rsidRPr="00C85CF3" w:rsidRDefault="00264BDE" w:rsidP="00764CBF">
            <w:pPr>
              <w:spacing w:after="60"/>
              <w:rPr>
                <w:rFonts w:ascii="FreeSetC" w:hAnsi="FreeSetC"/>
                <w:sz w:val="20"/>
                <w:szCs w:val="20"/>
              </w:rPr>
            </w:pPr>
            <w:r w:rsidRPr="00C85CF3">
              <w:rPr>
                <w:rFonts w:ascii="FreeSetC" w:hAnsi="FreeSetC"/>
                <w:sz w:val="20"/>
                <w:szCs w:val="20"/>
              </w:rPr>
              <w:t xml:space="preserve">– у разі , якщо отримано податкову інформацію, </w:t>
            </w:r>
            <w:r>
              <w:rPr>
                <w:rFonts w:ascii="FreeSetC" w:hAnsi="FreeSetC"/>
                <w:sz w:val="20"/>
                <w:szCs w:val="20"/>
              </w:rPr>
              <w:t>яка</w:t>
            </w:r>
            <w:r w:rsidRPr="00C85CF3">
              <w:rPr>
                <w:rFonts w:ascii="FreeSetC" w:hAnsi="FreeSetC"/>
                <w:sz w:val="20"/>
                <w:szCs w:val="20"/>
              </w:rPr>
              <w:t xml:space="preserve"> свідчить про порушення платником валютного законодавства в частині дотримання граничних </w:t>
            </w:r>
            <w:r>
              <w:rPr>
                <w:rFonts w:ascii="FreeSetC" w:hAnsi="FreeSetC"/>
                <w:sz w:val="20"/>
                <w:szCs w:val="20"/>
              </w:rPr>
              <w:t>строків</w:t>
            </w:r>
            <w:r w:rsidRPr="00C85CF3">
              <w:rPr>
                <w:rFonts w:ascii="FreeSetC" w:hAnsi="FreeSetC"/>
                <w:sz w:val="20"/>
                <w:szCs w:val="20"/>
              </w:rPr>
              <w:t xml:space="preserve"> надходження товарів за імпортними операціями та/або валютної виручки за експортними операціями.</w:t>
            </w:r>
          </w:p>
          <w:p w14:paraId="4A0A316C" w14:textId="77777777" w:rsidR="00264BDE" w:rsidRPr="00C85CF3" w:rsidRDefault="00264BDE" w:rsidP="00764CBF">
            <w:pPr>
              <w:spacing w:after="60"/>
              <w:rPr>
                <w:rFonts w:ascii="FreeSetC" w:hAnsi="FreeSetC"/>
                <w:sz w:val="20"/>
                <w:szCs w:val="20"/>
              </w:rPr>
            </w:pPr>
            <w:r w:rsidRPr="00C85CF3">
              <w:rPr>
                <w:rFonts w:ascii="FreeSetC" w:hAnsi="FreeSetC"/>
                <w:sz w:val="20"/>
                <w:szCs w:val="20"/>
              </w:rPr>
              <w:t xml:space="preserve">Тобто </w:t>
            </w:r>
            <w:r>
              <w:rPr>
                <w:rFonts w:ascii="FreeSetC" w:hAnsi="FreeSetC"/>
                <w:sz w:val="20"/>
                <w:szCs w:val="20"/>
              </w:rPr>
              <w:t>при</w:t>
            </w:r>
            <w:r w:rsidRPr="00C85CF3">
              <w:rPr>
                <w:rFonts w:ascii="FreeSetC" w:hAnsi="FreeSetC"/>
                <w:sz w:val="20"/>
                <w:szCs w:val="20"/>
              </w:rPr>
              <w:t>зупинення строків давності не діє з 27.05.2022 лише для цих перевірок.</w:t>
            </w:r>
          </w:p>
          <w:p w14:paraId="0416DBFF" w14:textId="77777777" w:rsidR="00264BDE" w:rsidRPr="00C85CF3" w:rsidRDefault="00264BDE" w:rsidP="00764CBF">
            <w:pPr>
              <w:spacing w:after="60"/>
              <w:rPr>
                <w:rFonts w:ascii="FreeSetC" w:hAnsi="FreeSetC"/>
                <w:sz w:val="20"/>
                <w:szCs w:val="20"/>
              </w:rPr>
            </w:pPr>
            <w:r w:rsidRPr="00C85CF3">
              <w:rPr>
                <w:rFonts w:ascii="FreeSetC" w:hAnsi="FreeSetC"/>
                <w:sz w:val="20"/>
                <w:szCs w:val="20"/>
              </w:rPr>
              <w:t xml:space="preserve">*** З 01.08.2023 «воєнне» призупинення </w:t>
            </w:r>
            <w:r>
              <w:rPr>
                <w:rFonts w:ascii="FreeSetC" w:hAnsi="FreeSetC"/>
                <w:sz w:val="20"/>
                <w:szCs w:val="20"/>
              </w:rPr>
              <w:t>строків</w:t>
            </w:r>
            <w:r w:rsidRPr="00C85CF3">
              <w:rPr>
                <w:rFonts w:ascii="FreeSetC" w:hAnsi="FreeSetC"/>
                <w:sz w:val="20"/>
                <w:szCs w:val="20"/>
              </w:rPr>
              <w:t xml:space="preserve"> давності скасовано у зв</w:t>
            </w:r>
            <w:r>
              <w:rPr>
                <w:rFonts w:ascii="FreeSetC" w:hAnsi="FreeSetC"/>
                <w:sz w:val="20"/>
                <w:szCs w:val="20"/>
              </w:rPr>
              <w:t>’</w:t>
            </w:r>
            <w:r w:rsidRPr="00C85CF3">
              <w:rPr>
                <w:rFonts w:ascii="FreeSetC" w:hAnsi="FreeSetC"/>
                <w:sz w:val="20"/>
                <w:szCs w:val="20"/>
              </w:rPr>
              <w:t>язку з наб</w:t>
            </w:r>
            <w:r>
              <w:rPr>
                <w:rFonts w:ascii="FreeSetC" w:hAnsi="FreeSetC"/>
                <w:sz w:val="20"/>
                <w:szCs w:val="20"/>
              </w:rPr>
              <w:t>утт</w:t>
            </w:r>
            <w:r w:rsidRPr="00C85CF3">
              <w:rPr>
                <w:rFonts w:ascii="FreeSetC" w:hAnsi="FreeSetC"/>
                <w:sz w:val="20"/>
                <w:szCs w:val="20"/>
              </w:rPr>
              <w:t xml:space="preserve">ям чинності Законом 30.06.2023 № 3219-IX. Однак і ця зміна передбачає поновлення перебігу строку давності лише для тих перевірок, </w:t>
            </w:r>
            <w:r w:rsidRPr="00C85CF3">
              <w:rPr>
                <w:rFonts w:ascii="FreeSetC" w:hAnsi="FreeSetC"/>
                <w:b/>
                <w:sz w:val="20"/>
                <w:szCs w:val="20"/>
              </w:rPr>
              <w:t>які дозволено проводити починаючи з 01.08.2023</w:t>
            </w:r>
            <w:r w:rsidRPr="00C85CF3">
              <w:rPr>
                <w:rFonts w:ascii="FreeSetC" w:hAnsi="FreeSetC"/>
                <w:sz w:val="20"/>
                <w:szCs w:val="20"/>
              </w:rPr>
              <w:t>. А для перевірок, щодо яких продовжує діяти «</w:t>
            </w:r>
            <w:r>
              <w:rPr>
                <w:rFonts w:ascii="FreeSetC" w:hAnsi="FreeSetC"/>
                <w:sz w:val="20"/>
                <w:szCs w:val="20"/>
              </w:rPr>
              <w:t>воєнний</w:t>
            </w:r>
            <w:r w:rsidRPr="00C85CF3">
              <w:rPr>
                <w:rFonts w:ascii="FreeSetC" w:hAnsi="FreeSetC"/>
                <w:sz w:val="20"/>
                <w:szCs w:val="20"/>
              </w:rPr>
              <w:t xml:space="preserve">» мораторій, перебіг </w:t>
            </w:r>
            <w:r>
              <w:rPr>
                <w:rFonts w:ascii="FreeSetC" w:hAnsi="FreeSetC"/>
                <w:sz w:val="20"/>
                <w:szCs w:val="20"/>
              </w:rPr>
              <w:t>строків</w:t>
            </w:r>
            <w:r w:rsidRPr="00C85CF3">
              <w:rPr>
                <w:rFonts w:ascii="FreeSetC" w:hAnsi="FreeSetC"/>
                <w:sz w:val="20"/>
                <w:szCs w:val="20"/>
              </w:rPr>
              <w:t xml:space="preserve"> давності не </w:t>
            </w:r>
            <w:proofErr w:type="spellStart"/>
            <w:r>
              <w:rPr>
                <w:rFonts w:ascii="FreeSetC" w:hAnsi="FreeSetC"/>
                <w:sz w:val="20"/>
                <w:szCs w:val="20"/>
              </w:rPr>
              <w:t>понов</w:t>
            </w:r>
            <w:r w:rsidRPr="00C85CF3">
              <w:rPr>
                <w:rFonts w:ascii="FreeSetC" w:hAnsi="FreeSetC"/>
                <w:sz w:val="20"/>
                <w:szCs w:val="20"/>
              </w:rPr>
              <w:t>ився</w:t>
            </w:r>
            <w:proofErr w:type="spellEnd"/>
            <w:r w:rsidRPr="00C85CF3">
              <w:rPr>
                <w:rFonts w:ascii="FreeSetC" w:hAnsi="FreeSetC"/>
                <w:sz w:val="20"/>
                <w:szCs w:val="20"/>
              </w:rPr>
              <w:t xml:space="preserve"> відповідно до </w:t>
            </w:r>
            <w:proofErr w:type="spellStart"/>
            <w:r w:rsidRPr="00C85CF3">
              <w:rPr>
                <w:rFonts w:ascii="FreeSetC" w:hAnsi="FreeSetC"/>
                <w:sz w:val="20"/>
                <w:szCs w:val="20"/>
              </w:rPr>
              <w:t>пп</w:t>
            </w:r>
            <w:proofErr w:type="spellEnd"/>
            <w:r w:rsidRPr="00C85CF3">
              <w:rPr>
                <w:rFonts w:ascii="FreeSetC" w:hAnsi="FreeSetC"/>
                <w:sz w:val="20"/>
                <w:szCs w:val="20"/>
              </w:rPr>
              <w:t xml:space="preserve">. 69.36 </w:t>
            </w:r>
            <w:proofErr w:type="spellStart"/>
            <w:r w:rsidRPr="00C85CF3">
              <w:rPr>
                <w:rFonts w:ascii="FreeSetC" w:hAnsi="FreeSetC"/>
                <w:sz w:val="20"/>
                <w:szCs w:val="20"/>
              </w:rPr>
              <w:t>п</w:t>
            </w:r>
            <w:r>
              <w:rPr>
                <w:rFonts w:ascii="FreeSetC" w:hAnsi="FreeSetC"/>
                <w:sz w:val="20"/>
                <w:szCs w:val="20"/>
              </w:rPr>
              <w:t>і</w:t>
            </w:r>
            <w:r w:rsidRPr="00C85CF3">
              <w:rPr>
                <w:rFonts w:ascii="FreeSetC" w:hAnsi="FreeSetC"/>
                <w:sz w:val="20"/>
                <w:szCs w:val="20"/>
              </w:rPr>
              <w:t>др</w:t>
            </w:r>
            <w:r>
              <w:rPr>
                <w:rFonts w:ascii="FreeSetC" w:hAnsi="FreeSetC"/>
                <w:sz w:val="20"/>
                <w:szCs w:val="20"/>
              </w:rPr>
              <w:t>о</w:t>
            </w:r>
            <w:r w:rsidRPr="00C85CF3">
              <w:rPr>
                <w:rFonts w:ascii="FreeSetC" w:hAnsi="FreeSetC"/>
                <w:sz w:val="20"/>
                <w:szCs w:val="20"/>
              </w:rPr>
              <w:t>зд</w:t>
            </w:r>
            <w:proofErr w:type="spellEnd"/>
            <w:r w:rsidRPr="00C85CF3">
              <w:rPr>
                <w:rFonts w:ascii="FreeSetC" w:hAnsi="FreeSetC"/>
                <w:sz w:val="20"/>
                <w:szCs w:val="20"/>
              </w:rPr>
              <w:t xml:space="preserve">. 10 </w:t>
            </w:r>
            <w:proofErr w:type="spellStart"/>
            <w:r w:rsidRPr="00C85CF3">
              <w:rPr>
                <w:rFonts w:ascii="FreeSetC" w:hAnsi="FreeSetC"/>
                <w:sz w:val="20"/>
                <w:szCs w:val="20"/>
              </w:rPr>
              <w:t>розд</w:t>
            </w:r>
            <w:proofErr w:type="spellEnd"/>
            <w:r w:rsidRPr="00C85CF3">
              <w:rPr>
                <w:rFonts w:ascii="FreeSetC" w:hAnsi="FreeSetC"/>
                <w:sz w:val="20"/>
                <w:szCs w:val="20"/>
              </w:rPr>
              <w:t xml:space="preserve">. ХХ </w:t>
            </w:r>
            <w:r>
              <w:rPr>
                <w:rFonts w:ascii="FreeSetC" w:hAnsi="FreeSetC"/>
                <w:sz w:val="20"/>
                <w:szCs w:val="20"/>
              </w:rPr>
              <w:t>ПК.</w:t>
            </w:r>
          </w:p>
        </w:tc>
      </w:tr>
    </w:tbl>
    <w:p w14:paraId="3EDE9647" w14:textId="6F588833" w:rsidR="000F1EA7" w:rsidRPr="00264BDE" w:rsidRDefault="000F1EA7" w:rsidP="00264BDE">
      <w:pPr>
        <w:spacing w:after="200"/>
        <w:jc w:val="both"/>
        <w:rPr>
          <w:rFonts w:ascii="FreeSetC" w:hAnsi="FreeSetC"/>
          <w:sz w:val="22"/>
        </w:rPr>
      </w:pPr>
    </w:p>
    <w:sectPr w:rsidR="000F1EA7" w:rsidRPr="00264BDE" w:rsidSect="00A546D4">
      <w:footerReference w:type="default" r:id="rId9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040E8" w14:textId="77777777" w:rsidR="00B221AE" w:rsidRDefault="00B221AE">
      <w:r>
        <w:separator/>
      </w:r>
    </w:p>
  </w:endnote>
  <w:endnote w:type="continuationSeparator" w:id="0">
    <w:p w14:paraId="55E35A16" w14:textId="77777777" w:rsidR="00B221AE" w:rsidRDefault="00B2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D7B5F" w14:textId="72E83888" w:rsidR="007223A5" w:rsidRPr="00976157" w:rsidRDefault="00976157" w:rsidP="00976157">
    <w:pPr>
      <w:pStyle w:val="a8"/>
      <w:jc w:val="right"/>
    </w:pPr>
    <w:r w:rsidRPr="00F8539C">
      <w:rPr>
        <w:noProof/>
      </w:rPr>
      <w:drawing>
        <wp:inline distT="0" distB="0" distL="0" distR="0" wp14:anchorId="4F568F4D" wp14:editId="0551E63E">
          <wp:extent cx="899160" cy="220980"/>
          <wp:effectExtent l="0" t="0" r="0" b="762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22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3F878" w14:textId="77777777" w:rsidR="00B221AE" w:rsidRDefault="00B221AE">
      <w:r>
        <w:separator/>
      </w:r>
    </w:p>
  </w:footnote>
  <w:footnote w:type="continuationSeparator" w:id="0">
    <w:p w14:paraId="11A44688" w14:textId="77777777" w:rsidR="00B221AE" w:rsidRDefault="00B22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A5C"/>
    <w:multiLevelType w:val="multilevel"/>
    <w:tmpl w:val="48EA92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22D11"/>
    <w:multiLevelType w:val="hybridMultilevel"/>
    <w:tmpl w:val="B3741DE2"/>
    <w:lvl w:ilvl="0" w:tplc="2DE89092">
      <w:start w:val="14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color w:val="2D2D2D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1D3827CD"/>
    <w:multiLevelType w:val="hybridMultilevel"/>
    <w:tmpl w:val="38241CFA"/>
    <w:lvl w:ilvl="0" w:tplc="FFFFFFFF">
      <w:start w:val="1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978F2F4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B099D"/>
    <w:multiLevelType w:val="hybridMultilevel"/>
    <w:tmpl w:val="017A21B6"/>
    <w:lvl w:ilvl="0" w:tplc="14CAEA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51269D"/>
    <w:multiLevelType w:val="multilevel"/>
    <w:tmpl w:val="2648D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41A13"/>
    <w:multiLevelType w:val="multilevel"/>
    <w:tmpl w:val="0B6442EE"/>
    <w:lvl w:ilvl="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87645D"/>
    <w:multiLevelType w:val="multilevel"/>
    <w:tmpl w:val="03726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E4AF8"/>
    <w:multiLevelType w:val="multilevel"/>
    <w:tmpl w:val="863076E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 w:val="0"/>
        <w:bCs w:val="0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BE4179"/>
    <w:multiLevelType w:val="hybridMultilevel"/>
    <w:tmpl w:val="256E55B4"/>
    <w:lvl w:ilvl="0" w:tplc="14CAEA3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BF0059"/>
    <w:multiLevelType w:val="multilevel"/>
    <w:tmpl w:val="F120FBB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C6C42"/>
    <w:multiLevelType w:val="hybridMultilevel"/>
    <w:tmpl w:val="0CE631EE"/>
    <w:lvl w:ilvl="0" w:tplc="2C507F4C">
      <w:start w:val="1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91F19"/>
    <w:multiLevelType w:val="hybridMultilevel"/>
    <w:tmpl w:val="89C6EC3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449DB"/>
    <w:multiLevelType w:val="multilevel"/>
    <w:tmpl w:val="9544D280"/>
    <w:lvl w:ilvl="0">
      <w:start w:val="1"/>
      <w:numFmt w:val="decimal"/>
      <w:lvlText w:val="%1."/>
      <w:lvlJc w:val="left"/>
      <w:pPr>
        <w:ind w:left="567" w:hanging="207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5C04666"/>
    <w:multiLevelType w:val="hybridMultilevel"/>
    <w:tmpl w:val="17A463E2"/>
    <w:lvl w:ilvl="0" w:tplc="F978F2F4">
      <w:start w:val="1"/>
      <w:numFmt w:val="bullet"/>
      <w:lvlText w:val="·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A017CA2"/>
    <w:multiLevelType w:val="multilevel"/>
    <w:tmpl w:val="3184E27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B8B7B64"/>
    <w:multiLevelType w:val="multilevel"/>
    <w:tmpl w:val="00C85B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A0C1D"/>
    <w:multiLevelType w:val="multilevel"/>
    <w:tmpl w:val="11CE5DEA"/>
    <w:lvl w:ilvl="0">
      <w:start w:val="1"/>
      <w:numFmt w:val="bullet"/>
      <w:lvlText w:val="·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7F471DDD"/>
    <w:multiLevelType w:val="hybridMultilevel"/>
    <w:tmpl w:val="72988C5C"/>
    <w:lvl w:ilvl="0" w:tplc="F978F2F4">
      <w:start w:val="1"/>
      <w:numFmt w:val="bullet"/>
      <w:lvlText w:val="·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6"/>
  </w:num>
  <w:num w:numId="5">
    <w:abstractNumId w:val="8"/>
  </w:num>
  <w:num w:numId="6">
    <w:abstractNumId w:val="0"/>
  </w:num>
  <w:num w:numId="7">
    <w:abstractNumId w:val="9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0"/>
  </w:num>
  <w:num w:numId="13">
    <w:abstractNumId w:val="13"/>
  </w:num>
  <w:num w:numId="14">
    <w:abstractNumId w:val="2"/>
  </w:num>
  <w:num w:numId="15">
    <w:abstractNumId w:val="12"/>
  </w:num>
  <w:num w:numId="16">
    <w:abstractNumId w:val="4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A5"/>
    <w:rsid w:val="0001733B"/>
    <w:rsid w:val="00030F25"/>
    <w:rsid w:val="00031C64"/>
    <w:rsid w:val="000613F2"/>
    <w:rsid w:val="000E422E"/>
    <w:rsid w:val="000F03F9"/>
    <w:rsid w:val="000F1EA7"/>
    <w:rsid w:val="00124618"/>
    <w:rsid w:val="00147B01"/>
    <w:rsid w:val="00183DB0"/>
    <w:rsid w:val="001A5A1B"/>
    <w:rsid w:val="001E035A"/>
    <w:rsid w:val="00224FEB"/>
    <w:rsid w:val="00264BDE"/>
    <w:rsid w:val="002C22A0"/>
    <w:rsid w:val="002D25D7"/>
    <w:rsid w:val="00303080"/>
    <w:rsid w:val="003A6762"/>
    <w:rsid w:val="003A7594"/>
    <w:rsid w:val="003F16B9"/>
    <w:rsid w:val="007223A5"/>
    <w:rsid w:val="007A32E9"/>
    <w:rsid w:val="007A7E9D"/>
    <w:rsid w:val="007F274C"/>
    <w:rsid w:val="0096411F"/>
    <w:rsid w:val="00966E9C"/>
    <w:rsid w:val="00976157"/>
    <w:rsid w:val="009D2775"/>
    <w:rsid w:val="009F1754"/>
    <w:rsid w:val="00A546D4"/>
    <w:rsid w:val="00A75290"/>
    <w:rsid w:val="00A80495"/>
    <w:rsid w:val="00A808E0"/>
    <w:rsid w:val="00A963E8"/>
    <w:rsid w:val="00AC1378"/>
    <w:rsid w:val="00B05B9A"/>
    <w:rsid w:val="00B13B33"/>
    <w:rsid w:val="00B221AE"/>
    <w:rsid w:val="00B91E72"/>
    <w:rsid w:val="00BD0134"/>
    <w:rsid w:val="00BD17B0"/>
    <w:rsid w:val="00BE010A"/>
    <w:rsid w:val="00C6756D"/>
    <w:rsid w:val="00CE2FE5"/>
    <w:rsid w:val="00D34B72"/>
    <w:rsid w:val="00E87E98"/>
    <w:rsid w:val="00EE14CC"/>
    <w:rsid w:val="00EF6955"/>
    <w:rsid w:val="00F0337B"/>
    <w:rsid w:val="00F479A1"/>
    <w:rsid w:val="00F61EC6"/>
    <w:rsid w:val="00FA2750"/>
    <w:rsid w:val="00FC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803D"/>
  <w15:docId w15:val="{EC595B25-A3AC-48BC-BB23-62D7EA9F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63D"/>
    <w:rPr>
      <w:lang w:val="uk-UA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A5363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5363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5363D"/>
  </w:style>
  <w:style w:type="paragraph" w:styleId="a8">
    <w:name w:val="footer"/>
    <w:basedOn w:val="a"/>
    <w:link w:val="a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5363D"/>
  </w:style>
  <w:style w:type="paragraph" w:styleId="HTML">
    <w:name w:val="HTML Preformatted"/>
    <w:basedOn w:val="a"/>
    <w:link w:val="HTML0"/>
    <w:uiPriority w:val="99"/>
    <w:rsid w:val="000A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A76D0"/>
    <w:rPr>
      <w:rFonts w:ascii="Courier New" w:eastAsia="Times New Roman" w:hAnsi="Courier New" w:cs="Courier New"/>
      <w:color w:val="00000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392330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923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92330"/>
    <w:rPr>
      <w:vertAlign w:val="superscript"/>
    </w:rPr>
  </w:style>
  <w:style w:type="character" w:styleId="ad">
    <w:name w:val="Emphasis"/>
    <w:basedOn w:val="a0"/>
    <w:uiPriority w:val="20"/>
    <w:qFormat/>
    <w:rsid w:val="0054489A"/>
    <w:rPr>
      <w:i/>
      <w:iCs/>
    </w:rPr>
  </w:style>
  <w:style w:type="paragraph" w:customStyle="1" w:styleId="text-align-justify">
    <w:name w:val="text-align-justify"/>
    <w:basedOn w:val="a"/>
    <w:rsid w:val="004F71B3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F876AA"/>
    <w:pPr>
      <w:ind w:left="720"/>
      <w:contextualSpacing/>
    </w:pPr>
    <w:rPr>
      <w:rFonts w:eastAsia="Calibri"/>
    </w:rPr>
  </w:style>
  <w:style w:type="paragraph" w:styleId="ae">
    <w:name w:val="Normal (Web)"/>
    <w:basedOn w:val="a"/>
    <w:uiPriority w:val="99"/>
    <w:unhideWhenUsed/>
    <w:qFormat/>
    <w:rsid w:val="00ED3E8B"/>
    <w:pPr>
      <w:spacing w:before="100" w:beforeAutospacing="1" w:after="100" w:afterAutospacing="1"/>
    </w:pPr>
  </w:style>
  <w:style w:type="character" w:styleId="af">
    <w:name w:val="Strong"/>
    <w:basedOn w:val="a0"/>
    <w:qFormat/>
    <w:rsid w:val="00E74929"/>
    <w:rPr>
      <w:b/>
      <w:bCs/>
    </w:rPr>
  </w:style>
  <w:style w:type="paragraph" w:customStyle="1" w:styleId="listparagraph">
    <w:name w:val="listparagraph"/>
    <w:basedOn w:val="a"/>
    <w:rsid w:val="009028C1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4D79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ix">
    <w:name w:val="fix"/>
    <w:basedOn w:val="a"/>
    <w:rsid w:val="0042345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4A7653"/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rvts0">
    <w:name w:val="rvts0"/>
    <w:basedOn w:val="a0"/>
    <w:uiPriority w:val="99"/>
    <w:qFormat/>
    <w:rsid w:val="00A80495"/>
  </w:style>
  <w:style w:type="table" w:styleId="af2">
    <w:name w:val="Table Grid"/>
    <w:basedOn w:val="a1"/>
    <w:uiPriority w:val="59"/>
    <w:rsid w:val="001E03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2D25D7"/>
    <w:pPr>
      <w:spacing w:beforeAutospacing="1" w:after="200" w:afterAutospacing="1"/>
    </w:pPr>
    <w:rPr>
      <w:lang w:val="ru-RU"/>
    </w:rPr>
  </w:style>
  <w:style w:type="character" w:customStyle="1" w:styleId="-">
    <w:name w:val="Интернет-ссылка"/>
    <w:basedOn w:val="a0"/>
    <w:uiPriority w:val="99"/>
    <w:unhideWhenUsed/>
    <w:rsid w:val="007A7E9D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sid w:val="000E422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422E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422E"/>
    <w:rPr>
      <w:sz w:val="20"/>
      <w:szCs w:val="20"/>
      <w:lang w:val="uk-UA"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422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422E"/>
    <w:rPr>
      <w:b/>
      <w:bCs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wKQ4qlWVc6y13AKvU0/oO3lr2Q==">AMUW2mUnMW1oenbomqfKXJqIcr0TbBoPTuJVFg/zOQ8JyA9w+UlYQPM95ZJz9CmRRtwaBPy1MT3b/R51YgeZUfDP9G+bBTYbBV6MSq9dqZCIju71zQRfrh4=</go:docsCustomData>
</go:gDocsCustomXmlDataStorage>
</file>

<file path=customXml/itemProps1.xml><?xml version="1.0" encoding="utf-8"?>
<ds:datastoreItem xmlns:ds="http://schemas.openxmlformats.org/officeDocument/2006/customXml" ds:itemID="{F776B6A2-AFC2-4DB4-A66E-D5D76F3CB0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profpressa39</dc:creator>
  <cp:lastModifiedBy>Getman</cp:lastModifiedBy>
  <cp:revision>2</cp:revision>
  <dcterms:created xsi:type="dcterms:W3CDTF">2024-02-08T08:15:00Z</dcterms:created>
  <dcterms:modified xsi:type="dcterms:W3CDTF">2024-02-08T08:15:00Z</dcterms:modified>
</cp:coreProperties>
</file>