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8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003"/>
        <w:gridCol w:w="4309"/>
        <w:gridCol w:w="4327"/>
      </w:tblGrid>
      <w:tr w:rsidR="00D671DE" w:rsidRPr="00D671DE" w:rsidTr="00CA0FBA">
        <w:trPr>
          <w:tblCellSpacing w:w="18" w:type="dxa"/>
        </w:trPr>
        <w:tc>
          <w:tcPr>
            <w:tcW w:w="0" w:type="auto"/>
            <w:hideMark/>
          </w:tcPr>
          <w:p w:rsidR="00D671DE" w:rsidRPr="00D671DE" w:rsidRDefault="00D671DE" w:rsidP="00D671D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671D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hideMark/>
          </w:tcPr>
          <w:p w:rsidR="00D671DE" w:rsidRPr="00D671DE" w:rsidRDefault="00D671DE" w:rsidP="00D671D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671D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hideMark/>
          </w:tcPr>
          <w:p w:rsidR="00D671DE" w:rsidRPr="00D671DE" w:rsidRDefault="00D671DE" w:rsidP="00D671D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671D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D671DE" w:rsidRPr="00D671DE" w:rsidTr="00CA0FBA">
        <w:trPr>
          <w:tblCellSpacing w:w="18" w:type="dxa"/>
        </w:trPr>
        <w:tc>
          <w:tcPr>
            <w:tcW w:w="492" w:type="pct"/>
            <w:hideMark/>
          </w:tcPr>
          <w:p w:rsidR="00D671DE" w:rsidRPr="00D671DE" w:rsidRDefault="00D671DE" w:rsidP="00D671D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671D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17" w:type="pct"/>
            <w:hideMark/>
          </w:tcPr>
          <w:p w:rsidR="00D671DE" w:rsidRPr="00D671DE" w:rsidRDefault="00D671DE" w:rsidP="00D671DE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671D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D671D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  <w:r w:rsidRPr="00D671D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</w:p>
        </w:tc>
        <w:tc>
          <w:tcPr>
            <w:tcW w:w="2217" w:type="pct"/>
            <w:hideMark/>
          </w:tcPr>
          <w:p w:rsidR="00D671DE" w:rsidRPr="00D671DE" w:rsidRDefault="00D671DE" w:rsidP="00D671DE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D671D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ЗАТВЕРДЖЕНО </w:t>
            </w:r>
            <w:r w:rsidRPr="00D671D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постановою Кабінету Міністрів України </w:t>
            </w:r>
            <w:r w:rsidRPr="00D671D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від 23 березня 1995 р. N 213 </w:t>
            </w:r>
          </w:p>
        </w:tc>
      </w:tr>
    </w:tbl>
    <w:p w:rsidR="00D671DE" w:rsidRPr="00D671DE" w:rsidRDefault="00D671DE" w:rsidP="00D671D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671D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D671DE" w:rsidRPr="00D671DE" w:rsidRDefault="00D671DE" w:rsidP="00D671D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D671D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МЕТОДИКА </w:t>
      </w:r>
      <w:r w:rsidRPr="00D671D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</w:r>
      <w:bookmarkStart w:id="0" w:name="_GoBack"/>
      <w:r w:rsidRPr="00D671D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нормативної грошової оцінки земель населених пунктів</w:t>
      </w:r>
      <w:bookmarkEnd w:id="0"/>
    </w:p>
    <w:p w:rsidR="00D671DE" w:rsidRPr="00D671DE" w:rsidRDefault="00D671DE" w:rsidP="00D671DE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</w:pPr>
      <w:r w:rsidRPr="00D671DE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(назва із змінами, внесеними згідно з постановами</w:t>
      </w:r>
      <w:r w:rsidRPr="00D671DE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 xml:space="preserve"> </w:t>
      </w:r>
      <w:r w:rsidRPr="00D671DE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 Кабінету Міністрів України від 05.07.2004 р. N 843,</w:t>
      </w:r>
      <w:r w:rsidRPr="00D671DE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 xml:space="preserve"> </w:t>
      </w:r>
      <w:r w:rsidRPr="00D671DE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від 16.11.2016 р. N 831)</w:t>
      </w:r>
    </w:p>
    <w:p w:rsidR="00D671DE" w:rsidRPr="00D671DE" w:rsidRDefault="00D671DE" w:rsidP="00D671DE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</w:pPr>
      <w:r w:rsidRPr="00D671DE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 xml:space="preserve"> </w:t>
      </w:r>
      <w:r w:rsidRPr="00D671DE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(У тексті Методики слова "(у карбованцях)" замінено словами "(у гривнях)" згідно з постановою Кабінету Міністрів України від 8 серпня 2001 року N 951)</w:t>
      </w:r>
    </w:p>
    <w:p w:rsidR="00D671DE" w:rsidRPr="00D671DE" w:rsidRDefault="00D671DE" w:rsidP="00D671DE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</w:pPr>
      <w:r w:rsidRPr="00D671DE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(У назві та тексті Методики слова "грошова оцінка" у всіх відмінках замінено словами "нормативна грошова оцінка" у відповідному відмінку згідно з постановою Кабінету Міністрів України від 5 липня 2004 року N 843)</w:t>
      </w:r>
    </w:p>
    <w:p w:rsidR="00D671DE" w:rsidRPr="00D671DE" w:rsidRDefault="00D671DE" w:rsidP="00D671D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D671D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І. ЗАГАЛЬНІ ПОЛОЖЕННЯ </w:t>
      </w:r>
    </w:p>
    <w:p w:rsidR="00D671DE" w:rsidRPr="00D671DE" w:rsidRDefault="00D671DE" w:rsidP="00D671D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671D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1. Нормативна грошова оцінка земель населених пунктів проводиться відповідно до </w:t>
      </w:r>
      <w:r w:rsidRPr="00D671DE">
        <w:rPr>
          <w:rFonts w:ascii="Times New Roman" w:eastAsiaTheme="minorEastAsia" w:hAnsi="Times New Roman" w:cs="Times New Roman"/>
          <w:color w:val="0000FF"/>
          <w:sz w:val="24"/>
          <w:szCs w:val="24"/>
          <w:lang w:eastAsia="uk-UA"/>
        </w:rPr>
        <w:t>Закону України "Про оцінку земель"</w:t>
      </w:r>
      <w:r w:rsidRPr="00D671DE">
        <w:rPr>
          <w:rFonts w:ascii="Times New Roman" w:eastAsiaTheme="minorEastAsia" w:hAnsi="Times New Roman" w:cs="Times New Roman"/>
          <w:sz w:val="24"/>
          <w:szCs w:val="24"/>
          <w:lang w:eastAsia="uk-UA"/>
        </w:rPr>
        <w:t>.</w:t>
      </w:r>
    </w:p>
    <w:p w:rsidR="00D671DE" w:rsidRPr="00D671DE" w:rsidRDefault="00D671DE" w:rsidP="00D671DE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</w:pPr>
      <w:r w:rsidRPr="00D671DE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(пункт 1 в редакції постанов Кабінету</w:t>
      </w:r>
      <w:r w:rsidRPr="00D671DE">
        <w:rPr>
          <w:rFonts w:ascii="Times New Roman" w:eastAsiaTheme="minorEastAsia" w:hAnsi="Times New Roman" w:cs="Times New Roman"/>
          <w:i/>
          <w:sz w:val="24"/>
          <w:szCs w:val="24"/>
          <w:lang w:val="ru-RU" w:eastAsia="uk-UA"/>
        </w:rPr>
        <w:t xml:space="preserve"> </w:t>
      </w:r>
      <w:r w:rsidRPr="00D671DE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 Міністрів України від 05.07.2004 р. N 843,</w:t>
      </w:r>
      <w:r w:rsidRPr="00D671DE">
        <w:rPr>
          <w:rFonts w:ascii="Times New Roman" w:eastAsiaTheme="minorEastAsia" w:hAnsi="Times New Roman" w:cs="Times New Roman"/>
          <w:i/>
          <w:sz w:val="24"/>
          <w:szCs w:val="24"/>
          <w:lang w:val="ru-RU" w:eastAsia="uk-UA"/>
        </w:rPr>
        <w:t xml:space="preserve"> </w:t>
      </w:r>
      <w:r w:rsidRPr="00D671DE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від 16.11.2016 р. N 831)</w:t>
      </w:r>
    </w:p>
    <w:p w:rsidR="00D671DE" w:rsidRPr="00D671DE" w:rsidRDefault="00D671DE" w:rsidP="00D671D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671D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2. Інформаційною базою для нормативної грошової оцінки земель населених пунктів є затверджені генеральні плани населених пунктів, плани зонування територій і детальні плани території, відомості Державного земельного кадастру, інвентаризації земель та державної статистичної звітності. </w:t>
      </w:r>
    </w:p>
    <w:p w:rsidR="00D671DE" w:rsidRPr="00D671DE" w:rsidRDefault="00D671DE" w:rsidP="00D671DE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</w:pPr>
      <w:r w:rsidRPr="00D671DE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(пункт 2 у редакції постанови</w:t>
      </w:r>
      <w:r w:rsidRPr="00D671DE">
        <w:rPr>
          <w:rFonts w:ascii="Times New Roman" w:eastAsiaTheme="minorEastAsia" w:hAnsi="Times New Roman" w:cs="Times New Roman"/>
          <w:i/>
          <w:sz w:val="24"/>
          <w:szCs w:val="24"/>
          <w:lang w:val="ru-RU" w:eastAsia="uk-UA"/>
        </w:rPr>
        <w:t xml:space="preserve"> </w:t>
      </w:r>
      <w:r w:rsidRPr="00D671DE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 Кабінету Міністрів України від 16.11.2016 р. N 831)</w:t>
      </w:r>
    </w:p>
    <w:p w:rsidR="00D671DE" w:rsidRPr="00D671DE" w:rsidRDefault="00D671DE" w:rsidP="00D671D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671DE">
        <w:rPr>
          <w:rFonts w:ascii="Times New Roman" w:eastAsiaTheme="minorEastAsia" w:hAnsi="Times New Roman" w:cs="Times New Roman"/>
          <w:sz w:val="24"/>
          <w:szCs w:val="24"/>
          <w:lang w:eastAsia="uk-UA"/>
        </w:rPr>
        <w:t>2</w:t>
      </w:r>
      <w:r w:rsidRPr="00D671DE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uk-UA"/>
        </w:rPr>
        <w:t xml:space="preserve"> 1</w:t>
      </w:r>
      <w:r w:rsidRPr="00D671D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. Дані за результатами проведення нормативної грошової оцінки земельної ділянки оформляються як витяг з технічної документації про нормативну грошову оцінку земель, що видається територіальним органом </w:t>
      </w:r>
      <w:proofErr w:type="spellStart"/>
      <w:r w:rsidRPr="00D671DE">
        <w:rPr>
          <w:rFonts w:ascii="Times New Roman" w:eastAsiaTheme="minorEastAsia" w:hAnsi="Times New Roman" w:cs="Times New Roman"/>
          <w:sz w:val="24"/>
          <w:szCs w:val="24"/>
          <w:lang w:eastAsia="uk-UA"/>
        </w:rPr>
        <w:t>Держгеокадастру</w:t>
      </w:r>
      <w:proofErr w:type="spellEnd"/>
      <w:r w:rsidRPr="00D671D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за місцезнаходженням земельної ділянки у строк, що не перевищує трьох робочих днів з дати надходження відповідної заяви.</w:t>
      </w:r>
    </w:p>
    <w:p w:rsidR="00D671DE" w:rsidRPr="00D671DE" w:rsidRDefault="00D671DE" w:rsidP="00D671DE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</w:pPr>
      <w:r w:rsidRPr="00D671DE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(Методику доповнено пунктом 2</w:t>
      </w:r>
      <w:r w:rsidRPr="00D671DE">
        <w:rPr>
          <w:rFonts w:ascii="Times New Roman" w:eastAsiaTheme="minorEastAsia" w:hAnsi="Times New Roman" w:cs="Times New Roman"/>
          <w:i/>
          <w:sz w:val="24"/>
          <w:szCs w:val="24"/>
          <w:vertAlign w:val="superscript"/>
          <w:lang w:eastAsia="uk-UA"/>
        </w:rPr>
        <w:t xml:space="preserve"> 1</w:t>
      </w:r>
      <w:r w:rsidRPr="00D671DE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 xml:space="preserve"> згідно з постановою</w:t>
      </w:r>
      <w:r w:rsidRPr="00D671DE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 xml:space="preserve"> </w:t>
      </w:r>
      <w:r w:rsidRPr="00D671DE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 Кабінету Міністрів України від 23.05.2012 р. N 492,</w:t>
      </w:r>
      <w:r w:rsidRPr="00D671DE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 xml:space="preserve"> </w:t>
      </w:r>
      <w:r w:rsidRPr="00D671DE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пункт 2</w:t>
      </w:r>
      <w:r w:rsidRPr="00D671DE">
        <w:rPr>
          <w:rFonts w:ascii="Times New Roman" w:eastAsiaTheme="minorEastAsia" w:hAnsi="Times New Roman" w:cs="Times New Roman"/>
          <w:i/>
          <w:sz w:val="24"/>
          <w:szCs w:val="24"/>
          <w:vertAlign w:val="superscript"/>
          <w:lang w:eastAsia="uk-UA"/>
        </w:rPr>
        <w:t xml:space="preserve"> 1</w:t>
      </w:r>
      <w:r w:rsidRPr="00D671DE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 xml:space="preserve"> із змінами, внесеними згідно з постановою</w:t>
      </w:r>
      <w:r w:rsidRPr="00D671DE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 xml:space="preserve"> </w:t>
      </w:r>
      <w:r w:rsidRPr="00D671DE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 Кабінету Міністрів</w:t>
      </w:r>
      <w:r w:rsidRPr="00D671D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r w:rsidRPr="00D671DE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України від 25.03.2015 р. N 268)</w:t>
      </w:r>
    </w:p>
    <w:p w:rsidR="00D671DE" w:rsidRPr="00D671DE" w:rsidRDefault="00D671DE" w:rsidP="00D671D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D671D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II. Розділ II виключено</w:t>
      </w:r>
    </w:p>
    <w:p w:rsidR="00D671DE" w:rsidRPr="00D671DE" w:rsidRDefault="00D671DE" w:rsidP="00D671DE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</w:pPr>
      <w:r w:rsidRPr="00D671DE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(Розділ II із змінами, внесеними згідно з постановами</w:t>
      </w:r>
      <w:r w:rsidRPr="00D671DE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 xml:space="preserve"> </w:t>
      </w:r>
      <w:r w:rsidRPr="00D671DE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Кабінету Міністрів України від 08.08.2001 р. N 951,</w:t>
      </w:r>
      <w:r w:rsidRPr="00D671DE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 xml:space="preserve"> </w:t>
      </w:r>
      <w:r w:rsidRPr="00D671DE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від 05.07.2004 р. N 843,</w:t>
      </w:r>
      <w:r w:rsidRPr="00D671DE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 xml:space="preserve"> </w:t>
      </w:r>
      <w:r w:rsidRPr="00D671DE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від 31.10.2011 р. N 1185,</w:t>
      </w:r>
      <w:r w:rsidRPr="00D671DE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 xml:space="preserve"> </w:t>
      </w:r>
      <w:r w:rsidRPr="00D671DE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виключено згідно з постановою</w:t>
      </w:r>
      <w:r w:rsidRPr="00D671DE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 xml:space="preserve"> </w:t>
      </w:r>
      <w:r w:rsidRPr="00D671DE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 Кабінету Міністрів України від 16.11.2016 р. N 831)</w:t>
      </w:r>
    </w:p>
    <w:p w:rsidR="00D671DE" w:rsidRPr="00D671DE" w:rsidRDefault="00D671DE" w:rsidP="00D671D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D671D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III. НОРМАТИВНА ГРОШОВА ОЦІНКА ЗЕМЕЛЬ НАСЕЛЕНИХ ПУНКТІВ </w:t>
      </w:r>
    </w:p>
    <w:p w:rsidR="00D671DE" w:rsidRPr="00D671DE" w:rsidRDefault="00D671DE" w:rsidP="00D671D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671DE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 xml:space="preserve">21. Нормативна грошова оцінка земель населених пунктів визначається за формулою: </w:t>
      </w:r>
    </w:p>
    <w:p w:rsidR="00D671DE" w:rsidRPr="00D671DE" w:rsidRDefault="00D671DE" w:rsidP="00D67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bookmarkStart w:id="1" w:name="84"/>
      <w:r w:rsidRPr="00D671DE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                  В х </w:t>
      </w:r>
      <w:proofErr w:type="spellStart"/>
      <w:r w:rsidRPr="00D671DE">
        <w:rPr>
          <w:rFonts w:ascii="Courier New" w:eastAsiaTheme="minorEastAsia" w:hAnsi="Courier New" w:cs="Courier New"/>
          <w:sz w:val="24"/>
          <w:szCs w:val="24"/>
          <w:lang w:eastAsia="uk-UA"/>
        </w:rPr>
        <w:t>Нп</w:t>
      </w:r>
      <w:proofErr w:type="spellEnd"/>
    </w:p>
    <w:p w:rsidR="00D671DE" w:rsidRPr="00D671DE" w:rsidRDefault="00D671DE" w:rsidP="00D67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D671DE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            </w:t>
      </w:r>
      <w:proofErr w:type="spellStart"/>
      <w:r w:rsidRPr="00D671DE">
        <w:rPr>
          <w:rFonts w:ascii="Courier New" w:eastAsiaTheme="minorEastAsia" w:hAnsi="Courier New" w:cs="Courier New"/>
          <w:sz w:val="24"/>
          <w:szCs w:val="24"/>
          <w:lang w:eastAsia="uk-UA"/>
        </w:rPr>
        <w:t>Цн</w:t>
      </w:r>
      <w:proofErr w:type="spellEnd"/>
      <w:r w:rsidRPr="00D671DE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= ________   х </w:t>
      </w:r>
      <w:proofErr w:type="spellStart"/>
      <w:r w:rsidRPr="00D671DE">
        <w:rPr>
          <w:rFonts w:ascii="Courier New" w:eastAsiaTheme="minorEastAsia" w:hAnsi="Courier New" w:cs="Courier New"/>
          <w:sz w:val="24"/>
          <w:szCs w:val="24"/>
          <w:lang w:eastAsia="uk-UA"/>
        </w:rPr>
        <w:t>Кф</w:t>
      </w:r>
      <w:proofErr w:type="spellEnd"/>
      <w:r w:rsidRPr="00D671DE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х Км,        (7)</w:t>
      </w:r>
    </w:p>
    <w:p w:rsidR="00D671DE" w:rsidRPr="00D671DE" w:rsidRDefault="00D671DE" w:rsidP="00D67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D671DE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                    </w:t>
      </w:r>
      <w:proofErr w:type="spellStart"/>
      <w:r w:rsidRPr="00D671DE">
        <w:rPr>
          <w:rFonts w:ascii="Courier New" w:eastAsiaTheme="minorEastAsia" w:hAnsi="Courier New" w:cs="Courier New"/>
          <w:sz w:val="24"/>
          <w:szCs w:val="24"/>
          <w:lang w:eastAsia="uk-UA"/>
        </w:rPr>
        <w:t>Нк</w:t>
      </w:r>
      <w:proofErr w:type="spellEnd"/>
    </w:p>
    <w:p w:rsidR="00D671DE" w:rsidRPr="00D671DE" w:rsidRDefault="00D671DE" w:rsidP="00D67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D671DE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p w:rsidR="00D671DE" w:rsidRPr="00D671DE" w:rsidRDefault="00D671DE" w:rsidP="00D67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D671DE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де </w:t>
      </w:r>
      <w:proofErr w:type="spellStart"/>
      <w:r w:rsidRPr="00D671DE">
        <w:rPr>
          <w:rFonts w:ascii="Courier New" w:eastAsiaTheme="minorEastAsia" w:hAnsi="Courier New" w:cs="Courier New"/>
          <w:sz w:val="24"/>
          <w:szCs w:val="24"/>
          <w:lang w:eastAsia="uk-UA"/>
        </w:rPr>
        <w:t>Цн</w:t>
      </w:r>
      <w:proofErr w:type="spellEnd"/>
      <w:r w:rsidRPr="00D671DE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- нормативна грошова оцінка квадратного метра земельної ділянки (у</w:t>
      </w:r>
    </w:p>
    <w:p w:rsidR="00D671DE" w:rsidRPr="00D671DE" w:rsidRDefault="00D671DE" w:rsidP="00D67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D671DE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     гривнях);</w:t>
      </w:r>
    </w:p>
    <w:p w:rsidR="00D671DE" w:rsidRPr="00D671DE" w:rsidRDefault="00D671DE" w:rsidP="00D67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D671DE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В    - витрати на освоєння та облаштування території в</w:t>
      </w:r>
    </w:p>
    <w:p w:rsidR="00D671DE" w:rsidRPr="00D671DE" w:rsidRDefault="00D671DE" w:rsidP="00D67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D671DE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     розрахунку на квадратний метр (у гривнях);</w:t>
      </w:r>
    </w:p>
    <w:p w:rsidR="00D671DE" w:rsidRPr="00D671DE" w:rsidRDefault="00D671DE" w:rsidP="00D67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D671DE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</w:t>
      </w:r>
      <w:proofErr w:type="spellStart"/>
      <w:r w:rsidRPr="00D671DE">
        <w:rPr>
          <w:rFonts w:ascii="Courier New" w:eastAsiaTheme="minorEastAsia" w:hAnsi="Courier New" w:cs="Courier New"/>
          <w:sz w:val="24"/>
          <w:szCs w:val="24"/>
          <w:lang w:eastAsia="uk-UA"/>
        </w:rPr>
        <w:t>Нп</w:t>
      </w:r>
      <w:proofErr w:type="spellEnd"/>
      <w:r w:rsidRPr="00D671DE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- норма прибутку (6 %);</w:t>
      </w:r>
    </w:p>
    <w:p w:rsidR="00D671DE" w:rsidRPr="00D671DE" w:rsidRDefault="00D671DE" w:rsidP="00D67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D671DE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</w:t>
      </w:r>
      <w:proofErr w:type="spellStart"/>
      <w:r w:rsidRPr="00D671DE">
        <w:rPr>
          <w:rFonts w:ascii="Courier New" w:eastAsiaTheme="minorEastAsia" w:hAnsi="Courier New" w:cs="Courier New"/>
          <w:sz w:val="24"/>
          <w:szCs w:val="24"/>
          <w:lang w:eastAsia="uk-UA"/>
        </w:rPr>
        <w:t>Нк</w:t>
      </w:r>
      <w:proofErr w:type="spellEnd"/>
      <w:r w:rsidRPr="00D671DE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-   норма капіталізації (3 %);</w:t>
      </w:r>
    </w:p>
    <w:p w:rsidR="00D671DE" w:rsidRPr="00D671DE" w:rsidRDefault="00D671DE" w:rsidP="00D67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D671DE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</w:t>
      </w:r>
      <w:proofErr w:type="spellStart"/>
      <w:r w:rsidRPr="00D671DE">
        <w:rPr>
          <w:rFonts w:ascii="Courier New" w:eastAsiaTheme="minorEastAsia" w:hAnsi="Courier New" w:cs="Courier New"/>
          <w:sz w:val="24"/>
          <w:szCs w:val="24"/>
          <w:lang w:eastAsia="uk-UA"/>
        </w:rPr>
        <w:t>Кф</w:t>
      </w:r>
      <w:proofErr w:type="spellEnd"/>
      <w:r w:rsidRPr="00D671DE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-  коефіцієнт,    який    характеризує    функціональне</w:t>
      </w:r>
    </w:p>
    <w:p w:rsidR="00D671DE" w:rsidRPr="00D671DE" w:rsidRDefault="00D671DE" w:rsidP="00D67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D671DE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     використання  земельної ділянки (під  житлову  та</w:t>
      </w:r>
    </w:p>
    <w:p w:rsidR="00D671DE" w:rsidRPr="00D671DE" w:rsidRDefault="00D671DE" w:rsidP="00D67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D671DE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     громадську  забудову, для промисловості,  транспорту</w:t>
      </w:r>
    </w:p>
    <w:p w:rsidR="00D671DE" w:rsidRPr="00D671DE" w:rsidRDefault="00D671DE" w:rsidP="00D67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D671DE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     тощо);</w:t>
      </w:r>
    </w:p>
    <w:p w:rsidR="00D671DE" w:rsidRPr="00D671DE" w:rsidRDefault="00D671DE" w:rsidP="00D67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D671DE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Км   - коефіцієнт,   який   характеризує  </w:t>
      </w:r>
      <w:proofErr w:type="spellStart"/>
      <w:r w:rsidRPr="00D671DE">
        <w:rPr>
          <w:rFonts w:ascii="Courier New" w:eastAsiaTheme="minorEastAsia" w:hAnsi="Courier New" w:cs="Courier New"/>
          <w:sz w:val="24"/>
          <w:szCs w:val="24"/>
          <w:lang w:eastAsia="uk-UA"/>
        </w:rPr>
        <w:t>місцерозташування</w:t>
      </w:r>
      <w:proofErr w:type="spellEnd"/>
    </w:p>
    <w:p w:rsidR="00D671DE" w:rsidRPr="00D671DE" w:rsidRDefault="00D671DE" w:rsidP="00D67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D671DE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     земельної ділянки.</w:t>
      </w:r>
    </w:p>
    <w:p w:rsidR="00D671DE" w:rsidRPr="00D671DE" w:rsidRDefault="00D671DE" w:rsidP="00D671DE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</w:pPr>
      <w:r w:rsidRPr="00D671DE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 xml:space="preserve">(абзац перший пункту 21 із змінами, внесеними згідно з </w:t>
      </w:r>
      <w:r w:rsidRPr="00D671DE">
        <w:rPr>
          <w:rFonts w:ascii="Times New Roman" w:eastAsiaTheme="minorEastAsia" w:hAnsi="Times New Roman" w:cs="Times New Roman"/>
          <w:i/>
          <w:sz w:val="24"/>
          <w:szCs w:val="24"/>
          <w:lang w:val="ru-RU" w:eastAsia="uk-UA"/>
        </w:rPr>
        <w:t xml:space="preserve"> </w:t>
      </w:r>
      <w:r w:rsidRPr="00D671DE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постановою Кабінету Міністрів України від 05.07.2004 р. N 843)</w:t>
      </w:r>
    </w:p>
    <w:p w:rsidR="00D671DE" w:rsidRPr="00D671DE" w:rsidRDefault="00D671DE" w:rsidP="00D671D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671D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Витрати на освоєння та облаштування території включають відновну вартість - як первісну вартість, що змінюється після проведення переоцінки, інженерної підготовки головних споруд і магістральних мереж водопостачання, каналізації, теплопостачання, електропостачання (у тому числі зовнішнього освітлення) слабкострумових пристроїв, газопостачання, дощової каналізації, вартість санітарної очистки, зелених насаджень загального користування, </w:t>
      </w:r>
      <w:proofErr w:type="spellStart"/>
      <w:r w:rsidRPr="00D671DE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вулично</w:t>
      </w:r>
      <w:proofErr w:type="spellEnd"/>
      <w:r w:rsidRPr="00D671D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-дорожньої мережі, міського транспорту станом на початок року проведення оцінки. </w:t>
      </w:r>
    </w:p>
    <w:p w:rsidR="00D671DE" w:rsidRPr="00D671DE" w:rsidRDefault="00D671DE" w:rsidP="00D671DE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</w:pPr>
      <w:r w:rsidRPr="00D671DE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(абзац другий пункту 21 в редакції постанови</w:t>
      </w:r>
      <w:r w:rsidRPr="00D671DE">
        <w:rPr>
          <w:rFonts w:ascii="Times New Roman" w:eastAsiaTheme="minorEastAsia" w:hAnsi="Times New Roman" w:cs="Times New Roman"/>
          <w:i/>
          <w:sz w:val="24"/>
          <w:szCs w:val="24"/>
          <w:lang w:val="ru-RU" w:eastAsia="uk-UA"/>
        </w:rPr>
        <w:t xml:space="preserve"> </w:t>
      </w:r>
      <w:r w:rsidRPr="00D671DE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 Кабінету Міністрів України від 05.07.2004 р. N 843)</w:t>
      </w:r>
    </w:p>
    <w:p w:rsidR="00D671DE" w:rsidRPr="00D671DE" w:rsidRDefault="00D671DE" w:rsidP="00D671D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671D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Коефіцієнт, який характеризує місцеположення земельної ділянки (Км), обчислюється за формулою: </w:t>
      </w:r>
    </w:p>
    <w:p w:rsidR="00D671DE" w:rsidRPr="00D671DE" w:rsidRDefault="00D671DE" w:rsidP="00D67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bookmarkStart w:id="2" w:name="87"/>
      <w:bookmarkEnd w:id="1"/>
      <w:r w:rsidRPr="00D671DE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           Км = Км1 х Км2 х Км3,            (8)</w:t>
      </w:r>
    </w:p>
    <w:p w:rsidR="00D671DE" w:rsidRPr="00D671DE" w:rsidRDefault="00D671DE" w:rsidP="00D67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D671DE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p w:rsidR="00D671DE" w:rsidRPr="00D671DE" w:rsidRDefault="00D671DE" w:rsidP="00D671D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671D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де Км1 - коефіцієнт, який характеризує регіональні фактори місцеположення земельної ділянки, зокрема: </w:t>
      </w:r>
    </w:p>
    <w:p w:rsidR="00D671DE" w:rsidRPr="00D671DE" w:rsidRDefault="00D671DE" w:rsidP="00D671D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671D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а) чисельність населення та адміністративний статус населеного пункту, його місце в системі розселення; </w:t>
      </w:r>
    </w:p>
    <w:p w:rsidR="00D671DE" w:rsidRPr="00D671DE" w:rsidRDefault="00D671DE" w:rsidP="00D671D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671D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б) розміщення в межах населених пунктів, розташованих у приміських зонах великих міст; </w:t>
      </w:r>
    </w:p>
    <w:p w:rsidR="00D671DE" w:rsidRPr="00D671DE" w:rsidRDefault="00D671DE" w:rsidP="00D671D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671D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в) розміщення в межах населених пунктів, що мають статус курортів. </w:t>
      </w:r>
    </w:p>
    <w:p w:rsidR="00D671DE" w:rsidRPr="00D671DE" w:rsidRDefault="00D671DE" w:rsidP="00D671D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671D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Км2 - коефіцієнт, який характеризує зональні фактори місцеположення земельної ділянки в межах населених пунктів, зокрема: </w:t>
      </w:r>
    </w:p>
    <w:p w:rsidR="00D671DE" w:rsidRPr="00D671DE" w:rsidRDefault="00D671DE" w:rsidP="00D671D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671D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а) відстань до загальноміського центру населеного пункту, концентрованих місць праці, масового відпочинку населення; </w:t>
      </w:r>
    </w:p>
    <w:p w:rsidR="00D671DE" w:rsidRPr="00D671DE" w:rsidRDefault="00D671DE" w:rsidP="00D671D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671DE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 xml:space="preserve">б) розташування в ядрі центру великих і найбільших міст та інших населених пунктів, що мають особливо важливе історичне значення, в приморській смузі населених пунктів. </w:t>
      </w:r>
    </w:p>
    <w:p w:rsidR="00D671DE" w:rsidRPr="00D671DE" w:rsidRDefault="00D671DE" w:rsidP="00D671D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671D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Км3 - коефіцієнт, який характеризує локальні фактори місцеположення земельної ділянки за територіально-планувальними, інженерно-геологічними, історико-культурними, природно-ландшафтними, санітарно-гігієнічними умовами та рівнем облаштування території. </w:t>
      </w:r>
    </w:p>
    <w:p w:rsidR="00D671DE" w:rsidRPr="00D671DE" w:rsidRDefault="00D671DE" w:rsidP="00D671DE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671DE">
        <w:rPr>
          <w:rFonts w:ascii="Times New Roman" w:eastAsiaTheme="minorEastAsia" w:hAnsi="Times New Roman" w:cs="Times New Roman"/>
          <w:sz w:val="24"/>
          <w:szCs w:val="24"/>
          <w:lang w:eastAsia="uk-UA"/>
        </w:rPr>
        <w:t>22. Пункт 22 втратив чинність</w:t>
      </w:r>
    </w:p>
    <w:p w:rsidR="00D671DE" w:rsidRPr="00D671DE" w:rsidRDefault="00D671DE" w:rsidP="00D671DE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</w:pPr>
      <w:r w:rsidRPr="00D671DE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(розділ III доповнено пунктом 22 згідно з постановою</w:t>
      </w:r>
      <w:r w:rsidRPr="00D671DE">
        <w:rPr>
          <w:rFonts w:ascii="Times New Roman" w:eastAsiaTheme="minorEastAsia" w:hAnsi="Times New Roman" w:cs="Times New Roman"/>
          <w:i/>
          <w:sz w:val="24"/>
          <w:szCs w:val="24"/>
          <w:lang w:val="ru-RU" w:eastAsia="uk-UA"/>
        </w:rPr>
        <w:t xml:space="preserve"> </w:t>
      </w:r>
      <w:r w:rsidRPr="00D671DE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Кабінету Міністрів України від 31.10.95 р. N 864)</w:t>
      </w:r>
    </w:p>
    <w:p w:rsidR="00D671DE" w:rsidRPr="00D671DE" w:rsidRDefault="00D671DE" w:rsidP="00D671DE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</w:pPr>
      <w:r w:rsidRPr="00D671DE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(пункт 22 втратив чинність у зв'язку з втратою чинності</w:t>
      </w:r>
      <w:r w:rsidRPr="00D671DE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 xml:space="preserve"> </w:t>
      </w:r>
      <w:r w:rsidRPr="00D671DE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 постанови Кабінету Міністрів України від 31.10.95 р. N 864</w:t>
      </w:r>
      <w:r w:rsidRPr="00D671DE">
        <w:rPr>
          <w:rFonts w:ascii="Times New Roman" w:eastAsiaTheme="minorEastAsia" w:hAnsi="Times New Roman" w:cs="Times New Roman"/>
          <w:i/>
          <w:sz w:val="24"/>
          <w:szCs w:val="24"/>
          <w:lang w:val="ru-RU" w:eastAsia="uk-UA"/>
        </w:rPr>
        <w:t xml:space="preserve"> </w:t>
      </w:r>
      <w:r w:rsidRPr="00D671DE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 згідно з постановою Кабінету Міністрів України від 30.05.97 р. N 525)</w:t>
      </w:r>
    </w:p>
    <w:bookmarkEnd w:id="2"/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1DE"/>
    <w:rsid w:val="007725AF"/>
    <w:rsid w:val="00D671DE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92AD6"/>
  <w15:chartTrackingRefBased/>
  <w15:docId w15:val="{60962D7D-18E4-4FD0-81E1-603203F2A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3283</Words>
  <Characters>1872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2017-08-31T13:01:00Z</dcterms:created>
  <dcterms:modified xsi:type="dcterms:W3CDTF">2017-08-31T13:04:00Z</dcterms:modified>
</cp:coreProperties>
</file>