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1000" w14:textId="77777777" w:rsidR="00DB525F" w:rsidRPr="00DB525F" w:rsidRDefault="00DB525F" w:rsidP="00DB525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52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ДЕРЖАВНА СЛУЖБА УКРАЇНИ З ПИТАНЬ ПРАЦІ</w:t>
      </w:r>
    </w:p>
    <w:p w14:paraId="6596A348" w14:textId="77777777" w:rsidR="00DB525F" w:rsidRPr="00DB525F" w:rsidRDefault="00DB525F" w:rsidP="00DB525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52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ДЕПАРТАМЕНТ З ПИТАНЬ ПРАЦІ</w:t>
      </w:r>
    </w:p>
    <w:p w14:paraId="5F02EA17" w14:textId="77777777" w:rsidR="00DB525F" w:rsidRPr="00B53DF5" w:rsidRDefault="00DB525F" w:rsidP="00DB5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DF5">
        <w:rPr>
          <w:rFonts w:ascii="Times New Roman" w:hAnsi="Times New Roman" w:cs="Times New Roman"/>
          <w:b/>
          <w:bCs/>
          <w:sz w:val="24"/>
          <w:szCs w:val="24"/>
        </w:rPr>
        <w:t>ЛИСТ</w:t>
      </w:r>
    </w:p>
    <w:p w14:paraId="0DDB704A" w14:textId="2838BF5E" w:rsidR="00DB525F" w:rsidRPr="00DB525F" w:rsidRDefault="00DB525F" w:rsidP="00DB525F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 xml:space="preserve">від 01.08.2024 р.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B525F">
        <w:rPr>
          <w:rFonts w:ascii="Times New Roman" w:hAnsi="Times New Roman" w:cs="Times New Roman"/>
          <w:sz w:val="24"/>
          <w:szCs w:val="24"/>
        </w:rPr>
        <w:t xml:space="preserve"> 1197/2/2.5-ЗВ-24а</w:t>
      </w:r>
    </w:p>
    <w:p w14:paraId="366F8AFE" w14:textId="77777777" w:rsidR="00DB525F" w:rsidRPr="00B53DF5" w:rsidRDefault="00DB525F" w:rsidP="00DB5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DF5">
        <w:rPr>
          <w:rFonts w:ascii="Times New Roman" w:hAnsi="Times New Roman" w:cs="Times New Roman"/>
          <w:b/>
          <w:bCs/>
          <w:sz w:val="24"/>
          <w:szCs w:val="24"/>
        </w:rPr>
        <w:t>(Витяг)</w:t>
      </w:r>
    </w:p>
    <w:p w14:paraId="70341061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Департамент з питань праці Державної служби України з питань праці розглянув [...] запит [...] щодо надання роз'яснення про ідентичність термінів "атестація робочих місць за умовами праці" та "атестація робочих місць на відповідність нормативно-правовим актам з охорони праці" та повідомляє.</w:t>
      </w:r>
    </w:p>
    <w:p w14:paraId="18655ED7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&lt;…&gt;</w:t>
      </w:r>
    </w:p>
    <w:p w14:paraId="03F40C7D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Щодо проведення атестації робочих місць за умовами праці.</w:t>
      </w:r>
    </w:p>
    <w:p w14:paraId="448FDB98" w14:textId="6D05412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 xml:space="preserve">Відповідно до пункту 1 Порядку проведення атестації робочих місць за умовами праці, затвердженого постановою Кабінету Міністрів України від 01.08.92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B525F">
        <w:rPr>
          <w:rFonts w:ascii="Times New Roman" w:hAnsi="Times New Roman" w:cs="Times New Roman"/>
          <w:sz w:val="24"/>
          <w:szCs w:val="24"/>
        </w:rPr>
        <w:t xml:space="preserve"> 442 (далі - Порядок), атестація робочих місць за умовами праці (далі - атестація) проводиться на підприємствах і організаціях незалежно від форм власності й господарювання (далі - роботодавці), де технологічний процес, використовуване обладнання, сировина та матеріали є потенційними джерелами шкідливих і небезпечних виробничих факторів, що можуть несприятливо впливати на стан здоров'я працюючих, а також на їхніх нащадків як тепер, так і в майбутньому.</w:t>
      </w:r>
    </w:p>
    <w:p w14:paraId="5DE83B4C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Відповідно до абзацу першого пункту 10 Порядку результати атестації використовуються для розроблення заходів щодо покращення умов праці і оздоровлення працівників та під час визначення права на пенсію за віком на пільгових умовах, пільг і компенсацій за рахунок підприємств, установ та організацій, обґрунтування пропозицій про внесення змін до списків виробництв, робіт, професій, посад і показників, зайнятість в яких дає право на пенсію за віком на пільгових умовах.</w:t>
      </w:r>
    </w:p>
    <w:p w14:paraId="3137ADB9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Враховуючи вищевикладене, атестацію проводять роботодавці з метою забезпечення прав працівників на покращення умов праці, оздоровлення, пенсії за віком на пільгових умовах, інших пільг і компенсацій за рахунок роботодавця.</w:t>
      </w:r>
    </w:p>
    <w:p w14:paraId="40106740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Щодо проведення атестацій робочих місць на відповідність нормативно-правовим актам з охорони праці.</w:t>
      </w:r>
    </w:p>
    <w:p w14:paraId="5055E24F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Статтею 13 Закону України "Про охорону праці" (далі - Закон), зокрема передбачено, що роботодавець зобов'язаний створити на робочому місці в кожному структурному підрозділі умови праці відповідно до нормативно-правових актів, а також забезпечити додержання вимог законодавства щодо прав працівників у галузі охорони праці. З цією метою роботодавець забезпечує функціонування системи управління охороною праці, організовує проведення атестацій робочих місць на відповідність нормативно-правовим актам з охорони праці (далі - атестації за НПА) в порядку і строки, що визначаються законодавством.</w:t>
      </w:r>
    </w:p>
    <w:p w14:paraId="09D7C54C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Відповідно до частини першої статті 28 Закону опрацювання та прийняття нових, перегляд і скасування чинних нормативно-правових актів з охорони праці провадяться центральним органом виконавчої влади, що забезпечує формування державної політики у сфері охорони праці, за участю професійних спілок і Фонду соціального страхування України та за погодженням з органами державного нагляду за охороною праці.</w:t>
      </w:r>
    </w:p>
    <w:p w14:paraId="35B8AADC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lastRenderedPageBreak/>
        <w:t>Водночас, чинним законодавством у сфері охорони праці не врегульований порядок проведення атестації за НПА, форми документів, що складаються за результатами проведення таких атестацій.</w:t>
      </w:r>
    </w:p>
    <w:p w14:paraId="087F80E2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Додатково повідомляємо, що листи департаменту не є нормативно-правовими актами, мають лише інформаційний характер та не встановлюють правових норм.</w:t>
      </w:r>
    </w:p>
    <w:p w14:paraId="1E80121B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34B89" w14:textId="452EC536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  <w:r w:rsidRPr="00DB525F">
        <w:rPr>
          <w:rFonts w:ascii="Times New Roman" w:hAnsi="Times New Roman" w:cs="Times New Roman"/>
          <w:sz w:val="24"/>
          <w:szCs w:val="24"/>
        </w:rPr>
        <w:t>Директор</w:t>
      </w:r>
      <w:r w:rsidRPr="00DB525F">
        <w:rPr>
          <w:rFonts w:ascii="Times New Roman" w:hAnsi="Times New Roman" w:cs="Times New Roman"/>
          <w:sz w:val="24"/>
          <w:szCs w:val="24"/>
        </w:rPr>
        <w:tab/>
      </w:r>
      <w:r w:rsidR="009F7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DB525F">
        <w:rPr>
          <w:rFonts w:ascii="Times New Roman" w:hAnsi="Times New Roman" w:cs="Times New Roman"/>
          <w:sz w:val="24"/>
          <w:szCs w:val="24"/>
        </w:rPr>
        <w:t>Володимир ГОНЧАРУК</w:t>
      </w:r>
    </w:p>
    <w:p w14:paraId="5AB5834F" w14:textId="77777777" w:rsidR="00DB525F" w:rsidRPr="00DB525F" w:rsidRDefault="00DB525F" w:rsidP="00DB525F">
      <w:pPr>
        <w:rPr>
          <w:rFonts w:ascii="Times New Roman" w:hAnsi="Times New Roman" w:cs="Times New Roman"/>
          <w:sz w:val="24"/>
          <w:szCs w:val="24"/>
        </w:rPr>
      </w:pPr>
    </w:p>
    <w:p w14:paraId="2E994D14" w14:textId="77777777" w:rsidR="005B04E5" w:rsidRPr="00DB525F" w:rsidRDefault="005B04E5">
      <w:pPr>
        <w:rPr>
          <w:rFonts w:ascii="Times New Roman" w:hAnsi="Times New Roman" w:cs="Times New Roman"/>
          <w:sz w:val="24"/>
          <w:szCs w:val="24"/>
        </w:rPr>
      </w:pPr>
    </w:p>
    <w:sectPr w:rsidR="005B04E5" w:rsidRPr="00DB5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C5"/>
    <w:rsid w:val="002E7DC5"/>
    <w:rsid w:val="002F7F32"/>
    <w:rsid w:val="004B41D7"/>
    <w:rsid w:val="005B04E5"/>
    <w:rsid w:val="009F76A6"/>
    <w:rsid w:val="00B53DF5"/>
    <w:rsid w:val="00DB525F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64EA"/>
  <w15:chartTrackingRefBased/>
  <w15:docId w15:val="{DE68DD25-CB67-4B6B-8228-4154A46A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D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D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D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D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D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D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E7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E7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7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E7D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7D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7D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7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E7D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7D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2101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2024-12-04T08:58:00Z</dcterms:created>
  <dcterms:modified xsi:type="dcterms:W3CDTF">2024-12-04T09:11:00Z</dcterms:modified>
</cp:coreProperties>
</file>