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CFD3" w14:textId="77777777" w:rsidR="0044047B" w:rsidRPr="0044047B" w:rsidRDefault="0044047B" w:rsidP="0044047B">
      <w:pPr>
        <w:jc w:val="center"/>
        <w:rPr>
          <w:rFonts w:ascii="Times New Roman" w:hAnsi="Times New Roman" w:cs="Times New Roman"/>
          <w:b/>
          <w:bCs/>
          <w:sz w:val="28"/>
          <w:szCs w:val="28"/>
        </w:rPr>
      </w:pPr>
      <w:r w:rsidRPr="0044047B">
        <w:rPr>
          <w:rFonts w:ascii="Times New Roman" w:hAnsi="Times New Roman" w:cs="Times New Roman"/>
          <w:b/>
          <w:bCs/>
          <w:sz w:val="28"/>
          <w:szCs w:val="28"/>
        </w:rPr>
        <w:t>ДЕРЖАВНА КАЗНАЧЕЙСЬКА СЛУЖБА УКРАЇНИ</w:t>
      </w:r>
    </w:p>
    <w:p w14:paraId="7EEAC21E" w14:textId="77777777" w:rsidR="0044047B" w:rsidRPr="0044047B" w:rsidRDefault="0044047B" w:rsidP="0044047B">
      <w:pPr>
        <w:jc w:val="center"/>
        <w:rPr>
          <w:rFonts w:ascii="Times New Roman" w:hAnsi="Times New Roman" w:cs="Times New Roman"/>
          <w:b/>
          <w:bCs/>
          <w:sz w:val="28"/>
          <w:szCs w:val="28"/>
        </w:rPr>
      </w:pPr>
    </w:p>
    <w:p w14:paraId="0F25EB78" w14:textId="77777777" w:rsidR="0044047B" w:rsidRPr="0044047B" w:rsidRDefault="0044047B" w:rsidP="0044047B">
      <w:pPr>
        <w:jc w:val="center"/>
        <w:rPr>
          <w:rFonts w:ascii="Times New Roman" w:hAnsi="Times New Roman" w:cs="Times New Roman"/>
          <w:b/>
          <w:bCs/>
          <w:sz w:val="28"/>
          <w:szCs w:val="28"/>
        </w:rPr>
      </w:pPr>
      <w:r w:rsidRPr="0044047B">
        <w:rPr>
          <w:rFonts w:ascii="Times New Roman" w:hAnsi="Times New Roman" w:cs="Times New Roman"/>
          <w:b/>
          <w:bCs/>
          <w:sz w:val="28"/>
          <w:szCs w:val="28"/>
        </w:rPr>
        <w:t>ЛИСТ</w:t>
      </w:r>
    </w:p>
    <w:p w14:paraId="3CC703BB" w14:textId="358B2B4C" w:rsidR="0044047B" w:rsidRPr="0044047B" w:rsidRDefault="0044047B" w:rsidP="0044047B">
      <w:pPr>
        <w:jc w:val="center"/>
        <w:rPr>
          <w:rFonts w:ascii="Times New Roman" w:hAnsi="Times New Roman" w:cs="Times New Roman"/>
          <w:b/>
          <w:bCs/>
          <w:sz w:val="28"/>
          <w:szCs w:val="28"/>
        </w:rPr>
      </w:pPr>
      <w:r w:rsidRPr="0044047B">
        <w:rPr>
          <w:rFonts w:ascii="Times New Roman" w:hAnsi="Times New Roman" w:cs="Times New Roman"/>
          <w:b/>
          <w:bCs/>
          <w:sz w:val="28"/>
          <w:szCs w:val="28"/>
        </w:rPr>
        <w:t xml:space="preserve">від 06.05.2024 р. </w:t>
      </w:r>
      <w:r w:rsidRPr="0044047B">
        <w:rPr>
          <w:rFonts w:ascii="Times New Roman" w:hAnsi="Times New Roman" w:cs="Times New Roman"/>
          <w:b/>
          <w:bCs/>
          <w:sz w:val="28"/>
          <w:szCs w:val="28"/>
        </w:rPr>
        <w:t>№</w:t>
      </w:r>
      <w:r w:rsidRPr="0044047B">
        <w:rPr>
          <w:rFonts w:ascii="Times New Roman" w:hAnsi="Times New Roman" w:cs="Times New Roman"/>
          <w:b/>
          <w:bCs/>
          <w:sz w:val="28"/>
          <w:szCs w:val="28"/>
        </w:rPr>
        <w:t xml:space="preserve"> 15-12-12/9883</w:t>
      </w:r>
    </w:p>
    <w:p w14:paraId="39E6EC0F" w14:textId="77777777" w:rsidR="0044047B" w:rsidRPr="0044047B" w:rsidRDefault="0044047B" w:rsidP="0044047B">
      <w:pPr>
        <w:rPr>
          <w:rFonts w:ascii="Times New Roman" w:hAnsi="Times New Roman" w:cs="Times New Roman"/>
          <w:sz w:val="28"/>
          <w:szCs w:val="28"/>
        </w:rPr>
      </w:pPr>
    </w:p>
    <w:p w14:paraId="6AFACE18" w14:textId="77777777"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Державна казначейська служба України розглянула Ваш [...] запит [...] щодо застосування кодів економічної класифікації видатків та в межах компетенції повідомляє.</w:t>
      </w:r>
    </w:p>
    <w:p w14:paraId="32C155F9" w14:textId="77777777" w:rsidR="0044047B" w:rsidRPr="0044047B" w:rsidRDefault="0044047B" w:rsidP="0044047B">
      <w:pPr>
        <w:rPr>
          <w:rFonts w:ascii="Times New Roman" w:hAnsi="Times New Roman" w:cs="Times New Roman"/>
          <w:sz w:val="28"/>
          <w:szCs w:val="28"/>
        </w:rPr>
      </w:pPr>
    </w:p>
    <w:p w14:paraId="3E0BF09F" w14:textId="0F8AB562"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 xml:space="preserve">Відповідно до пункту 1.1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8"/>
          <w:szCs w:val="28"/>
        </w:rPr>
        <w:t>№</w:t>
      </w:r>
      <w:r w:rsidRPr="0044047B">
        <w:rPr>
          <w:rFonts w:ascii="Times New Roman" w:hAnsi="Times New Roman" w:cs="Times New Roman"/>
          <w:sz w:val="28"/>
          <w:szCs w:val="28"/>
        </w:rPr>
        <w:t xml:space="preserve"> 333 (у редакції наказу Міністерства фінансів України від 21.06.2012 </w:t>
      </w:r>
      <w:r>
        <w:rPr>
          <w:rFonts w:ascii="Times New Roman" w:hAnsi="Times New Roman" w:cs="Times New Roman"/>
          <w:sz w:val="28"/>
          <w:szCs w:val="28"/>
        </w:rPr>
        <w:t>№</w:t>
      </w:r>
      <w:r w:rsidRPr="0044047B">
        <w:rPr>
          <w:rFonts w:ascii="Times New Roman" w:hAnsi="Times New Roman" w:cs="Times New Roman"/>
          <w:sz w:val="28"/>
          <w:szCs w:val="28"/>
        </w:rPr>
        <w:t xml:space="preserve"> 754), зареєстрованим в Міністерстві юстиції України 27.03.2012 за </w:t>
      </w:r>
      <w:r>
        <w:rPr>
          <w:rFonts w:ascii="Times New Roman" w:hAnsi="Times New Roman" w:cs="Times New Roman"/>
          <w:sz w:val="28"/>
          <w:szCs w:val="28"/>
        </w:rPr>
        <w:t>№</w:t>
      </w:r>
      <w:r w:rsidRPr="0044047B">
        <w:rPr>
          <w:rFonts w:ascii="Times New Roman" w:hAnsi="Times New Roman" w:cs="Times New Roman"/>
          <w:sz w:val="28"/>
          <w:szCs w:val="28"/>
        </w:rPr>
        <w:t xml:space="preserve"> 456/20769 (далі - Інструкція </w:t>
      </w:r>
      <w:r>
        <w:rPr>
          <w:rFonts w:ascii="Times New Roman" w:hAnsi="Times New Roman" w:cs="Times New Roman"/>
          <w:sz w:val="28"/>
          <w:szCs w:val="28"/>
        </w:rPr>
        <w:t>№</w:t>
      </w:r>
      <w:r w:rsidRPr="0044047B">
        <w:rPr>
          <w:rFonts w:ascii="Times New Roman" w:hAnsi="Times New Roman" w:cs="Times New Roman"/>
          <w:sz w:val="28"/>
          <w:szCs w:val="28"/>
        </w:rPr>
        <w:t xml:space="preserve"> 333),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w:t>
      </w:r>
    </w:p>
    <w:p w14:paraId="6B1AE252" w14:textId="77777777" w:rsidR="0044047B" w:rsidRPr="0044047B" w:rsidRDefault="0044047B" w:rsidP="0044047B">
      <w:pPr>
        <w:rPr>
          <w:rFonts w:ascii="Times New Roman" w:hAnsi="Times New Roman" w:cs="Times New Roman"/>
          <w:sz w:val="28"/>
          <w:szCs w:val="28"/>
        </w:rPr>
      </w:pPr>
    </w:p>
    <w:p w14:paraId="01694679" w14:textId="77777777"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Економічна класифікація видатків бюджету забезпечує єдиний підхід до всіх учасників бюджетного процесу з точки зору виконання бюджету.</w:t>
      </w:r>
    </w:p>
    <w:p w14:paraId="3EC14BFA" w14:textId="77777777" w:rsidR="0044047B" w:rsidRPr="0044047B" w:rsidRDefault="0044047B" w:rsidP="0044047B">
      <w:pPr>
        <w:rPr>
          <w:rFonts w:ascii="Times New Roman" w:hAnsi="Times New Roman" w:cs="Times New Roman"/>
          <w:sz w:val="28"/>
          <w:szCs w:val="28"/>
        </w:rPr>
      </w:pPr>
    </w:p>
    <w:p w14:paraId="188C7C42" w14:textId="2C7CF695"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 xml:space="preserve">Згідно із підпунктом 2.2.2 пункту 2.2 Інструкції </w:t>
      </w:r>
      <w:r>
        <w:rPr>
          <w:rFonts w:ascii="Times New Roman" w:hAnsi="Times New Roman" w:cs="Times New Roman"/>
          <w:sz w:val="28"/>
          <w:szCs w:val="28"/>
        </w:rPr>
        <w:t>№</w:t>
      </w:r>
      <w:r w:rsidRPr="0044047B">
        <w:rPr>
          <w:rFonts w:ascii="Times New Roman" w:hAnsi="Times New Roman" w:cs="Times New Roman"/>
          <w:sz w:val="28"/>
          <w:szCs w:val="28"/>
        </w:rPr>
        <w:t xml:space="preserve"> 333 придбання дезінфекційних засобів здійснюється за кодом 2220 "Медикаменти та перев'язувальні матеріали".</w:t>
      </w:r>
    </w:p>
    <w:p w14:paraId="6087A506" w14:textId="77777777" w:rsidR="0044047B" w:rsidRPr="0044047B" w:rsidRDefault="0044047B" w:rsidP="0044047B">
      <w:pPr>
        <w:rPr>
          <w:rFonts w:ascii="Times New Roman" w:hAnsi="Times New Roman" w:cs="Times New Roman"/>
          <w:sz w:val="28"/>
          <w:szCs w:val="28"/>
        </w:rPr>
      </w:pPr>
    </w:p>
    <w:p w14:paraId="4ED2C819" w14:textId="254B8EA0"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 xml:space="preserve">Водночас Інструкцією </w:t>
      </w:r>
      <w:r>
        <w:rPr>
          <w:rFonts w:ascii="Times New Roman" w:hAnsi="Times New Roman" w:cs="Times New Roman"/>
          <w:sz w:val="28"/>
          <w:szCs w:val="28"/>
        </w:rPr>
        <w:t>№</w:t>
      </w:r>
      <w:r w:rsidRPr="0044047B">
        <w:rPr>
          <w:rFonts w:ascii="Times New Roman" w:hAnsi="Times New Roman" w:cs="Times New Roman"/>
          <w:sz w:val="28"/>
          <w:szCs w:val="28"/>
        </w:rPr>
        <w:t xml:space="preserve"> 333 передбачено, що придбання аптечок та їх поповнення (у тому числі дорожніх), лікарських засобів, виробів медичного призначення, якщо установа (організація) не має медичного кабінету чи пункту, та для використання медичними навчальними закладами у навчальному процесі здійснюється за кодом 2210 "Предмети, матеріали, обладнання та інвентар" (підпункт 2.2.1 пункту 2.2 Інструкції </w:t>
      </w:r>
      <w:r>
        <w:rPr>
          <w:rFonts w:ascii="Times New Roman" w:hAnsi="Times New Roman" w:cs="Times New Roman"/>
          <w:sz w:val="28"/>
          <w:szCs w:val="28"/>
        </w:rPr>
        <w:t>№</w:t>
      </w:r>
      <w:r w:rsidRPr="0044047B">
        <w:rPr>
          <w:rFonts w:ascii="Times New Roman" w:hAnsi="Times New Roman" w:cs="Times New Roman"/>
          <w:sz w:val="28"/>
          <w:szCs w:val="28"/>
        </w:rPr>
        <w:t xml:space="preserve"> 333).</w:t>
      </w:r>
    </w:p>
    <w:p w14:paraId="075336A9" w14:textId="77777777" w:rsidR="0044047B" w:rsidRPr="0044047B" w:rsidRDefault="0044047B" w:rsidP="0044047B">
      <w:pPr>
        <w:rPr>
          <w:rFonts w:ascii="Times New Roman" w:hAnsi="Times New Roman" w:cs="Times New Roman"/>
          <w:sz w:val="28"/>
          <w:szCs w:val="28"/>
        </w:rPr>
      </w:pPr>
    </w:p>
    <w:p w14:paraId="1E64A120" w14:textId="77777777" w:rsidR="0044047B" w:rsidRPr="0044047B" w:rsidRDefault="0044047B" w:rsidP="0044047B">
      <w:pPr>
        <w:rPr>
          <w:rFonts w:ascii="Times New Roman" w:hAnsi="Times New Roman" w:cs="Times New Roman"/>
          <w:sz w:val="28"/>
          <w:szCs w:val="28"/>
        </w:rPr>
      </w:pPr>
      <w:r w:rsidRPr="0044047B">
        <w:rPr>
          <w:rFonts w:ascii="Times New Roman" w:hAnsi="Times New Roman" w:cs="Times New Roman"/>
          <w:sz w:val="28"/>
          <w:szCs w:val="28"/>
        </w:rPr>
        <w:t>З повагою</w:t>
      </w:r>
    </w:p>
    <w:p w14:paraId="15861727" w14:textId="77777777" w:rsidR="0044047B" w:rsidRPr="0044047B" w:rsidRDefault="0044047B" w:rsidP="0044047B">
      <w:pPr>
        <w:rPr>
          <w:rFonts w:ascii="Times New Roman" w:hAnsi="Times New Roman" w:cs="Times New Roman"/>
          <w:sz w:val="28"/>
          <w:szCs w:val="28"/>
        </w:rPr>
      </w:pPr>
    </w:p>
    <w:p w14:paraId="40DC72CC" w14:textId="70E79C15" w:rsidR="0044047B" w:rsidRPr="0044047B" w:rsidRDefault="0044047B">
      <w:pPr>
        <w:rPr>
          <w:rFonts w:ascii="Times New Roman" w:hAnsi="Times New Roman" w:cs="Times New Roman"/>
          <w:sz w:val="28"/>
          <w:szCs w:val="28"/>
        </w:rPr>
      </w:pPr>
      <w:r w:rsidRPr="0044047B">
        <w:rPr>
          <w:rFonts w:ascii="Times New Roman" w:hAnsi="Times New Roman" w:cs="Times New Roman"/>
          <w:sz w:val="28"/>
          <w:szCs w:val="28"/>
        </w:rPr>
        <w:t>Перший заступник Голови                           Володимир ДУДА</w:t>
      </w:r>
    </w:p>
    <w:sectPr w:rsidR="0044047B" w:rsidRPr="004404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A9"/>
    <w:rsid w:val="0044047B"/>
    <w:rsid w:val="004B41D7"/>
    <w:rsid w:val="005B04E5"/>
    <w:rsid w:val="007F77B4"/>
    <w:rsid w:val="009017A9"/>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5E02"/>
  <w15:chartTrackingRefBased/>
  <w15:docId w15:val="{F29F9671-F84D-4A03-9D2E-FF5CCC9B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1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1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17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17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17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17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17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17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17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7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17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17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17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17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17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17A9"/>
    <w:rPr>
      <w:rFonts w:eastAsiaTheme="majorEastAsia" w:cstheme="majorBidi"/>
      <w:color w:val="595959" w:themeColor="text1" w:themeTint="A6"/>
    </w:rPr>
  </w:style>
  <w:style w:type="character" w:customStyle="1" w:styleId="80">
    <w:name w:val="Заголовок 8 Знак"/>
    <w:basedOn w:val="a0"/>
    <w:link w:val="8"/>
    <w:uiPriority w:val="9"/>
    <w:semiHidden/>
    <w:rsid w:val="009017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17A9"/>
    <w:rPr>
      <w:rFonts w:eastAsiaTheme="majorEastAsia" w:cstheme="majorBidi"/>
      <w:color w:val="272727" w:themeColor="text1" w:themeTint="D8"/>
    </w:rPr>
  </w:style>
  <w:style w:type="paragraph" w:styleId="a3">
    <w:name w:val="Title"/>
    <w:basedOn w:val="a"/>
    <w:next w:val="a"/>
    <w:link w:val="a4"/>
    <w:uiPriority w:val="10"/>
    <w:qFormat/>
    <w:rsid w:val="00901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01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7A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017A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017A9"/>
    <w:pPr>
      <w:spacing w:before="160"/>
      <w:jc w:val="center"/>
    </w:pPr>
    <w:rPr>
      <w:i/>
      <w:iCs/>
      <w:color w:val="404040" w:themeColor="text1" w:themeTint="BF"/>
    </w:rPr>
  </w:style>
  <w:style w:type="character" w:customStyle="1" w:styleId="a8">
    <w:name w:val="Цитата Знак"/>
    <w:basedOn w:val="a0"/>
    <w:link w:val="a7"/>
    <w:uiPriority w:val="29"/>
    <w:rsid w:val="009017A9"/>
    <w:rPr>
      <w:i/>
      <w:iCs/>
      <w:color w:val="404040" w:themeColor="text1" w:themeTint="BF"/>
    </w:rPr>
  </w:style>
  <w:style w:type="paragraph" w:styleId="a9">
    <w:name w:val="List Paragraph"/>
    <w:basedOn w:val="a"/>
    <w:uiPriority w:val="34"/>
    <w:qFormat/>
    <w:rsid w:val="009017A9"/>
    <w:pPr>
      <w:ind w:left="720"/>
      <w:contextualSpacing/>
    </w:pPr>
  </w:style>
  <w:style w:type="character" w:styleId="aa">
    <w:name w:val="Intense Emphasis"/>
    <w:basedOn w:val="a0"/>
    <w:uiPriority w:val="21"/>
    <w:qFormat/>
    <w:rsid w:val="009017A9"/>
    <w:rPr>
      <w:i/>
      <w:iCs/>
      <w:color w:val="0F4761" w:themeColor="accent1" w:themeShade="BF"/>
    </w:rPr>
  </w:style>
  <w:style w:type="paragraph" w:styleId="ab">
    <w:name w:val="Intense Quote"/>
    <w:basedOn w:val="a"/>
    <w:next w:val="a"/>
    <w:link w:val="ac"/>
    <w:uiPriority w:val="30"/>
    <w:qFormat/>
    <w:rsid w:val="00901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017A9"/>
    <w:rPr>
      <w:i/>
      <w:iCs/>
      <w:color w:val="0F4761" w:themeColor="accent1" w:themeShade="BF"/>
    </w:rPr>
  </w:style>
  <w:style w:type="character" w:styleId="ad">
    <w:name w:val="Intense Reference"/>
    <w:basedOn w:val="a0"/>
    <w:uiPriority w:val="32"/>
    <w:qFormat/>
    <w:rsid w:val="00901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587</Characters>
  <Application>Microsoft Office Word</Application>
  <DocSecurity>0</DocSecurity>
  <Lines>4</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2024-11-08T08:48:00Z</dcterms:created>
  <dcterms:modified xsi:type="dcterms:W3CDTF">2024-11-08T08:51:00Z</dcterms:modified>
</cp:coreProperties>
</file>