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5B9" w:rsidRPr="001D7C05" w:rsidRDefault="007205B9">
      <w:pPr>
        <w:pStyle w:val="a3"/>
        <w:jc w:val="center"/>
      </w:pPr>
    </w:p>
    <w:p w:rsidR="007205B9" w:rsidRPr="001D7C05" w:rsidRDefault="00F17915">
      <w:pPr>
        <w:pStyle w:val="2"/>
        <w:jc w:val="center"/>
        <w:rPr>
          <w:rFonts w:eastAsia="Times New Roman"/>
        </w:rPr>
      </w:pPr>
      <w:r w:rsidRPr="001D7C05">
        <w:rPr>
          <w:rFonts w:eastAsia="Times New Roman"/>
        </w:rPr>
        <w:t>МІНІСТЕРСТВО ФІНАНСІВ УКРАЇНИ</w:t>
      </w:r>
    </w:p>
    <w:p w:rsidR="007205B9" w:rsidRPr="001D7C05" w:rsidRDefault="00F17915">
      <w:pPr>
        <w:pStyle w:val="2"/>
        <w:jc w:val="center"/>
        <w:rPr>
          <w:rFonts w:eastAsia="Times New Roman"/>
        </w:rPr>
      </w:pPr>
      <w:r w:rsidRPr="001D7C05">
        <w:rPr>
          <w:rFonts w:eastAsia="Times New Roman"/>
        </w:rPr>
        <w:t>НАКАЗ</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3430"/>
        <w:gridCol w:w="2927"/>
        <w:gridCol w:w="3430"/>
      </w:tblGrid>
      <w:tr w:rsidR="001D7C05" w:rsidRPr="001D7C05">
        <w:trPr>
          <w:tblCellSpacing w:w="22" w:type="dxa"/>
        </w:trPr>
        <w:tc>
          <w:tcPr>
            <w:tcW w:w="1750" w:type="pct"/>
            <w:hideMark/>
          </w:tcPr>
          <w:p w:rsidR="007205B9" w:rsidRPr="001D7C05" w:rsidRDefault="00F17915">
            <w:pPr>
              <w:pStyle w:val="a3"/>
              <w:jc w:val="center"/>
            </w:pPr>
            <w:r w:rsidRPr="001D7C05">
              <w:rPr>
                <w:b/>
                <w:bCs/>
              </w:rPr>
              <w:t>14.07.2017</w:t>
            </w:r>
          </w:p>
        </w:tc>
        <w:tc>
          <w:tcPr>
            <w:tcW w:w="1500" w:type="pct"/>
            <w:hideMark/>
          </w:tcPr>
          <w:p w:rsidR="007205B9" w:rsidRPr="001D7C05" w:rsidRDefault="00F17915">
            <w:pPr>
              <w:pStyle w:val="a3"/>
              <w:jc w:val="center"/>
            </w:pPr>
            <w:r w:rsidRPr="001D7C05">
              <w:rPr>
                <w:b/>
                <w:bCs/>
              </w:rPr>
              <w:t>м. Киї</w:t>
            </w:r>
            <w:proofErr w:type="gramStart"/>
            <w:r w:rsidRPr="001D7C05">
              <w:rPr>
                <w:b/>
                <w:bCs/>
              </w:rPr>
              <w:t>в</w:t>
            </w:r>
            <w:proofErr w:type="gramEnd"/>
          </w:p>
        </w:tc>
        <w:tc>
          <w:tcPr>
            <w:tcW w:w="1750" w:type="pct"/>
            <w:hideMark/>
          </w:tcPr>
          <w:p w:rsidR="007205B9" w:rsidRPr="001D7C05" w:rsidRDefault="00F17915">
            <w:pPr>
              <w:pStyle w:val="a3"/>
              <w:jc w:val="center"/>
            </w:pPr>
            <w:r w:rsidRPr="001D7C05">
              <w:rPr>
                <w:b/>
                <w:bCs/>
              </w:rPr>
              <w:t>N 637</w:t>
            </w:r>
          </w:p>
        </w:tc>
      </w:tr>
    </w:tbl>
    <w:p w:rsidR="007205B9" w:rsidRPr="001D7C05" w:rsidRDefault="00F17915">
      <w:pPr>
        <w:rPr>
          <w:rFonts w:eastAsia="Times New Roman"/>
        </w:rPr>
      </w:pPr>
      <w:r w:rsidRPr="001D7C05">
        <w:rPr>
          <w:rFonts w:eastAsia="Times New Roman"/>
        </w:rPr>
        <w:br w:type="textWrapping" w:clear="all"/>
      </w:r>
    </w:p>
    <w:p w:rsidR="007205B9" w:rsidRPr="001D7C05" w:rsidRDefault="00F17915">
      <w:pPr>
        <w:pStyle w:val="a3"/>
        <w:jc w:val="center"/>
      </w:pPr>
      <w:r w:rsidRPr="001D7C05">
        <w:rPr>
          <w:b/>
          <w:bCs/>
        </w:rPr>
        <w:t>Зареєстровано в Міністерстві юстиції України</w:t>
      </w:r>
      <w:r w:rsidRPr="001D7C05">
        <w:br/>
      </w:r>
      <w:r w:rsidRPr="001D7C05">
        <w:rPr>
          <w:b/>
          <w:bCs/>
        </w:rPr>
        <w:t>01 серпня 2017 р. за N 942/30810</w:t>
      </w:r>
    </w:p>
    <w:p w:rsidR="007205B9" w:rsidRPr="001D7C05" w:rsidRDefault="00F17915">
      <w:pPr>
        <w:pStyle w:val="2"/>
        <w:jc w:val="center"/>
        <w:rPr>
          <w:rFonts w:eastAsia="Times New Roman"/>
        </w:rPr>
      </w:pPr>
      <w:r w:rsidRPr="001D7C05">
        <w:rPr>
          <w:rFonts w:eastAsia="Times New Roman"/>
        </w:rPr>
        <w:t>Про затвердження Порядку функціонування Електронного кабі</w:t>
      </w:r>
      <w:proofErr w:type="gramStart"/>
      <w:r w:rsidRPr="001D7C05">
        <w:rPr>
          <w:rFonts w:eastAsia="Times New Roman"/>
        </w:rPr>
        <w:t>нету</w:t>
      </w:r>
      <w:proofErr w:type="gramEnd"/>
    </w:p>
    <w:p w:rsidR="007205B9" w:rsidRPr="001D7C05" w:rsidRDefault="00F17915">
      <w:pPr>
        <w:pStyle w:val="a3"/>
        <w:jc w:val="both"/>
      </w:pPr>
      <w:r w:rsidRPr="001D7C05">
        <w:t xml:space="preserve">Відповідно до вимог </w:t>
      </w:r>
      <w:proofErr w:type="gramStart"/>
      <w:r w:rsidRPr="001D7C05">
        <w:t>п</w:t>
      </w:r>
      <w:proofErr w:type="gramEnd"/>
      <w:r w:rsidRPr="001D7C05">
        <w:t>ідпункту 14.1.56</w:t>
      </w:r>
      <w:r w:rsidRPr="001D7C05">
        <w:rPr>
          <w:sz w:val="15"/>
          <w:szCs w:val="15"/>
          <w:vertAlign w:val="superscript"/>
        </w:rPr>
        <w:t xml:space="preserve"> 2 </w:t>
      </w:r>
      <w:r w:rsidRPr="001D7C05">
        <w:t>пункту 14.1 статті 14 розділу I Податкового кодексу України та Положення про Міністерство фінансів України, затвердженого постановою Кабінету Міністрів України від 20 серпня 2014 року N 375,</w:t>
      </w:r>
    </w:p>
    <w:p w:rsidR="007205B9" w:rsidRPr="001D7C05" w:rsidRDefault="00F17915">
      <w:pPr>
        <w:pStyle w:val="a3"/>
        <w:jc w:val="both"/>
      </w:pPr>
      <w:r w:rsidRPr="001D7C05">
        <w:rPr>
          <w:b/>
          <w:bCs/>
        </w:rPr>
        <w:t>НАКАЗУЮ:</w:t>
      </w:r>
    </w:p>
    <w:p w:rsidR="007205B9" w:rsidRPr="001D7C05" w:rsidRDefault="00F17915">
      <w:pPr>
        <w:pStyle w:val="a3"/>
        <w:jc w:val="both"/>
      </w:pPr>
      <w:r w:rsidRPr="001D7C05">
        <w:t>1. Затвердити Порядок функціонування Електронного кабі</w:t>
      </w:r>
      <w:proofErr w:type="gramStart"/>
      <w:r w:rsidRPr="001D7C05">
        <w:t>нету</w:t>
      </w:r>
      <w:proofErr w:type="gramEnd"/>
      <w:r w:rsidRPr="001D7C05">
        <w:t>, що додається.</w:t>
      </w:r>
    </w:p>
    <w:p w:rsidR="007205B9" w:rsidRPr="001D7C05" w:rsidRDefault="00F17915">
      <w:pPr>
        <w:pStyle w:val="a3"/>
        <w:jc w:val="both"/>
      </w:pPr>
      <w:r w:rsidRPr="001D7C05">
        <w:t xml:space="preserve">2. Державній фіскальній службі України до 01 січня 2018 року забезпечити створення інформаційно-телекомунікаційної системи "Електронний кабінет" на базі існуючого електронного сервісу "Електронний кабінет платника", що функціонує у </w:t>
      </w:r>
      <w:proofErr w:type="gramStart"/>
      <w:r w:rsidRPr="001D7C05">
        <w:t>досл</w:t>
      </w:r>
      <w:proofErr w:type="gramEnd"/>
      <w:r w:rsidRPr="001D7C05">
        <w:t>ідній експлуатації.</w:t>
      </w:r>
    </w:p>
    <w:p w:rsidR="007205B9" w:rsidRPr="001D7C05" w:rsidRDefault="00F17915">
      <w:pPr>
        <w:pStyle w:val="a3"/>
        <w:jc w:val="both"/>
      </w:pPr>
      <w:r w:rsidRPr="001D7C05">
        <w:t>3. Департаменту моніторингу баз даних та верифікації виплат Міністерства фінансів України, Департаменту обслуговування платників</w:t>
      </w:r>
      <w:proofErr w:type="gramStart"/>
      <w:r w:rsidRPr="001D7C05">
        <w:t xml:space="preserve"> Д</w:t>
      </w:r>
      <w:proofErr w:type="gramEnd"/>
      <w:r w:rsidRPr="001D7C05">
        <w:t>ержавної фіскальної служби України в установленому порядку забезпечити:</w:t>
      </w:r>
    </w:p>
    <w:p w:rsidR="007205B9" w:rsidRPr="001D7C05" w:rsidRDefault="00F17915">
      <w:pPr>
        <w:pStyle w:val="a3"/>
        <w:jc w:val="both"/>
      </w:pPr>
      <w:r w:rsidRPr="001D7C05">
        <w:t>подання цього наказу на державну реєстрацію до Міністерства юстиції України;</w:t>
      </w:r>
    </w:p>
    <w:p w:rsidR="007205B9" w:rsidRPr="001D7C05" w:rsidRDefault="00F17915">
      <w:pPr>
        <w:pStyle w:val="a3"/>
        <w:jc w:val="both"/>
      </w:pPr>
      <w:r w:rsidRPr="001D7C05">
        <w:t>оприлюднення цього наказу.</w:t>
      </w:r>
    </w:p>
    <w:p w:rsidR="007205B9" w:rsidRPr="001D7C05" w:rsidRDefault="00F17915">
      <w:pPr>
        <w:pStyle w:val="a3"/>
        <w:jc w:val="both"/>
      </w:pPr>
      <w:r w:rsidRPr="001D7C05">
        <w:t>4. Цей наказ набирає чинності з дня його офіційного опублікування.</w:t>
      </w:r>
    </w:p>
    <w:p w:rsidR="007205B9" w:rsidRPr="001D7C05" w:rsidRDefault="00F17915">
      <w:pPr>
        <w:pStyle w:val="a3"/>
        <w:jc w:val="both"/>
      </w:pPr>
      <w:r w:rsidRPr="001D7C05">
        <w:t>5. Контроль за виконанням цього наказу залишаю за собою та покладаю на в. о. Голови</w:t>
      </w:r>
      <w:proofErr w:type="gramStart"/>
      <w:r w:rsidRPr="001D7C05">
        <w:t xml:space="preserve"> Д</w:t>
      </w:r>
      <w:proofErr w:type="gramEnd"/>
      <w:r w:rsidRPr="001D7C05">
        <w:t>ержавної фіскальної служби України Продана М. В.</w:t>
      </w:r>
    </w:p>
    <w:p w:rsidR="007205B9" w:rsidRPr="001D7C05" w:rsidRDefault="00F17915">
      <w:pPr>
        <w:pStyle w:val="a3"/>
        <w:jc w:val="both"/>
      </w:pPr>
      <w:r w:rsidRPr="001D7C05">
        <w:t> </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4923"/>
        <w:gridCol w:w="4924"/>
      </w:tblGrid>
      <w:tr w:rsidR="001D7C05" w:rsidRPr="001D7C05">
        <w:trPr>
          <w:tblCellSpacing w:w="22" w:type="dxa"/>
        </w:trPr>
        <w:tc>
          <w:tcPr>
            <w:tcW w:w="2500" w:type="pct"/>
            <w:hideMark/>
          </w:tcPr>
          <w:p w:rsidR="007205B9" w:rsidRPr="001D7C05" w:rsidRDefault="00F17915">
            <w:pPr>
              <w:pStyle w:val="a3"/>
              <w:jc w:val="center"/>
            </w:pPr>
            <w:r w:rsidRPr="001D7C05">
              <w:rPr>
                <w:b/>
                <w:bCs/>
              </w:rPr>
              <w:t>Міні</w:t>
            </w:r>
            <w:proofErr w:type="gramStart"/>
            <w:r w:rsidRPr="001D7C05">
              <w:rPr>
                <w:b/>
                <w:bCs/>
              </w:rPr>
              <w:t>стр</w:t>
            </w:r>
            <w:proofErr w:type="gramEnd"/>
            <w:r w:rsidRPr="001D7C05">
              <w:rPr>
                <w:b/>
                <w:bCs/>
              </w:rPr>
              <w:t xml:space="preserve"> </w:t>
            </w:r>
          </w:p>
        </w:tc>
        <w:tc>
          <w:tcPr>
            <w:tcW w:w="2500" w:type="pct"/>
            <w:vAlign w:val="bottom"/>
            <w:hideMark/>
          </w:tcPr>
          <w:p w:rsidR="007205B9" w:rsidRPr="001D7C05" w:rsidRDefault="00F17915">
            <w:pPr>
              <w:pStyle w:val="a3"/>
              <w:jc w:val="center"/>
            </w:pPr>
            <w:r w:rsidRPr="001D7C05">
              <w:rPr>
                <w:b/>
                <w:bCs/>
              </w:rPr>
              <w:t>О. Данилюк</w:t>
            </w:r>
          </w:p>
        </w:tc>
      </w:tr>
      <w:tr w:rsidR="001D7C05" w:rsidRPr="001D7C05">
        <w:trPr>
          <w:tblCellSpacing w:w="22" w:type="dxa"/>
        </w:trPr>
        <w:tc>
          <w:tcPr>
            <w:tcW w:w="2500" w:type="pct"/>
            <w:hideMark/>
          </w:tcPr>
          <w:p w:rsidR="007205B9" w:rsidRPr="001D7C05" w:rsidRDefault="00F17915">
            <w:pPr>
              <w:pStyle w:val="a3"/>
              <w:jc w:val="center"/>
            </w:pPr>
            <w:r w:rsidRPr="001D7C05">
              <w:rPr>
                <w:b/>
                <w:bCs/>
              </w:rPr>
              <w:t>ПОГОДЖЕНО:</w:t>
            </w:r>
          </w:p>
        </w:tc>
        <w:tc>
          <w:tcPr>
            <w:tcW w:w="2500" w:type="pct"/>
            <w:vAlign w:val="bottom"/>
            <w:hideMark/>
          </w:tcPr>
          <w:p w:rsidR="007205B9" w:rsidRPr="001D7C05" w:rsidRDefault="00F17915">
            <w:pPr>
              <w:pStyle w:val="a3"/>
              <w:jc w:val="center"/>
            </w:pPr>
            <w:r w:rsidRPr="001D7C05">
              <w:t> </w:t>
            </w:r>
          </w:p>
        </w:tc>
      </w:tr>
      <w:tr w:rsidR="001D7C05" w:rsidRPr="001D7C05">
        <w:trPr>
          <w:tblCellSpacing w:w="22" w:type="dxa"/>
        </w:trPr>
        <w:tc>
          <w:tcPr>
            <w:tcW w:w="2500" w:type="pct"/>
            <w:vAlign w:val="bottom"/>
            <w:hideMark/>
          </w:tcPr>
          <w:p w:rsidR="007205B9" w:rsidRPr="001D7C05" w:rsidRDefault="00F17915">
            <w:pPr>
              <w:pStyle w:val="a3"/>
              <w:jc w:val="center"/>
            </w:pPr>
            <w:r w:rsidRPr="001D7C05">
              <w:rPr>
                <w:b/>
                <w:bCs/>
              </w:rPr>
              <w:t>Голова</w:t>
            </w:r>
            <w:proofErr w:type="gramStart"/>
            <w:r w:rsidRPr="001D7C05">
              <w:rPr>
                <w:b/>
                <w:bCs/>
              </w:rPr>
              <w:t xml:space="preserve"> Д</w:t>
            </w:r>
            <w:proofErr w:type="gramEnd"/>
            <w:r w:rsidRPr="001D7C05">
              <w:rPr>
                <w:b/>
                <w:bCs/>
              </w:rPr>
              <w:t xml:space="preserve">ержавної служби </w:t>
            </w:r>
            <w:r w:rsidRPr="001D7C05">
              <w:br/>
            </w:r>
            <w:r w:rsidRPr="001D7C05">
              <w:rPr>
                <w:b/>
                <w:bCs/>
              </w:rPr>
              <w:t xml:space="preserve">спеціального зв'язку та </w:t>
            </w:r>
            <w:r w:rsidRPr="001D7C05">
              <w:br/>
            </w:r>
            <w:r w:rsidRPr="001D7C05">
              <w:rPr>
                <w:b/>
                <w:bCs/>
              </w:rPr>
              <w:t>захисту інформації України</w:t>
            </w:r>
          </w:p>
        </w:tc>
        <w:tc>
          <w:tcPr>
            <w:tcW w:w="2500" w:type="pct"/>
            <w:vAlign w:val="bottom"/>
            <w:hideMark/>
          </w:tcPr>
          <w:p w:rsidR="007205B9" w:rsidRPr="001D7C05" w:rsidRDefault="00F17915">
            <w:pPr>
              <w:pStyle w:val="a3"/>
              <w:jc w:val="center"/>
            </w:pPr>
            <w:r w:rsidRPr="001D7C05">
              <w:rPr>
                <w:b/>
                <w:bCs/>
              </w:rPr>
              <w:t>Л. О. Євдоченко</w:t>
            </w:r>
          </w:p>
        </w:tc>
      </w:tr>
      <w:tr w:rsidR="001D7C05" w:rsidRPr="001D7C05">
        <w:trPr>
          <w:tblCellSpacing w:w="22" w:type="dxa"/>
        </w:trPr>
        <w:tc>
          <w:tcPr>
            <w:tcW w:w="2500" w:type="pct"/>
            <w:hideMark/>
          </w:tcPr>
          <w:p w:rsidR="007205B9" w:rsidRPr="001D7C05" w:rsidRDefault="00F17915">
            <w:pPr>
              <w:pStyle w:val="a3"/>
              <w:jc w:val="center"/>
            </w:pPr>
            <w:r w:rsidRPr="001D7C05">
              <w:rPr>
                <w:b/>
                <w:bCs/>
              </w:rPr>
              <w:lastRenderedPageBreak/>
              <w:t xml:space="preserve">В. о. Голови Державної </w:t>
            </w:r>
            <w:r w:rsidRPr="001D7C05">
              <w:br/>
            </w:r>
            <w:r w:rsidRPr="001D7C05">
              <w:rPr>
                <w:b/>
                <w:bCs/>
              </w:rPr>
              <w:t>фіскальної служби України</w:t>
            </w:r>
          </w:p>
        </w:tc>
        <w:tc>
          <w:tcPr>
            <w:tcW w:w="2500" w:type="pct"/>
            <w:vAlign w:val="bottom"/>
            <w:hideMark/>
          </w:tcPr>
          <w:p w:rsidR="007205B9" w:rsidRPr="001D7C05" w:rsidRDefault="00F17915">
            <w:pPr>
              <w:pStyle w:val="a3"/>
              <w:jc w:val="center"/>
            </w:pPr>
            <w:r w:rsidRPr="001D7C05">
              <w:rPr>
                <w:b/>
                <w:bCs/>
              </w:rPr>
              <w:t>М. В. Продан</w:t>
            </w:r>
          </w:p>
        </w:tc>
      </w:tr>
    </w:tbl>
    <w:p w:rsidR="007205B9" w:rsidRPr="001D7C05" w:rsidRDefault="00F17915">
      <w:pPr>
        <w:pStyle w:val="a3"/>
        <w:jc w:val="both"/>
      </w:pPr>
      <w:r w:rsidRPr="001D7C05">
        <w:br w:type="textWrapping" w:clear="all"/>
      </w:r>
    </w:p>
    <w:p w:rsidR="007205B9" w:rsidRPr="001D7C05" w:rsidRDefault="00F17915">
      <w:pPr>
        <w:pStyle w:val="a3"/>
        <w:jc w:val="both"/>
      </w:pPr>
      <w:r w:rsidRPr="001D7C05">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404"/>
      </w:tblGrid>
      <w:tr w:rsidR="001D7C05" w:rsidRPr="001D7C05">
        <w:trPr>
          <w:tblCellSpacing w:w="22" w:type="dxa"/>
        </w:trPr>
        <w:tc>
          <w:tcPr>
            <w:tcW w:w="5000" w:type="pct"/>
            <w:hideMark/>
          </w:tcPr>
          <w:p w:rsidR="007205B9" w:rsidRPr="001D7C05" w:rsidRDefault="00F17915">
            <w:pPr>
              <w:pStyle w:val="a3"/>
            </w:pPr>
            <w:r w:rsidRPr="001D7C05">
              <w:t>ЗАТВЕРДЖЕНО</w:t>
            </w:r>
            <w:r w:rsidRPr="001D7C05">
              <w:br/>
              <w:t>Наказ Міністерства фінансів України</w:t>
            </w:r>
            <w:r w:rsidRPr="001D7C05">
              <w:br/>
              <w:t>14 липня 2017 року N 637</w:t>
            </w:r>
          </w:p>
          <w:p w:rsidR="007205B9" w:rsidRPr="001D7C05" w:rsidRDefault="00F17915">
            <w:pPr>
              <w:pStyle w:val="a3"/>
            </w:pPr>
            <w:r w:rsidRPr="001D7C05">
              <w:t xml:space="preserve">Зареєстровано </w:t>
            </w:r>
            <w:r w:rsidRPr="001D7C05">
              <w:br/>
              <w:t>в Міністерстві юстиції України</w:t>
            </w:r>
            <w:r w:rsidRPr="001D7C05">
              <w:br/>
              <w:t>01 серпня 2017 р. за N 942/30810</w:t>
            </w:r>
          </w:p>
        </w:tc>
      </w:tr>
    </w:tbl>
    <w:p w:rsidR="007205B9" w:rsidRPr="001D7C05" w:rsidRDefault="00F17915">
      <w:pPr>
        <w:pStyle w:val="a3"/>
        <w:jc w:val="both"/>
      </w:pPr>
      <w:r w:rsidRPr="001D7C05">
        <w:br w:type="textWrapping" w:clear="all"/>
      </w:r>
    </w:p>
    <w:p w:rsidR="007205B9" w:rsidRPr="001D7C05" w:rsidRDefault="00F17915">
      <w:pPr>
        <w:pStyle w:val="3"/>
        <w:jc w:val="center"/>
        <w:rPr>
          <w:rFonts w:eastAsia="Times New Roman"/>
        </w:rPr>
      </w:pPr>
      <w:r w:rsidRPr="001D7C05">
        <w:rPr>
          <w:rFonts w:eastAsia="Times New Roman"/>
        </w:rPr>
        <w:t>Порядок</w:t>
      </w:r>
      <w:r w:rsidRPr="001D7C05">
        <w:rPr>
          <w:rFonts w:eastAsia="Times New Roman"/>
        </w:rPr>
        <w:br/>
        <w:t>функціонування Електронного кабі</w:t>
      </w:r>
      <w:proofErr w:type="gramStart"/>
      <w:r w:rsidRPr="001D7C05">
        <w:rPr>
          <w:rFonts w:eastAsia="Times New Roman"/>
        </w:rPr>
        <w:t>нету</w:t>
      </w:r>
      <w:proofErr w:type="gramEnd"/>
    </w:p>
    <w:p w:rsidR="007205B9" w:rsidRPr="001D7C05" w:rsidRDefault="00F17915">
      <w:pPr>
        <w:pStyle w:val="3"/>
        <w:jc w:val="center"/>
        <w:rPr>
          <w:rFonts w:eastAsia="Times New Roman"/>
        </w:rPr>
      </w:pPr>
      <w:r w:rsidRPr="001D7C05">
        <w:rPr>
          <w:rFonts w:eastAsia="Times New Roman"/>
        </w:rPr>
        <w:t>I. Загальні положення</w:t>
      </w:r>
    </w:p>
    <w:p w:rsidR="007205B9" w:rsidRPr="001D7C05" w:rsidRDefault="00F17915">
      <w:pPr>
        <w:pStyle w:val="a3"/>
        <w:jc w:val="both"/>
      </w:pPr>
      <w:r w:rsidRPr="001D7C05">
        <w:t xml:space="preserve">1. Цей Порядок розроблено відповідно до </w:t>
      </w:r>
      <w:proofErr w:type="gramStart"/>
      <w:r w:rsidRPr="001D7C05">
        <w:t>п</w:t>
      </w:r>
      <w:proofErr w:type="gramEnd"/>
      <w:r w:rsidRPr="001D7C05">
        <w:t>ідпункту 14.1.56</w:t>
      </w:r>
      <w:r w:rsidRPr="001D7C05">
        <w:rPr>
          <w:sz w:val="15"/>
          <w:szCs w:val="15"/>
          <w:vertAlign w:val="superscript"/>
        </w:rPr>
        <w:t xml:space="preserve"> 2</w:t>
      </w:r>
      <w:r w:rsidRPr="001D7C05">
        <w:t xml:space="preserve"> пункту 14.1 статті 14 розділу I Податкового кодексу України (далі - Кодекс) з метою реалізації платниками податків та державними, у тому числі контролюючими, органами своїх прав та обов'язків, визначених Кодексом, іншими законодавчими та нормативно-правовими актами.</w:t>
      </w:r>
    </w:p>
    <w:p w:rsidR="007205B9" w:rsidRPr="001D7C05" w:rsidRDefault="00F17915">
      <w:pPr>
        <w:pStyle w:val="a3"/>
        <w:jc w:val="both"/>
      </w:pPr>
      <w:r w:rsidRPr="001D7C05">
        <w:t>2. Цим Порядком визначаються загальні засади функціонування інформаційно-телекомунікаційної системи "Електронний кабінет" (далі - Електронний кабінет), процедури ідентифікації користувачів, взаємодії з платниками податкі</w:t>
      </w:r>
      <w:proofErr w:type="gramStart"/>
      <w:r w:rsidRPr="001D7C05">
        <w:t>в</w:t>
      </w:r>
      <w:proofErr w:type="gramEnd"/>
      <w:r w:rsidRPr="001D7C05">
        <w:t xml:space="preserve"> та державними органами через Електронний кабінет.</w:t>
      </w:r>
    </w:p>
    <w:p w:rsidR="007205B9" w:rsidRPr="001D7C05" w:rsidRDefault="00F17915">
      <w:pPr>
        <w:pStyle w:val="a3"/>
        <w:jc w:val="both"/>
      </w:pPr>
      <w:r w:rsidRPr="001D7C05">
        <w:t xml:space="preserve">3. У цьому Порядку терміни вживаються </w:t>
      </w:r>
      <w:proofErr w:type="gramStart"/>
      <w:r w:rsidRPr="001D7C05">
        <w:t>у</w:t>
      </w:r>
      <w:proofErr w:type="gramEnd"/>
      <w:r w:rsidRPr="001D7C05">
        <w:t xml:space="preserve"> таких значеннях:</w:t>
      </w:r>
    </w:p>
    <w:p w:rsidR="007205B9" w:rsidRPr="001D7C05" w:rsidRDefault="00F17915">
      <w:pPr>
        <w:pStyle w:val="a3"/>
        <w:jc w:val="both"/>
      </w:pPr>
      <w:proofErr w:type="gramStart"/>
      <w:r w:rsidRPr="001D7C05">
        <w:t>адм</w:t>
      </w:r>
      <w:proofErr w:type="gramEnd"/>
      <w:r w:rsidRPr="001D7C05">
        <w:t>іністратор безпеки Електронного кабінету - визначена наказом Державної фіскальної служби України (далі - ДФС) відповідальна особа, яка відповідно до покладених на неї функціональних повноважень здійснює загальний контроль за станом безпеки в системі, а також контролює відповідність настроювань програмних та технічних засобів Електронного кабінету прийнятій політиці безпеки;</w:t>
      </w:r>
    </w:p>
    <w:p w:rsidR="007205B9" w:rsidRPr="001D7C05" w:rsidRDefault="00F17915">
      <w:pPr>
        <w:pStyle w:val="a3"/>
        <w:jc w:val="both"/>
      </w:pPr>
      <w:r w:rsidRPr="001D7C05">
        <w:t xml:space="preserve">адреса користувача - податкова адреса платника податків та/або електронна адреса користувача, що складається з ідентифікатора, позначки "@" та доменного імені, яке використовується користувачем для листування з контролюючими органами та повідомляється шляхом внесення адреси електронної пошти до </w:t>
      </w:r>
      <w:proofErr w:type="gramStart"/>
      <w:r w:rsidRPr="001D7C05">
        <w:t>обл</w:t>
      </w:r>
      <w:proofErr w:type="gramEnd"/>
      <w:r w:rsidRPr="001D7C05">
        <w:t>ікових даних Електронного кабінету;</w:t>
      </w:r>
    </w:p>
    <w:p w:rsidR="007205B9" w:rsidRPr="001D7C05" w:rsidRDefault="00F17915">
      <w:pPr>
        <w:pStyle w:val="a3"/>
        <w:jc w:val="both"/>
      </w:pPr>
      <w:r w:rsidRPr="001D7C05">
        <w:t>електронна ідентифікація - процедура використання ідентифікаційних даних особи в електронній формі, які однозначно визначають фізичну особу;</w:t>
      </w:r>
    </w:p>
    <w:p w:rsidR="007205B9" w:rsidRPr="001D7C05" w:rsidRDefault="00F17915">
      <w:pPr>
        <w:pStyle w:val="a3"/>
        <w:jc w:val="both"/>
      </w:pPr>
      <w:r w:rsidRPr="001D7C05">
        <w:t>методолог Електронного кабі</w:t>
      </w:r>
      <w:proofErr w:type="gramStart"/>
      <w:r w:rsidRPr="001D7C05">
        <w:t>нету</w:t>
      </w:r>
      <w:proofErr w:type="gramEnd"/>
      <w:r w:rsidRPr="001D7C05">
        <w:t xml:space="preserve"> - ДФС;</w:t>
      </w:r>
    </w:p>
    <w:p w:rsidR="007205B9" w:rsidRPr="001D7C05" w:rsidRDefault="00F17915">
      <w:pPr>
        <w:pStyle w:val="a3"/>
        <w:jc w:val="both"/>
      </w:pPr>
      <w:r w:rsidRPr="001D7C05">
        <w:t xml:space="preserve">послуга - надання інформації (відомостей) та/або документів </w:t>
      </w:r>
      <w:proofErr w:type="gramStart"/>
      <w:r w:rsidRPr="001D7C05">
        <w:t>в</w:t>
      </w:r>
      <w:proofErr w:type="gramEnd"/>
      <w:r w:rsidRPr="001D7C05">
        <w:t xml:space="preserve"> електронному вигляді;</w:t>
      </w:r>
    </w:p>
    <w:p w:rsidR="007205B9" w:rsidRPr="001D7C05" w:rsidRDefault="00F17915">
      <w:pPr>
        <w:pStyle w:val="a3"/>
        <w:jc w:val="both"/>
      </w:pPr>
      <w:proofErr w:type="gramStart"/>
      <w:r w:rsidRPr="001D7C05">
        <w:lastRenderedPageBreak/>
        <w:t>техн</w:t>
      </w:r>
      <w:proofErr w:type="gramEnd"/>
      <w:r w:rsidRPr="001D7C05">
        <w:t xml:space="preserve">ічний адміністратор Електронного кабінету - структурний підрозділ ДФС, який відповідно до функціональних повноважень здійснює заходи із розробки, створення, впровадження та супроводження програмного забезпечення Електронного кабінету, відповідає за виконання всіх етапів життєвого циклу такого програмного забезпечення, за його технічне і технологічне забезпечення, впровадження, функціонування, оновлення, модифікацію, усунення помилок, забезпечення цілісності та автентичності вихідного програмного коду; здійснює </w:t>
      </w:r>
      <w:proofErr w:type="gramStart"/>
      <w:r w:rsidRPr="001D7C05">
        <w:t>техн</w:t>
      </w:r>
      <w:proofErr w:type="gramEnd"/>
      <w:r w:rsidRPr="001D7C05">
        <w:t>ічні та технологічні заходи з надання, блокування та анулювання доступу до Електронного кабінету, відповідає за збереження та захист даних системи.</w:t>
      </w:r>
    </w:p>
    <w:p w:rsidR="007205B9" w:rsidRPr="001D7C05" w:rsidRDefault="00F17915">
      <w:pPr>
        <w:pStyle w:val="a3"/>
        <w:jc w:val="both"/>
      </w:pPr>
      <w:r w:rsidRPr="001D7C05">
        <w:t xml:space="preserve">Інші терміни вживаються у значеннях, визначених Кодексом, законами України "Про електронний цифровий </w:t>
      </w:r>
      <w:proofErr w:type="gramStart"/>
      <w:r w:rsidRPr="001D7C05">
        <w:t>п</w:t>
      </w:r>
      <w:proofErr w:type="gramEnd"/>
      <w:r w:rsidRPr="001D7C05">
        <w:t>ідпис", "Про електронні документи та електронний документообіг", "Про захист інформації в інформаційно-телекомунікаційних системах".</w:t>
      </w:r>
    </w:p>
    <w:p w:rsidR="007205B9" w:rsidRPr="001D7C05" w:rsidRDefault="00F17915">
      <w:pPr>
        <w:pStyle w:val="3"/>
        <w:jc w:val="center"/>
        <w:rPr>
          <w:rFonts w:eastAsia="Times New Roman"/>
        </w:rPr>
      </w:pPr>
      <w:r w:rsidRPr="001D7C05">
        <w:rPr>
          <w:rFonts w:eastAsia="Times New Roman"/>
        </w:rPr>
        <w:t>II. Функціонування Електронного кабі</w:t>
      </w:r>
      <w:proofErr w:type="gramStart"/>
      <w:r w:rsidRPr="001D7C05">
        <w:rPr>
          <w:rFonts w:eastAsia="Times New Roman"/>
        </w:rPr>
        <w:t>нету</w:t>
      </w:r>
      <w:proofErr w:type="gramEnd"/>
    </w:p>
    <w:p w:rsidR="007205B9" w:rsidRPr="001D7C05" w:rsidRDefault="00F17915">
      <w:pPr>
        <w:pStyle w:val="a3"/>
        <w:jc w:val="both"/>
      </w:pPr>
      <w:r w:rsidRPr="001D7C05">
        <w:t>1. Електронний кабінет забезпечує електронну форму взаємодії платників податкі</w:t>
      </w:r>
      <w:proofErr w:type="gramStart"/>
      <w:r w:rsidRPr="001D7C05">
        <w:t>в</w:t>
      </w:r>
      <w:proofErr w:type="gramEnd"/>
      <w:r w:rsidRPr="001D7C05">
        <w:t xml:space="preserve"> </w:t>
      </w:r>
      <w:proofErr w:type="gramStart"/>
      <w:r w:rsidRPr="001D7C05">
        <w:t>та</w:t>
      </w:r>
      <w:proofErr w:type="gramEnd"/>
      <w:r w:rsidRPr="001D7C05">
        <w:t xml:space="preserve"> державних органів з контролюючими органами, надання/отримання користувачам/користувачами документів, інформації та послуг, передбачених Кодексом.</w:t>
      </w:r>
    </w:p>
    <w:p w:rsidR="007205B9" w:rsidRPr="001D7C05" w:rsidRDefault="00F17915">
      <w:pPr>
        <w:pStyle w:val="a3"/>
        <w:jc w:val="both"/>
      </w:pPr>
      <w:r w:rsidRPr="001D7C05">
        <w:t>2. Електронний кабінет складається з:</w:t>
      </w:r>
    </w:p>
    <w:p w:rsidR="007205B9" w:rsidRPr="001D7C05" w:rsidRDefault="00F17915">
      <w:pPr>
        <w:pStyle w:val="a3"/>
        <w:jc w:val="both"/>
      </w:pPr>
      <w:r w:rsidRPr="001D7C05">
        <w:t>апаратно-програмного комплексу;</w:t>
      </w:r>
    </w:p>
    <w:p w:rsidR="007205B9" w:rsidRPr="001D7C05" w:rsidRDefault="00F17915">
      <w:pPr>
        <w:pStyle w:val="a3"/>
        <w:jc w:val="both"/>
      </w:pPr>
      <w:r w:rsidRPr="001D7C05">
        <w:t xml:space="preserve">портального </w:t>
      </w:r>
      <w:proofErr w:type="gramStart"/>
      <w:r w:rsidRPr="001D7C05">
        <w:t>р</w:t>
      </w:r>
      <w:proofErr w:type="gramEnd"/>
      <w:r w:rsidRPr="001D7C05">
        <w:t>ішення для користувачів - платників податків, робота в якому здійснюється он лайн (через Інтернет у режимі реального часу) та не передбачає обов'язкового використання спеціалізованого клієнтського застосування;</w:t>
      </w:r>
    </w:p>
    <w:p w:rsidR="007205B9" w:rsidRPr="001D7C05" w:rsidRDefault="00F17915">
      <w:pPr>
        <w:pStyle w:val="a3"/>
        <w:jc w:val="both"/>
      </w:pPr>
      <w:r w:rsidRPr="001D7C05">
        <w:t xml:space="preserve">портального </w:t>
      </w:r>
      <w:proofErr w:type="gramStart"/>
      <w:r w:rsidRPr="001D7C05">
        <w:t>р</w:t>
      </w:r>
      <w:proofErr w:type="gramEnd"/>
      <w:r w:rsidRPr="001D7C05">
        <w:t>ішення для користувачів - державних, у тому числі контролюючих, органів;</w:t>
      </w:r>
    </w:p>
    <w:p w:rsidR="007205B9" w:rsidRPr="001D7C05" w:rsidRDefault="00F17915">
      <w:pPr>
        <w:pStyle w:val="a3"/>
        <w:jc w:val="both"/>
      </w:pPr>
      <w:r w:rsidRPr="001D7C05">
        <w:t>програмного інтерфейсу (API), що дає змогу реалізувати повноту функціонала Електронного кабі</w:t>
      </w:r>
      <w:proofErr w:type="gramStart"/>
      <w:r w:rsidRPr="001D7C05">
        <w:t>нету</w:t>
      </w:r>
      <w:proofErr w:type="gramEnd"/>
      <w:r w:rsidRPr="001D7C05">
        <w:t>;</w:t>
      </w:r>
    </w:p>
    <w:p w:rsidR="007205B9" w:rsidRPr="001D7C05" w:rsidRDefault="00F17915">
      <w:pPr>
        <w:pStyle w:val="a3"/>
        <w:jc w:val="both"/>
      </w:pPr>
      <w:r w:rsidRPr="001D7C05">
        <w:t>інших засобів інформаційних, телекомунікаційних, інформаційно-телекомунікаційних систем.</w:t>
      </w:r>
    </w:p>
    <w:p w:rsidR="007205B9" w:rsidRPr="001D7C05" w:rsidRDefault="00F17915">
      <w:pPr>
        <w:pStyle w:val="a3"/>
        <w:jc w:val="both"/>
      </w:pPr>
      <w:r w:rsidRPr="001D7C05">
        <w:t>3. Електронний кабінет в процесі функціонування взаємодіє з іншими інформаційно-телекомунікаційними системами ДФС.</w:t>
      </w:r>
    </w:p>
    <w:p w:rsidR="007205B9" w:rsidRPr="001D7C05" w:rsidRDefault="00F17915">
      <w:pPr>
        <w:pStyle w:val="a3"/>
        <w:jc w:val="both"/>
      </w:pPr>
      <w:r w:rsidRPr="001D7C05">
        <w:t>4. Електронний кабінет ведеться українською мовою.</w:t>
      </w:r>
    </w:p>
    <w:p w:rsidR="007205B9" w:rsidRPr="001D7C05" w:rsidRDefault="00F17915">
      <w:pPr>
        <w:pStyle w:val="a3"/>
        <w:jc w:val="both"/>
      </w:pPr>
      <w:r w:rsidRPr="001D7C05">
        <w:t>5. На офіційному веб-порталі ДФС розміщується гіперпосилання на адресу, за якою розташовується ве</w:t>
      </w:r>
      <w:proofErr w:type="gramStart"/>
      <w:r w:rsidRPr="001D7C05">
        <w:t>б-</w:t>
      </w:r>
      <w:proofErr w:type="gramEnd"/>
      <w:r w:rsidRPr="001D7C05">
        <w:t>інтерфейс Електронного кабінету.</w:t>
      </w:r>
    </w:p>
    <w:p w:rsidR="007205B9" w:rsidRPr="001D7C05" w:rsidRDefault="00F17915">
      <w:pPr>
        <w:pStyle w:val="a3"/>
        <w:jc w:val="both"/>
      </w:pPr>
      <w:r w:rsidRPr="001D7C05">
        <w:t>6. Електронний кабінет функціонує за принципами, визначеними пунктом 42</w:t>
      </w:r>
      <w:r w:rsidRPr="001D7C05">
        <w:rPr>
          <w:sz w:val="15"/>
          <w:szCs w:val="15"/>
          <w:vertAlign w:val="superscript"/>
        </w:rPr>
        <w:t xml:space="preserve"> 1</w:t>
      </w:r>
      <w:r w:rsidRPr="001D7C05">
        <w:t>.1 статті 42</w:t>
      </w:r>
      <w:r w:rsidRPr="001D7C05">
        <w:rPr>
          <w:sz w:val="15"/>
          <w:szCs w:val="15"/>
          <w:vertAlign w:val="superscript"/>
        </w:rPr>
        <w:t xml:space="preserve"> 1</w:t>
      </w:r>
      <w:r w:rsidRPr="001D7C05">
        <w:t xml:space="preserve"> глави 1 розділу II Кодексу.</w:t>
      </w:r>
    </w:p>
    <w:p w:rsidR="007205B9" w:rsidRPr="001D7C05" w:rsidRDefault="00F17915">
      <w:pPr>
        <w:pStyle w:val="a3"/>
        <w:jc w:val="both"/>
      </w:pPr>
      <w:r w:rsidRPr="001D7C05">
        <w:t xml:space="preserve">7. Електронний кабінет працює постійно (24 години на дату кожного календарного дня), </w:t>
      </w:r>
      <w:proofErr w:type="gramStart"/>
      <w:r w:rsidRPr="001D7C05">
        <w:t>кр</w:t>
      </w:r>
      <w:proofErr w:type="gramEnd"/>
      <w:r w:rsidRPr="001D7C05">
        <w:t>ім часу, необхідного для його технічного обслуговування.</w:t>
      </w:r>
    </w:p>
    <w:p w:rsidR="007205B9" w:rsidRPr="001D7C05" w:rsidRDefault="00F17915">
      <w:pPr>
        <w:pStyle w:val="a3"/>
        <w:jc w:val="both"/>
      </w:pPr>
      <w:r w:rsidRPr="001D7C05">
        <w:t xml:space="preserve">Тривалість проведення </w:t>
      </w:r>
      <w:proofErr w:type="gramStart"/>
      <w:r w:rsidRPr="001D7C05">
        <w:t>техн</w:t>
      </w:r>
      <w:proofErr w:type="gramEnd"/>
      <w:r w:rsidRPr="001D7C05">
        <w:t>ічного обслуговування встановлюється ДФС з урахуванням вимог пункту 42</w:t>
      </w:r>
      <w:r w:rsidRPr="001D7C05">
        <w:rPr>
          <w:sz w:val="15"/>
          <w:szCs w:val="15"/>
          <w:vertAlign w:val="superscript"/>
        </w:rPr>
        <w:t xml:space="preserve"> 1</w:t>
      </w:r>
      <w:r w:rsidRPr="001D7C05">
        <w:t>.6 статті 42</w:t>
      </w:r>
      <w:r w:rsidRPr="001D7C05">
        <w:rPr>
          <w:sz w:val="15"/>
          <w:szCs w:val="15"/>
          <w:vertAlign w:val="superscript"/>
        </w:rPr>
        <w:t xml:space="preserve"> 1 </w:t>
      </w:r>
      <w:r w:rsidRPr="001D7C05">
        <w:t>глави 1 розділу II Кодексу та оприлюднюється на офіційному веб-порталі ДФС.</w:t>
      </w:r>
    </w:p>
    <w:p w:rsidR="007205B9" w:rsidRPr="001D7C05" w:rsidRDefault="00F17915">
      <w:pPr>
        <w:pStyle w:val="a3"/>
        <w:jc w:val="both"/>
      </w:pPr>
      <w:r w:rsidRPr="001D7C05">
        <w:lastRenderedPageBreak/>
        <w:t xml:space="preserve">8. Електронний кабінет забезпечує захист даних (у тому числі персональних даних) від несанкціонованого доступу із застосуванням комплексної системи захисту інформації з </w:t>
      </w:r>
      <w:proofErr w:type="gramStart"/>
      <w:r w:rsidRPr="001D7C05">
        <w:t>п</w:t>
      </w:r>
      <w:proofErr w:type="gramEnd"/>
      <w:r w:rsidRPr="001D7C05">
        <w:t>ідтвердженою відповідністю, яка є сукупністю організаційних та інженерно-технічних заходів, спрямованих на унеможливлення витоку, перехоплення, втрати, знищення, модифікації та блокування інформації.</w:t>
      </w:r>
    </w:p>
    <w:p w:rsidR="007205B9" w:rsidRPr="001D7C05" w:rsidRDefault="00F17915">
      <w:pPr>
        <w:pStyle w:val="a3"/>
        <w:jc w:val="both"/>
      </w:pPr>
      <w:proofErr w:type="gramStart"/>
      <w:r w:rsidRPr="001D7C05">
        <w:t>П</w:t>
      </w:r>
      <w:proofErr w:type="gramEnd"/>
      <w:r w:rsidRPr="001D7C05">
        <w:t>ідтвердження відповідності здійснюється за результатами державної експертизи з отриманням атестата відповідності в установленому законодавством порядку.</w:t>
      </w:r>
    </w:p>
    <w:p w:rsidR="007205B9" w:rsidRPr="001D7C05" w:rsidRDefault="00F17915">
      <w:pPr>
        <w:pStyle w:val="a3"/>
        <w:jc w:val="both"/>
      </w:pPr>
      <w:r w:rsidRPr="001D7C05">
        <w:t xml:space="preserve">9. У разі виявлення проблем в роботі Електронного кабінету користувач надсилає до ДФС повідомлення про помилку, що виникла </w:t>
      </w:r>
      <w:proofErr w:type="gramStart"/>
      <w:r w:rsidRPr="001D7C05">
        <w:t>п</w:t>
      </w:r>
      <w:proofErr w:type="gramEnd"/>
      <w:r w:rsidRPr="001D7C05">
        <w:t>ід час роботи в інформаційно-телекомунікаційній системі "Електронний кабінет", за формою згідно з додатком 1 до цього Порядку.</w:t>
      </w:r>
    </w:p>
    <w:p w:rsidR="007205B9" w:rsidRPr="001D7C05" w:rsidRDefault="00F17915">
      <w:pPr>
        <w:pStyle w:val="a3"/>
        <w:jc w:val="both"/>
      </w:pPr>
      <w:r w:rsidRPr="001D7C05">
        <w:t xml:space="preserve">10. Методолог Електронного кабінету зобов'язаний провести перевірку наявності методологічної помилки протягом 72 годин </w:t>
      </w:r>
      <w:proofErr w:type="gramStart"/>
      <w:r w:rsidRPr="001D7C05">
        <w:t>п</w:t>
      </w:r>
      <w:proofErr w:type="gramEnd"/>
      <w:r w:rsidRPr="001D7C05">
        <w:t xml:space="preserve">ісля надходження такого повідомлення від користувача, крім вихідних та святкових днів. За результатами опрацювання повідомлення користувачу у цей самий строк надсилається повідомлення про результати обробки помилки, що виникла під час роботи в інформаційно-телекомунікаційній системі "Електронний кабінет", за формою згідно з додатком 2 до цього Порядку, в якому </w:t>
      </w:r>
      <w:proofErr w:type="gramStart"/>
      <w:r w:rsidRPr="001D7C05">
        <w:t>п</w:t>
      </w:r>
      <w:proofErr w:type="gramEnd"/>
      <w:r w:rsidRPr="001D7C05">
        <w:t xml:space="preserve">ідтверджується або спростовується наявність відповідної помилки. Якщо методолог Електронного кабінету визнає наявність методологічної помилки, він зобов'язаний усунути її у строк, що визначається ним з урахуванням критичності виявленої помилки та </w:t>
      </w:r>
      <w:proofErr w:type="gramStart"/>
      <w:r w:rsidRPr="001D7C05">
        <w:t>техн</w:t>
      </w:r>
      <w:proofErr w:type="gramEnd"/>
      <w:r w:rsidRPr="001D7C05">
        <w:t xml:space="preserve">ічної можливості її усунення. </w:t>
      </w:r>
      <w:proofErr w:type="gramStart"/>
      <w:r w:rsidRPr="001D7C05">
        <w:t>Якщо методологічна помилка призводить до порушення прав платника податків або передбачає притягнення платників податків до відповідальності, методолог Електронного кабінету надсилає в Електронний кабінет та на електронну адресу (адреси) платника податків документ, яким повідомляє про існування методологічної помилки та про час, необхідний для її усунення та відновлення порушених прав</w:t>
      </w:r>
      <w:proofErr w:type="gramEnd"/>
      <w:r w:rsidRPr="001D7C05">
        <w:t xml:space="preserve"> платника податкі</w:t>
      </w:r>
      <w:proofErr w:type="gramStart"/>
      <w:r w:rsidRPr="001D7C05">
        <w:t>в</w:t>
      </w:r>
      <w:proofErr w:type="gramEnd"/>
      <w:r w:rsidRPr="001D7C05">
        <w:t>. Про усунення методологічної помилки методолог Електронного кабінету повідомляє платників податків шляхом надіслання відповідного документа із повідомленням в Електронний кабінет та на електронну адресу (адреси) платників податків.</w:t>
      </w:r>
    </w:p>
    <w:p w:rsidR="007205B9" w:rsidRPr="001D7C05" w:rsidRDefault="00F17915">
      <w:pPr>
        <w:pStyle w:val="a3"/>
        <w:jc w:val="both"/>
      </w:pPr>
      <w:r w:rsidRPr="001D7C05">
        <w:t xml:space="preserve">11. </w:t>
      </w:r>
      <w:proofErr w:type="gramStart"/>
      <w:r w:rsidRPr="001D7C05">
        <w:t>Техн</w:t>
      </w:r>
      <w:proofErr w:type="gramEnd"/>
      <w:r w:rsidRPr="001D7C05">
        <w:t xml:space="preserve">ічний адміністратор Електронного кабінету зобов'язаний провести перевірку наявності технічної помилки протягом 72 годин після надходження такого повідомлення від користувача, крім вихідних та святкових днів. За результатами опрацювання повідомлення користувачу та методологу Електронного кабінету у цей самий строк надсилається повідомлення про результати обробки помилки, що виникла </w:t>
      </w:r>
      <w:proofErr w:type="gramStart"/>
      <w:r w:rsidRPr="001D7C05">
        <w:t>п</w:t>
      </w:r>
      <w:proofErr w:type="gramEnd"/>
      <w:r w:rsidRPr="001D7C05">
        <w:t xml:space="preserve">ід час роботи в Електронному кабінеті, в якому підтверджується або спростовується наявність відповідної помилки. Якщо </w:t>
      </w:r>
      <w:proofErr w:type="gramStart"/>
      <w:r w:rsidRPr="001D7C05">
        <w:t>техн</w:t>
      </w:r>
      <w:proofErr w:type="gramEnd"/>
      <w:r w:rsidRPr="001D7C05">
        <w:t xml:space="preserve">ічний адміністратор Електронного кабінету визнає наявність технічної помилки, він зобов'язаний усунути її у строк, визначений методологом Електронного кабінету з урахуванням критичності виявленої помилки та технічної можливості її усунення. Якщо </w:t>
      </w:r>
      <w:proofErr w:type="gramStart"/>
      <w:r w:rsidRPr="001D7C05">
        <w:t>техн</w:t>
      </w:r>
      <w:proofErr w:type="gramEnd"/>
      <w:r w:rsidRPr="001D7C05">
        <w:t xml:space="preserve">ічна помилка призводить до порушення прав платника податків або передбачає притягнення платників податків до відповідальності, технічний адміністратор Електронного кабінету надсилає в Електронний кабінет та на електронну адресу (адреси) платників податків документ, яким повідомляє всіх платників податків про існування технічної помилки та про час, необхідний для її усунення та відновлення порушених прав платників податків. Про усунення </w:t>
      </w:r>
      <w:proofErr w:type="gramStart"/>
      <w:r w:rsidRPr="001D7C05">
        <w:t>техн</w:t>
      </w:r>
      <w:proofErr w:type="gramEnd"/>
      <w:r w:rsidRPr="001D7C05">
        <w:t>ічної помилки технічний адміністратор Електронного кабінету повідомляє платників податків шляхом надіслання відповідного документа із повідомленням в Електронний кабінет та на електронну адресу (адреси) платників податків.</w:t>
      </w:r>
    </w:p>
    <w:p w:rsidR="007205B9" w:rsidRPr="001D7C05" w:rsidRDefault="00F17915">
      <w:pPr>
        <w:pStyle w:val="a3"/>
        <w:jc w:val="both"/>
      </w:pPr>
      <w:r w:rsidRPr="001D7C05">
        <w:t xml:space="preserve">12. Електронний кабінет </w:t>
      </w:r>
      <w:proofErr w:type="gramStart"/>
      <w:r w:rsidRPr="001D7C05">
        <w:t>включає в</w:t>
      </w:r>
      <w:proofErr w:type="gramEnd"/>
      <w:r w:rsidRPr="001D7C05">
        <w:t>ідкриту (загальнодоступну) частину та приватну частину (особистий кабінет).</w:t>
      </w:r>
    </w:p>
    <w:p w:rsidR="007205B9" w:rsidRPr="001D7C05" w:rsidRDefault="00F17915">
      <w:pPr>
        <w:pStyle w:val="a3"/>
        <w:jc w:val="both"/>
      </w:pPr>
      <w:r w:rsidRPr="001D7C05">
        <w:t xml:space="preserve">13. Усі користувачі без використання електронного цифрового </w:t>
      </w:r>
      <w:proofErr w:type="gramStart"/>
      <w:r w:rsidRPr="001D7C05">
        <w:t>п</w:t>
      </w:r>
      <w:proofErr w:type="gramEnd"/>
      <w:r w:rsidRPr="001D7C05">
        <w:t xml:space="preserve">ідпису (далі - ЕЦП) мають доступ до відкритої (загальнодоступної) частини Електронного кабінету та можуть </w:t>
      </w:r>
      <w:r w:rsidRPr="001D7C05">
        <w:lastRenderedPageBreak/>
        <w:t>отримувати інформацію, необхідну для роботи контролюючих органів, яка відповідно до законодавства є відкритою та підлягає оприлюдненню.</w:t>
      </w:r>
    </w:p>
    <w:p w:rsidR="007205B9" w:rsidRPr="001D7C05" w:rsidRDefault="00F17915">
      <w:pPr>
        <w:pStyle w:val="a3"/>
        <w:jc w:val="both"/>
      </w:pPr>
      <w:r w:rsidRPr="001D7C05">
        <w:t xml:space="preserve">Вхід до приватної частини (особистого кабінету) здійснюється </w:t>
      </w:r>
      <w:proofErr w:type="gramStart"/>
      <w:r w:rsidRPr="001D7C05">
        <w:t>п</w:t>
      </w:r>
      <w:proofErr w:type="gramEnd"/>
      <w:r w:rsidRPr="001D7C05">
        <w:t>ісля проходження користувачем електронної ідентифікації он лайн з використанням ЕЦП.</w:t>
      </w:r>
    </w:p>
    <w:p w:rsidR="007205B9" w:rsidRPr="001D7C05" w:rsidRDefault="00F17915">
      <w:pPr>
        <w:pStyle w:val="a3"/>
        <w:jc w:val="both"/>
      </w:pPr>
      <w:r w:rsidRPr="001D7C05">
        <w:t>14. Перелік послуг, що надаються через Електронний кабінет, залежить від способу авторизації користувача: з використанням ЕЦП/без використання ЕЦП.</w:t>
      </w:r>
    </w:p>
    <w:p w:rsidR="007205B9" w:rsidRPr="001D7C05" w:rsidRDefault="00F17915">
      <w:pPr>
        <w:pStyle w:val="a3"/>
        <w:jc w:val="both"/>
      </w:pPr>
      <w:r w:rsidRPr="001D7C05">
        <w:t>15. Користувачами Електронного кабінету</w:t>
      </w:r>
      <w:proofErr w:type="gramStart"/>
      <w:r w:rsidRPr="001D7C05">
        <w:t xml:space="preserve"> є:</w:t>
      </w:r>
      <w:proofErr w:type="gramEnd"/>
    </w:p>
    <w:p w:rsidR="007205B9" w:rsidRPr="001D7C05" w:rsidRDefault="00F17915">
      <w:pPr>
        <w:pStyle w:val="a3"/>
        <w:jc w:val="both"/>
      </w:pPr>
      <w:r w:rsidRPr="001D7C05">
        <w:t>відкритої частини:</w:t>
      </w:r>
    </w:p>
    <w:p w:rsidR="007205B9" w:rsidRPr="001D7C05" w:rsidRDefault="00F17915">
      <w:pPr>
        <w:pStyle w:val="a3"/>
        <w:jc w:val="both"/>
      </w:pPr>
      <w:r w:rsidRPr="001D7C05">
        <w:t>фізичні та юридичні особи, які мають вільний доступ до мережі Інтернет;</w:t>
      </w:r>
    </w:p>
    <w:p w:rsidR="007205B9" w:rsidRPr="001D7C05" w:rsidRDefault="00F17915">
      <w:pPr>
        <w:pStyle w:val="a3"/>
        <w:jc w:val="both"/>
      </w:pPr>
      <w:r w:rsidRPr="001D7C05">
        <w:t>приватної частини (особистого кабі</w:t>
      </w:r>
      <w:proofErr w:type="gramStart"/>
      <w:r w:rsidRPr="001D7C05">
        <w:t>нету</w:t>
      </w:r>
      <w:proofErr w:type="gramEnd"/>
      <w:r w:rsidRPr="001D7C05">
        <w:t>):</w:t>
      </w:r>
    </w:p>
    <w:p w:rsidR="007205B9" w:rsidRPr="001D7C05" w:rsidRDefault="00F17915">
      <w:pPr>
        <w:pStyle w:val="a3"/>
        <w:jc w:val="both"/>
      </w:pPr>
      <w:r w:rsidRPr="001D7C05">
        <w:t xml:space="preserve">платники, які зареєструвалися в Електронному кабінеті </w:t>
      </w:r>
      <w:proofErr w:type="gramStart"/>
      <w:r w:rsidRPr="001D7C05">
        <w:t>п</w:t>
      </w:r>
      <w:proofErr w:type="gramEnd"/>
      <w:r w:rsidRPr="001D7C05">
        <w:t>ісля проходження електронної ідентифікації онлайн з використанням ЕЦП з дотриманням вимог законів щодо електронного документообігу та ЕЦП;</w:t>
      </w:r>
    </w:p>
    <w:p w:rsidR="007205B9" w:rsidRPr="001D7C05" w:rsidRDefault="00F17915">
      <w:pPr>
        <w:pStyle w:val="a3"/>
        <w:jc w:val="both"/>
      </w:pPr>
      <w:r w:rsidRPr="001D7C05">
        <w:t xml:space="preserve">уповноважені посадові особи державних органів, визначених відповідно до спільних наказів, укладених договорів (угод, протоколів) про інформаційну взаємодію між ДФС та державними органами (далі - уповноважені особи), які зареєструвалися в Електронному кабінеті, </w:t>
      </w:r>
      <w:proofErr w:type="gramStart"/>
      <w:r w:rsidRPr="001D7C05">
        <w:t>п</w:t>
      </w:r>
      <w:proofErr w:type="gramEnd"/>
      <w:r w:rsidRPr="001D7C05">
        <w:t>ісля проходження електронної ідентифікації онлайн з використанням ЕЦП з дотриманням вимог законів щодо електронного документообі</w:t>
      </w:r>
      <w:proofErr w:type="gramStart"/>
      <w:r w:rsidRPr="001D7C05">
        <w:t>гу та</w:t>
      </w:r>
      <w:proofErr w:type="gramEnd"/>
      <w:r w:rsidRPr="001D7C05">
        <w:t xml:space="preserve"> ЕЦП з метою виконання прав та обов'язків, покладених на такі органи згідно із законодавством.</w:t>
      </w:r>
    </w:p>
    <w:p w:rsidR="007205B9" w:rsidRPr="001D7C05" w:rsidRDefault="00F17915">
      <w:pPr>
        <w:pStyle w:val="a3"/>
        <w:jc w:val="both"/>
      </w:pPr>
      <w:r w:rsidRPr="001D7C05">
        <w:t xml:space="preserve">16. Для забезпечення взаємодії засобами Електронного кабінету платник податків здійснює електронну ідентифікацію з використанням ЕЦП відповідальних осіб платника (директора, бухгалтера, осіб, які мають право підпису), наданого будь-яким акредитованим центром сертифікації ключів </w:t>
      </w:r>
      <w:proofErr w:type="gramStart"/>
      <w:r w:rsidRPr="001D7C05">
        <w:t>в</w:t>
      </w:r>
      <w:proofErr w:type="gramEnd"/>
      <w:r w:rsidRPr="001D7C05">
        <w:t xml:space="preserve">ідповідно до Закону України "Про електронний цифровий підпис". Платник податків </w:t>
      </w:r>
      <w:proofErr w:type="gramStart"/>
      <w:r w:rsidRPr="001D7C05">
        <w:t>п</w:t>
      </w:r>
      <w:proofErr w:type="gramEnd"/>
      <w:r w:rsidRPr="001D7C05">
        <w:t>ід час проходження електронної ідентифікації зазначає свою електронну адресу, підтверджує правильність своїх ідентифікаційних даних та визначає спосіб взаємодії з контролюючими органами.</w:t>
      </w:r>
    </w:p>
    <w:p w:rsidR="007205B9" w:rsidRPr="001D7C05" w:rsidRDefault="00F17915">
      <w:pPr>
        <w:pStyle w:val="a3"/>
        <w:jc w:val="both"/>
      </w:pPr>
      <w:r w:rsidRPr="001D7C05">
        <w:t xml:space="preserve">За достовірність відомостей, зазначених </w:t>
      </w:r>
      <w:proofErr w:type="gramStart"/>
      <w:r w:rsidRPr="001D7C05">
        <w:t>п</w:t>
      </w:r>
      <w:proofErr w:type="gramEnd"/>
      <w:r w:rsidRPr="001D7C05">
        <w:t>ід час електронної ідентифікації, відповідає користувач.</w:t>
      </w:r>
    </w:p>
    <w:p w:rsidR="007205B9" w:rsidRPr="001D7C05" w:rsidRDefault="00F17915">
      <w:pPr>
        <w:pStyle w:val="a3"/>
        <w:jc w:val="both"/>
      </w:pPr>
      <w:proofErr w:type="gramStart"/>
      <w:r w:rsidRPr="001D7C05">
        <w:t>П</w:t>
      </w:r>
      <w:proofErr w:type="gramEnd"/>
      <w:r w:rsidRPr="001D7C05">
        <w:t>ісля електронної ідентифікації особи платник податків має право доступу до приватної частини (особистого кабінету) Електронного кабінету, яка є індивідуальною персоніфікованою веб-сторінкою користувача.</w:t>
      </w:r>
    </w:p>
    <w:p w:rsidR="007205B9" w:rsidRPr="001D7C05" w:rsidRDefault="00F17915">
      <w:pPr>
        <w:pStyle w:val="a3"/>
        <w:jc w:val="both"/>
      </w:pPr>
      <w:proofErr w:type="gramStart"/>
      <w:r w:rsidRPr="001D7C05">
        <w:t>Приватна</w:t>
      </w:r>
      <w:proofErr w:type="gramEnd"/>
      <w:r w:rsidRPr="001D7C05">
        <w:t xml:space="preserve"> частина (особистий кабінет) Електронного кабінету забезпечує надання платнику податків послуг, перелік яких визначено пунктом 42</w:t>
      </w:r>
      <w:r w:rsidRPr="001D7C05">
        <w:rPr>
          <w:sz w:val="15"/>
          <w:szCs w:val="15"/>
          <w:vertAlign w:val="superscript"/>
        </w:rPr>
        <w:t xml:space="preserve"> 1</w:t>
      </w:r>
      <w:r w:rsidRPr="001D7C05">
        <w:t>.2 статті 42</w:t>
      </w:r>
      <w:r w:rsidRPr="001D7C05">
        <w:rPr>
          <w:sz w:val="15"/>
          <w:szCs w:val="15"/>
          <w:vertAlign w:val="superscript"/>
        </w:rPr>
        <w:t xml:space="preserve"> 1</w:t>
      </w:r>
      <w:r w:rsidRPr="001D7C05">
        <w:t xml:space="preserve"> глави 1 розділу II Кодексу.</w:t>
      </w:r>
    </w:p>
    <w:p w:rsidR="007205B9" w:rsidRPr="001D7C05" w:rsidRDefault="00F17915">
      <w:pPr>
        <w:pStyle w:val="a3"/>
        <w:jc w:val="both"/>
      </w:pPr>
      <w:r w:rsidRPr="001D7C05">
        <w:t>Усі документи, звернення, заяви, листи, подані платником податків, зберігаються у приватній частині (особистому кабінеті) Електронного кабі</w:t>
      </w:r>
      <w:proofErr w:type="gramStart"/>
      <w:r w:rsidRPr="001D7C05">
        <w:t>нету</w:t>
      </w:r>
      <w:proofErr w:type="gramEnd"/>
      <w:r w:rsidRPr="001D7C05">
        <w:t xml:space="preserve"> та завантажуються до інформаційних ресурсів ДФС.</w:t>
      </w:r>
    </w:p>
    <w:p w:rsidR="007205B9" w:rsidRPr="001D7C05" w:rsidRDefault="00F17915">
      <w:pPr>
        <w:pStyle w:val="a3"/>
        <w:jc w:val="both"/>
      </w:pPr>
      <w:r w:rsidRPr="001D7C05">
        <w:t>17. Послуги засобами Електронного кабі</w:t>
      </w:r>
      <w:proofErr w:type="gramStart"/>
      <w:r w:rsidRPr="001D7C05">
        <w:t>нету</w:t>
      </w:r>
      <w:proofErr w:type="gramEnd"/>
      <w:r w:rsidRPr="001D7C05">
        <w:t xml:space="preserve"> уповноваженим особам надаються виключно з метою виконання прав та обов'язків, покладених на державні органи відповідно до законодавства.</w:t>
      </w:r>
    </w:p>
    <w:p w:rsidR="007205B9" w:rsidRPr="001D7C05" w:rsidRDefault="00F17915">
      <w:pPr>
        <w:pStyle w:val="a3"/>
        <w:jc w:val="both"/>
      </w:pPr>
      <w:r w:rsidRPr="001D7C05">
        <w:lastRenderedPageBreak/>
        <w:t xml:space="preserve">Реєстрація уповноважених </w:t>
      </w:r>
      <w:proofErr w:type="gramStart"/>
      <w:r w:rsidRPr="001D7C05">
        <w:t>осіб</w:t>
      </w:r>
      <w:proofErr w:type="gramEnd"/>
      <w:r w:rsidRPr="001D7C05">
        <w:t xml:space="preserve"> в Електронному кабінеті здійснюється у приватній частині (особистому кабінеті) Електронного кабінету з використанням ЕЦП.</w:t>
      </w:r>
    </w:p>
    <w:p w:rsidR="007205B9" w:rsidRPr="001D7C05" w:rsidRDefault="00F17915">
      <w:pPr>
        <w:pStyle w:val="a3"/>
        <w:jc w:val="both"/>
      </w:pPr>
      <w:r w:rsidRPr="001D7C05">
        <w:t xml:space="preserve">Використання ЕЦП уповноваженими особами здійснюється відповідно до Порядку застосування електронного цифрового </w:t>
      </w:r>
      <w:proofErr w:type="gramStart"/>
      <w:r w:rsidRPr="001D7C05">
        <w:t>п</w:t>
      </w:r>
      <w:proofErr w:type="gramEnd"/>
      <w:r w:rsidRPr="001D7C05">
        <w:t>ідпису органами державної влади, органами місцевого самоврядування, підприємствами, установами та організаціями державної форми власності, затвердженого постановою Кабінету Міністрів України від 28 жовтня 2004 року N 1452 (зі змінами).</w:t>
      </w:r>
    </w:p>
    <w:p w:rsidR="007205B9" w:rsidRPr="001D7C05" w:rsidRDefault="00F17915">
      <w:pPr>
        <w:pStyle w:val="a3"/>
        <w:jc w:val="both"/>
      </w:pPr>
      <w:r w:rsidRPr="001D7C05">
        <w:t xml:space="preserve">Надання послуг засобами Електронного кабінету уповноваженим особам здійснюється шляхом формування та направлення такими особами до ДФС </w:t>
      </w:r>
      <w:proofErr w:type="gramStart"/>
      <w:r w:rsidRPr="001D7C05">
        <w:t>запит</w:t>
      </w:r>
      <w:proofErr w:type="gramEnd"/>
      <w:r w:rsidRPr="001D7C05">
        <w:t>ів і надання відповідей на такі запити.</w:t>
      </w:r>
    </w:p>
    <w:p w:rsidR="007205B9" w:rsidRPr="001D7C05" w:rsidRDefault="00F17915">
      <w:pPr>
        <w:pStyle w:val="a3"/>
        <w:jc w:val="both"/>
      </w:pPr>
      <w:r w:rsidRPr="001D7C05">
        <w:t xml:space="preserve">Перелік інформації, строки її надання, форми та електронні формати </w:t>
      </w:r>
      <w:proofErr w:type="gramStart"/>
      <w:r w:rsidRPr="001D7C05">
        <w:t>запит</w:t>
      </w:r>
      <w:proofErr w:type="gramEnd"/>
      <w:r w:rsidRPr="001D7C05">
        <w:t>ів (відповідей) визначаються ДФС спільно з державними органами (оформлюються угодами, протоколами в установленому законодавством порядку).</w:t>
      </w:r>
    </w:p>
    <w:p w:rsidR="007205B9" w:rsidRPr="001D7C05" w:rsidRDefault="00F17915">
      <w:pPr>
        <w:pStyle w:val="a3"/>
        <w:jc w:val="both"/>
      </w:pPr>
      <w:r w:rsidRPr="001D7C05">
        <w:t xml:space="preserve">18. Для забезпечення контролю за роботою та </w:t>
      </w:r>
      <w:proofErr w:type="gramStart"/>
      <w:r w:rsidRPr="001D7C05">
        <w:t>адм</w:t>
      </w:r>
      <w:proofErr w:type="gramEnd"/>
      <w:r w:rsidRPr="001D7C05">
        <w:t>іністрування Електронного кабінету технічному адміністратору надається право перегляду журналу всіх дій (подій), що відбуваються в Електронному кабінеті, включаючи, зокрема, фіксацію дати і часу відправлення, отримання документів через Електронний кабінет та будь-якої зміни даних, доступних в Електронному кабінеті, за допомогою електронної позначки часу.</w:t>
      </w:r>
    </w:p>
    <w:p w:rsidR="007205B9" w:rsidRPr="001D7C05" w:rsidRDefault="00F17915">
      <w:pPr>
        <w:pStyle w:val="a3"/>
        <w:jc w:val="both"/>
      </w:pPr>
      <w:r w:rsidRPr="001D7C05">
        <w:t xml:space="preserve">19. </w:t>
      </w:r>
      <w:proofErr w:type="gramStart"/>
      <w:r w:rsidRPr="001D7C05">
        <w:t>Платникам податків та уповноваженим посадовим особам державних, у тому числі контролюючих, органів надається право перегляду журналу всіх дій (подій), що відбуваються у приватній частині Електронного кабінету (особистому кабінеті), включаючи, зокрема, фіксацію дати і часу відправлення, отримання документів через Електронний кабінет та будь-якої зміни даних, доступних</w:t>
      </w:r>
      <w:proofErr w:type="gramEnd"/>
      <w:r w:rsidRPr="001D7C05">
        <w:t xml:space="preserve"> в Електронному кабінеті, за допомогою електронної позначки часу.</w:t>
      </w:r>
    </w:p>
    <w:p w:rsidR="007205B9" w:rsidRPr="001D7C05" w:rsidRDefault="00F17915">
      <w:pPr>
        <w:pStyle w:val="a3"/>
        <w:jc w:val="both"/>
      </w:pPr>
      <w:r w:rsidRPr="001D7C05">
        <w:t xml:space="preserve">20. </w:t>
      </w:r>
      <w:proofErr w:type="gramStart"/>
      <w:r w:rsidRPr="001D7C05">
        <w:t>Платник податків має право в будь-який момент відмовитися від електронної форми взаємодії з контролюючим органом шляхом надіслання повідомлення про відмову через електронний кабінет за формою згідно з додатком 3 до цього Порядку (пункт 42</w:t>
      </w:r>
      <w:r w:rsidRPr="001D7C05">
        <w:rPr>
          <w:sz w:val="15"/>
          <w:szCs w:val="15"/>
          <w:vertAlign w:val="superscript"/>
        </w:rPr>
        <w:t xml:space="preserve"> 1</w:t>
      </w:r>
      <w:r w:rsidRPr="001D7C05">
        <w:t>.5 статті 42</w:t>
      </w:r>
      <w:r w:rsidRPr="001D7C05">
        <w:rPr>
          <w:sz w:val="15"/>
          <w:szCs w:val="15"/>
          <w:vertAlign w:val="superscript"/>
        </w:rPr>
        <w:t xml:space="preserve"> 1</w:t>
      </w:r>
      <w:r w:rsidRPr="001D7C05">
        <w:t xml:space="preserve"> глави 1 розділу II Кодексу).</w:t>
      </w:r>
      <w:proofErr w:type="gramEnd"/>
    </w:p>
    <w:p w:rsidR="007205B9" w:rsidRPr="001D7C05" w:rsidRDefault="00F17915">
      <w:pPr>
        <w:pStyle w:val="a3"/>
        <w:jc w:val="both"/>
      </w:pPr>
      <w:r w:rsidRPr="001D7C05">
        <w:t>Починаючи з дня, що настає за днем надіслання такого повідомлення, взаємодія платника податків з контролюючим органом в електронній формі припиняється і здійснюється в загальному порядку, встановленому Кодексом.</w:t>
      </w:r>
    </w:p>
    <w:p w:rsidR="007205B9" w:rsidRPr="001D7C05" w:rsidRDefault="00F17915">
      <w:pPr>
        <w:pStyle w:val="a3"/>
        <w:jc w:val="both"/>
      </w:pPr>
      <w:r w:rsidRPr="001D7C05">
        <w:t> </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4923"/>
        <w:gridCol w:w="4924"/>
      </w:tblGrid>
      <w:tr w:rsidR="001D7C05" w:rsidRPr="001D7C05">
        <w:trPr>
          <w:tblCellSpacing w:w="22" w:type="dxa"/>
        </w:trPr>
        <w:tc>
          <w:tcPr>
            <w:tcW w:w="2500" w:type="pct"/>
            <w:hideMark/>
          </w:tcPr>
          <w:p w:rsidR="007205B9" w:rsidRPr="001D7C05" w:rsidRDefault="00F17915">
            <w:pPr>
              <w:pStyle w:val="a3"/>
              <w:jc w:val="center"/>
            </w:pPr>
            <w:r w:rsidRPr="001D7C05">
              <w:rPr>
                <w:b/>
                <w:bCs/>
              </w:rPr>
              <w:t xml:space="preserve">Директор Департаменту </w:t>
            </w:r>
            <w:r w:rsidRPr="001D7C05">
              <w:br/>
            </w:r>
            <w:r w:rsidRPr="001D7C05">
              <w:rPr>
                <w:b/>
                <w:bCs/>
              </w:rPr>
              <w:t xml:space="preserve">моніторингу баз даних та </w:t>
            </w:r>
            <w:r w:rsidRPr="001D7C05">
              <w:br/>
            </w:r>
            <w:r w:rsidRPr="001D7C05">
              <w:rPr>
                <w:b/>
                <w:bCs/>
              </w:rPr>
              <w:t>верифікації виплат</w:t>
            </w:r>
          </w:p>
        </w:tc>
        <w:tc>
          <w:tcPr>
            <w:tcW w:w="2500" w:type="pct"/>
            <w:vAlign w:val="bottom"/>
            <w:hideMark/>
          </w:tcPr>
          <w:p w:rsidR="007205B9" w:rsidRPr="001D7C05" w:rsidRDefault="00F17915">
            <w:pPr>
              <w:pStyle w:val="a3"/>
              <w:jc w:val="center"/>
            </w:pPr>
            <w:r w:rsidRPr="001D7C05">
              <w:rPr>
                <w:b/>
                <w:bCs/>
              </w:rPr>
              <w:t>Д. М. Серебрянський</w:t>
            </w:r>
          </w:p>
        </w:tc>
      </w:tr>
      <w:tr w:rsidR="001D7C05" w:rsidRPr="001D7C05">
        <w:trPr>
          <w:tblCellSpacing w:w="22" w:type="dxa"/>
        </w:trPr>
        <w:tc>
          <w:tcPr>
            <w:tcW w:w="2500" w:type="pct"/>
            <w:hideMark/>
          </w:tcPr>
          <w:p w:rsidR="007205B9" w:rsidRPr="001D7C05" w:rsidRDefault="00F17915">
            <w:pPr>
              <w:pStyle w:val="a3"/>
              <w:jc w:val="center"/>
            </w:pPr>
            <w:r w:rsidRPr="001D7C05">
              <w:rPr>
                <w:b/>
                <w:bCs/>
              </w:rPr>
              <w:t xml:space="preserve">В. о. директора Департаменту </w:t>
            </w:r>
            <w:r w:rsidRPr="001D7C05">
              <w:br/>
            </w:r>
            <w:r w:rsidRPr="001D7C05">
              <w:rPr>
                <w:b/>
                <w:bCs/>
              </w:rPr>
              <w:t>податкової політики</w:t>
            </w:r>
          </w:p>
        </w:tc>
        <w:tc>
          <w:tcPr>
            <w:tcW w:w="2500" w:type="pct"/>
            <w:vAlign w:val="bottom"/>
            <w:hideMark/>
          </w:tcPr>
          <w:p w:rsidR="007205B9" w:rsidRPr="001D7C05" w:rsidRDefault="00F17915">
            <w:pPr>
              <w:pStyle w:val="a3"/>
              <w:jc w:val="center"/>
            </w:pPr>
            <w:r w:rsidRPr="001D7C05">
              <w:rPr>
                <w:b/>
                <w:bCs/>
              </w:rPr>
              <w:t>Л. П. Максименко</w:t>
            </w:r>
          </w:p>
        </w:tc>
      </w:tr>
    </w:tbl>
    <w:p w:rsidR="007205B9" w:rsidRPr="001D7C05" w:rsidRDefault="00F17915">
      <w:pPr>
        <w:pStyle w:val="a3"/>
        <w:jc w:val="both"/>
      </w:pPr>
      <w:r w:rsidRPr="001D7C05">
        <w:br w:type="textWrapping" w:clear="all"/>
      </w:r>
    </w:p>
    <w:p w:rsidR="007205B9" w:rsidRPr="001D7C05" w:rsidRDefault="00F17915">
      <w:pPr>
        <w:pStyle w:val="a3"/>
        <w:jc w:val="both"/>
      </w:pPr>
      <w:r w:rsidRPr="001D7C05">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404"/>
      </w:tblGrid>
      <w:tr w:rsidR="001D7C05" w:rsidRPr="001D7C05">
        <w:trPr>
          <w:tblCellSpacing w:w="22" w:type="dxa"/>
        </w:trPr>
        <w:tc>
          <w:tcPr>
            <w:tcW w:w="5000" w:type="pct"/>
            <w:hideMark/>
          </w:tcPr>
          <w:p w:rsidR="007205B9" w:rsidRPr="001D7C05" w:rsidRDefault="00F17915">
            <w:pPr>
              <w:pStyle w:val="a3"/>
            </w:pPr>
            <w:r w:rsidRPr="001D7C05">
              <w:lastRenderedPageBreak/>
              <w:t>Додаток 1</w:t>
            </w:r>
            <w:r w:rsidRPr="001D7C05">
              <w:br/>
              <w:t>до Порядку функціонування Електронного кабі</w:t>
            </w:r>
            <w:proofErr w:type="gramStart"/>
            <w:r w:rsidRPr="001D7C05">
              <w:t>нету</w:t>
            </w:r>
            <w:proofErr w:type="gramEnd"/>
            <w:r w:rsidRPr="001D7C05">
              <w:br/>
              <w:t>(пункт 9 розділу II)</w:t>
            </w:r>
          </w:p>
        </w:tc>
      </w:tr>
    </w:tbl>
    <w:p w:rsidR="007205B9" w:rsidRPr="001D7C05" w:rsidRDefault="00F17915">
      <w:pPr>
        <w:pStyle w:val="a3"/>
        <w:jc w:val="both"/>
      </w:pPr>
      <w:r w:rsidRPr="001D7C05">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500"/>
      </w:tblGrid>
      <w:tr w:rsidR="001D7C05" w:rsidRPr="001D7C05">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7205B9" w:rsidRPr="001D7C05" w:rsidRDefault="00F17915">
            <w:pPr>
              <w:pStyle w:val="a3"/>
              <w:jc w:val="center"/>
            </w:pPr>
            <w:r w:rsidRPr="001D7C05">
              <w:rPr>
                <w:b/>
                <w:bCs/>
              </w:rPr>
              <w:t>Повідомлення</w:t>
            </w:r>
            <w:r w:rsidRPr="001D7C05">
              <w:br/>
            </w:r>
            <w:r w:rsidRPr="001D7C05">
              <w:rPr>
                <w:b/>
                <w:bCs/>
              </w:rPr>
              <w:t xml:space="preserve">про помилку, що виникла </w:t>
            </w:r>
            <w:proofErr w:type="gramStart"/>
            <w:r w:rsidRPr="001D7C05">
              <w:rPr>
                <w:b/>
                <w:bCs/>
              </w:rPr>
              <w:t>п</w:t>
            </w:r>
            <w:proofErr w:type="gramEnd"/>
            <w:r w:rsidRPr="001D7C05">
              <w:rPr>
                <w:b/>
                <w:bCs/>
              </w:rPr>
              <w:t>ід час роботи в інформаційно-телекомунікаційній системі "Електронний кабінет"</w:t>
            </w:r>
            <w:r w:rsidRPr="001D7C05">
              <w:t>*</w:t>
            </w:r>
          </w:p>
        </w:tc>
      </w:tr>
      <w:tr w:rsidR="001D7C05" w:rsidRPr="001D7C05">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1798"/>
              <w:gridCol w:w="8524"/>
            </w:tblGrid>
            <w:tr w:rsidR="001D7C05" w:rsidRPr="001D7C05">
              <w:trPr>
                <w:tblCellSpacing w:w="22" w:type="dxa"/>
              </w:trPr>
              <w:tc>
                <w:tcPr>
                  <w:tcW w:w="850" w:type="pct"/>
                  <w:hideMark/>
                </w:tcPr>
                <w:p w:rsidR="007205B9" w:rsidRPr="001D7C05" w:rsidRDefault="00F17915">
                  <w:pPr>
                    <w:pStyle w:val="a3"/>
                  </w:pPr>
                  <w:r w:rsidRPr="001D7C05">
                    <w:t>Документ**</w:t>
                  </w:r>
                </w:p>
              </w:tc>
              <w:tc>
                <w:tcPr>
                  <w:tcW w:w="4150" w:type="pct"/>
                  <w:hideMark/>
                </w:tcPr>
                <w:p w:rsidR="007205B9" w:rsidRPr="001D7C05" w:rsidRDefault="00F17915">
                  <w:pPr>
                    <w:pStyle w:val="a3"/>
                    <w:jc w:val="center"/>
                  </w:pPr>
                  <w:r w:rsidRPr="001D7C05">
                    <w:t>____________________________________________________________________</w:t>
                  </w:r>
                  <w:r w:rsidRPr="001D7C05">
                    <w:br/>
                    <w:t>(код форми документа)</w:t>
                  </w:r>
                  <w:r w:rsidRPr="001D7C05">
                    <w:br/>
                    <w:t>____________________________________________________________________</w:t>
                  </w:r>
                  <w:r w:rsidRPr="001D7C05">
                    <w:br/>
                    <w:t>(назва документа)</w:t>
                  </w:r>
                  <w:r w:rsidRPr="001D7C05">
                    <w:br/>
                    <w:t>____________________________________________________________________</w:t>
                  </w:r>
                  <w:r w:rsidRPr="001D7C05">
                    <w:br/>
                    <w:t>(дата та час отримання документа)                          (номер документа)</w:t>
                  </w:r>
                </w:p>
              </w:tc>
            </w:tr>
          </w:tbl>
          <w:p w:rsidR="007205B9" w:rsidRPr="001D7C05" w:rsidRDefault="00F17915">
            <w:pPr>
              <w:rPr>
                <w:rFonts w:eastAsia="Times New Roman"/>
              </w:rPr>
            </w:pPr>
            <w:r w:rsidRPr="001D7C05">
              <w:rPr>
                <w:rFonts w:eastAsia="Times New Roman"/>
              </w:rPr>
              <w:br w:type="textWrapping" w:clear="all"/>
            </w:r>
          </w:p>
        </w:tc>
      </w:tr>
      <w:tr w:rsidR="001D7C05" w:rsidRPr="001D7C05">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1798"/>
              <w:gridCol w:w="8524"/>
            </w:tblGrid>
            <w:tr w:rsidR="001D7C05" w:rsidRPr="001D7C05">
              <w:trPr>
                <w:tblCellSpacing w:w="22" w:type="dxa"/>
              </w:trPr>
              <w:tc>
                <w:tcPr>
                  <w:tcW w:w="850" w:type="pct"/>
                  <w:hideMark/>
                </w:tcPr>
                <w:p w:rsidR="007205B9" w:rsidRPr="001D7C05" w:rsidRDefault="00F17915">
                  <w:pPr>
                    <w:pStyle w:val="a3"/>
                  </w:pPr>
                  <w:r w:rsidRPr="001D7C05">
                    <w:t>Користувач***</w:t>
                  </w:r>
                </w:p>
              </w:tc>
              <w:tc>
                <w:tcPr>
                  <w:tcW w:w="4150" w:type="pct"/>
                  <w:hideMark/>
                </w:tcPr>
                <w:p w:rsidR="007205B9" w:rsidRPr="001D7C05" w:rsidRDefault="00F17915">
                  <w:pPr>
                    <w:pStyle w:val="a3"/>
                    <w:jc w:val="center"/>
                  </w:pPr>
                  <w:r w:rsidRPr="001D7C05">
                    <w:t>____________________________________________________________________</w:t>
                  </w:r>
                  <w:r w:rsidRPr="001D7C05">
                    <w:br/>
                    <w:t>(податковий номер або серія (за наявності) та номер паспорта)****</w:t>
                  </w:r>
                  <w:r w:rsidRPr="001D7C05">
                    <w:br/>
                    <w:t>____________________________________________________________________</w:t>
                  </w:r>
                  <w:r w:rsidRPr="001D7C05">
                    <w:br/>
                    <w:t xml:space="preserve">(найменування або </w:t>
                  </w:r>
                  <w:proofErr w:type="gramStart"/>
                  <w:r w:rsidRPr="001D7C05">
                    <w:t>пр</w:t>
                  </w:r>
                  <w:proofErr w:type="gramEnd"/>
                  <w:r w:rsidRPr="001D7C05">
                    <w:t>ізвище, ім'я, по батькові)</w:t>
                  </w:r>
                  <w:r w:rsidRPr="001D7C05">
                    <w:br/>
                    <w:t>____________________________________________________________________</w:t>
                  </w:r>
                  <w:r w:rsidRPr="001D7C05">
                    <w:br/>
                    <w:t>(адреса електронної пошти (E-mail))</w:t>
                  </w:r>
                  <w:r w:rsidRPr="001D7C05">
                    <w:br/>
                    <w:t>____________________________________________________________________</w:t>
                  </w:r>
                  <w:r w:rsidRPr="001D7C05">
                    <w:br/>
                    <w:t>(контактний телефон)</w:t>
                  </w:r>
                  <w:r w:rsidRPr="001D7C05">
                    <w:br/>
                    <w:t>____________________________________________________________________</w:t>
                  </w:r>
                  <w:r w:rsidRPr="001D7C05">
                    <w:br/>
                    <w:t>(IP-адреса, з якої надано повідомлення)</w:t>
                  </w:r>
                </w:p>
              </w:tc>
            </w:tr>
          </w:tbl>
          <w:p w:rsidR="007205B9" w:rsidRPr="001D7C05" w:rsidRDefault="00F17915">
            <w:pPr>
              <w:rPr>
                <w:rFonts w:eastAsia="Times New Roman"/>
              </w:rPr>
            </w:pPr>
            <w:r w:rsidRPr="001D7C05">
              <w:rPr>
                <w:rFonts w:eastAsia="Times New Roman"/>
              </w:rPr>
              <w:br w:type="textWrapping" w:clear="all"/>
            </w:r>
          </w:p>
        </w:tc>
      </w:tr>
      <w:tr w:rsidR="001D7C05" w:rsidRPr="001D7C05">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1798"/>
              <w:gridCol w:w="8524"/>
            </w:tblGrid>
            <w:tr w:rsidR="001D7C05" w:rsidRPr="001D7C05">
              <w:trPr>
                <w:tblCellSpacing w:w="22" w:type="dxa"/>
              </w:trPr>
              <w:tc>
                <w:tcPr>
                  <w:tcW w:w="850" w:type="pct"/>
                  <w:hideMark/>
                </w:tcPr>
                <w:p w:rsidR="007205B9" w:rsidRPr="001D7C05" w:rsidRDefault="00F17915">
                  <w:pPr>
                    <w:pStyle w:val="a3"/>
                  </w:pPr>
                  <w:r w:rsidRPr="001D7C05">
                    <w:t>Тип помилки</w:t>
                  </w:r>
                </w:p>
              </w:tc>
              <w:tc>
                <w:tcPr>
                  <w:tcW w:w="4150" w:type="pct"/>
                  <w:hideMark/>
                </w:tcPr>
                <w:p w:rsidR="007205B9" w:rsidRPr="001D7C05" w:rsidRDefault="00F17915">
                  <w:pPr>
                    <w:pStyle w:val="a3"/>
                    <w:jc w:val="center"/>
                  </w:pPr>
                  <w:r w:rsidRPr="001D7C05">
                    <w:t>____________________________________________________________________</w:t>
                  </w:r>
                  <w:r w:rsidRPr="001D7C05">
                    <w:br/>
                    <w:t xml:space="preserve">(тип помилки: </w:t>
                  </w:r>
                  <w:proofErr w:type="gramStart"/>
                  <w:r w:rsidRPr="001D7C05">
                    <w:t>техн</w:t>
                  </w:r>
                  <w:proofErr w:type="gramEnd"/>
                  <w:r w:rsidRPr="001D7C05">
                    <w:t>ічна або методологічна)</w:t>
                  </w:r>
                </w:p>
              </w:tc>
            </w:tr>
          </w:tbl>
          <w:p w:rsidR="007205B9" w:rsidRPr="001D7C05" w:rsidRDefault="00F17915">
            <w:pPr>
              <w:rPr>
                <w:rFonts w:eastAsia="Times New Roman"/>
              </w:rPr>
            </w:pPr>
            <w:r w:rsidRPr="001D7C05">
              <w:rPr>
                <w:rFonts w:eastAsia="Times New Roman"/>
              </w:rPr>
              <w:br w:type="textWrapping" w:clear="all"/>
            </w:r>
          </w:p>
        </w:tc>
      </w:tr>
      <w:tr w:rsidR="001D7C05" w:rsidRPr="001D7C05">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7205B9" w:rsidRPr="001D7C05" w:rsidRDefault="00F17915">
            <w:pPr>
              <w:pStyle w:val="a3"/>
              <w:jc w:val="both"/>
            </w:pPr>
            <w:r w:rsidRPr="001D7C05">
              <w:t> </w:t>
            </w:r>
          </w:p>
        </w:tc>
      </w:tr>
      <w:tr w:rsidR="001D7C05" w:rsidRPr="001D7C05">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1798"/>
              <w:gridCol w:w="8524"/>
            </w:tblGrid>
            <w:tr w:rsidR="001D7C05" w:rsidRPr="001D7C05">
              <w:trPr>
                <w:tblCellSpacing w:w="22" w:type="dxa"/>
              </w:trPr>
              <w:tc>
                <w:tcPr>
                  <w:tcW w:w="850" w:type="pct"/>
                  <w:hideMark/>
                </w:tcPr>
                <w:p w:rsidR="007205B9" w:rsidRPr="001D7C05" w:rsidRDefault="00F17915">
                  <w:pPr>
                    <w:pStyle w:val="a3"/>
                  </w:pPr>
                  <w:r w:rsidRPr="001D7C05">
                    <w:t>Опис помилки</w:t>
                  </w:r>
                </w:p>
              </w:tc>
              <w:tc>
                <w:tcPr>
                  <w:tcW w:w="4150" w:type="pct"/>
                  <w:hideMark/>
                </w:tcPr>
                <w:p w:rsidR="007205B9" w:rsidRPr="001D7C05" w:rsidRDefault="00F17915">
                  <w:pPr>
                    <w:pStyle w:val="a3"/>
                    <w:jc w:val="center"/>
                  </w:pPr>
                  <w:r w:rsidRPr="001D7C05">
                    <w:t> </w:t>
                  </w:r>
                  <w:r w:rsidRPr="001D7C05">
                    <w:br/>
                    <w:t> </w:t>
                  </w:r>
                  <w:r w:rsidRPr="001D7C05">
                    <w:br/>
                    <w:t>____________________________________________________________________</w:t>
                  </w:r>
                  <w:r w:rsidRPr="001D7C05">
                    <w:br/>
                    <w:t>(опис помилки)</w:t>
                  </w:r>
                  <w:r w:rsidRPr="001D7C05">
                    <w:br/>
                    <w:t> </w:t>
                  </w:r>
                </w:p>
              </w:tc>
            </w:tr>
          </w:tbl>
          <w:p w:rsidR="007205B9" w:rsidRPr="001D7C05" w:rsidRDefault="00F17915">
            <w:pPr>
              <w:rPr>
                <w:rFonts w:eastAsia="Times New Roman"/>
              </w:rPr>
            </w:pPr>
            <w:r w:rsidRPr="001D7C05">
              <w:rPr>
                <w:rFonts w:eastAsia="Times New Roman"/>
              </w:rPr>
              <w:br w:type="textWrapping" w:clear="all"/>
            </w:r>
          </w:p>
        </w:tc>
      </w:tr>
      <w:tr w:rsidR="001D7C05" w:rsidRPr="001D7C05">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1798"/>
              <w:gridCol w:w="8524"/>
            </w:tblGrid>
            <w:tr w:rsidR="001D7C05" w:rsidRPr="001D7C05">
              <w:trPr>
                <w:tblCellSpacing w:w="22" w:type="dxa"/>
              </w:trPr>
              <w:tc>
                <w:tcPr>
                  <w:tcW w:w="850" w:type="pct"/>
                  <w:hideMark/>
                </w:tcPr>
                <w:p w:rsidR="007205B9" w:rsidRPr="001D7C05" w:rsidRDefault="00F17915">
                  <w:pPr>
                    <w:pStyle w:val="a3"/>
                  </w:pPr>
                  <w:r w:rsidRPr="001D7C05">
                    <w:t>Файл зі скріншотом екрана з помилкою</w:t>
                  </w:r>
                </w:p>
              </w:tc>
              <w:tc>
                <w:tcPr>
                  <w:tcW w:w="4150" w:type="pct"/>
                  <w:hideMark/>
                </w:tcPr>
                <w:p w:rsidR="007205B9" w:rsidRPr="001D7C05" w:rsidRDefault="00F17915">
                  <w:pPr>
                    <w:pStyle w:val="a3"/>
                    <w:jc w:val="center"/>
                  </w:pPr>
                  <w:r w:rsidRPr="001D7C05">
                    <w:t>____________________________________________________________________</w:t>
                  </w:r>
                  <w:r w:rsidRPr="001D7C05">
                    <w:br/>
                    <w:t>(назва файла зі скріншотом екрана з помилкою)</w:t>
                  </w:r>
                </w:p>
              </w:tc>
            </w:tr>
          </w:tbl>
          <w:p w:rsidR="007205B9" w:rsidRPr="001D7C05" w:rsidRDefault="00F17915">
            <w:pPr>
              <w:rPr>
                <w:rFonts w:eastAsia="Times New Roman"/>
              </w:rPr>
            </w:pPr>
            <w:r w:rsidRPr="001D7C05">
              <w:rPr>
                <w:rFonts w:eastAsia="Times New Roman"/>
              </w:rPr>
              <w:br w:type="textWrapping" w:clear="all"/>
            </w:r>
          </w:p>
        </w:tc>
      </w:tr>
      <w:tr w:rsidR="001D7C05" w:rsidRPr="001D7C05">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1798"/>
              <w:gridCol w:w="8524"/>
            </w:tblGrid>
            <w:tr w:rsidR="001D7C05" w:rsidRPr="001D7C05">
              <w:trPr>
                <w:tblCellSpacing w:w="22" w:type="dxa"/>
              </w:trPr>
              <w:tc>
                <w:tcPr>
                  <w:tcW w:w="850" w:type="pct"/>
                  <w:hideMark/>
                </w:tcPr>
                <w:p w:rsidR="007205B9" w:rsidRPr="001D7C05" w:rsidRDefault="00F17915">
                  <w:pPr>
                    <w:pStyle w:val="a3"/>
                  </w:pPr>
                  <w:r w:rsidRPr="001D7C05">
                    <w:lastRenderedPageBreak/>
                    <w:t>ЕЦП відправника</w:t>
                  </w:r>
                </w:p>
              </w:tc>
              <w:tc>
                <w:tcPr>
                  <w:tcW w:w="4150" w:type="pct"/>
                  <w:hideMark/>
                </w:tcPr>
                <w:p w:rsidR="007205B9" w:rsidRPr="001D7C05" w:rsidRDefault="00F17915">
                  <w:pPr>
                    <w:pStyle w:val="a3"/>
                    <w:jc w:val="center"/>
                  </w:pPr>
                  <w:r w:rsidRPr="001D7C05">
                    <w:t> </w:t>
                  </w:r>
                  <w:r w:rsidRPr="001D7C05">
                    <w:br/>
                    <w:t xml:space="preserve">(інформація </w:t>
                  </w:r>
                  <w:proofErr w:type="gramStart"/>
                  <w:r w:rsidRPr="001D7C05">
                    <w:t>про</w:t>
                  </w:r>
                  <w:proofErr w:type="gramEnd"/>
                  <w:r w:rsidRPr="001D7C05">
                    <w:t xml:space="preserve"> відправника)</w:t>
                  </w:r>
                </w:p>
              </w:tc>
            </w:tr>
          </w:tbl>
          <w:p w:rsidR="007205B9" w:rsidRPr="001D7C05" w:rsidRDefault="00F17915">
            <w:pPr>
              <w:rPr>
                <w:rFonts w:eastAsia="Times New Roman"/>
              </w:rPr>
            </w:pPr>
            <w:r w:rsidRPr="001D7C05">
              <w:rPr>
                <w:rFonts w:eastAsia="Times New Roman"/>
              </w:rPr>
              <w:br w:type="textWrapping" w:clear="all"/>
            </w:r>
          </w:p>
        </w:tc>
      </w:tr>
    </w:tbl>
    <w:p w:rsidR="007205B9" w:rsidRPr="001D7C05" w:rsidRDefault="00F17915">
      <w:pPr>
        <w:pStyle w:val="a3"/>
        <w:jc w:val="both"/>
      </w:pPr>
      <w:r w:rsidRPr="001D7C05">
        <w:br w:type="textWrapping" w:clear="all"/>
      </w:r>
    </w:p>
    <w:tbl>
      <w:tblPr>
        <w:tblW w:w="10500" w:type="dxa"/>
        <w:jc w:val="center"/>
        <w:tblCellSpacing w:w="22" w:type="dxa"/>
        <w:tblCellMar>
          <w:top w:w="30" w:type="dxa"/>
          <w:left w:w="30" w:type="dxa"/>
          <w:bottom w:w="30" w:type="dxa"/>
          <w:right w:w="30" w:type="dxa"/>
        </w:tblCellMar>
        <w:tblLook w:val="04A0" w:firstRow="1" w:lastRow="0" w:firstColumn="1" w:lastColumn="0" w:noHBand="0" w:noVBand="1"/>
      </w:tblPr>
      <w:tblGrid>
        <w:gridCol w:w="10500"/>
      </w:tblGrid>
      <w:tr w:rsidR="001D7C05" w:rsidRPr="001D7C05">
        <w:trPr>
          <w:tblCellSpacing w:w="22" w:type="dxa"/>
          <w:jc w:val="center"/>
        </w:trPr>
        <w:tc>
          <w:tcPr>
            <w:tcW w:w="5000" w:type="pct"/>
            <w:hideMark/>
          </w:tcPr>
          <w:p w:rsidR="007205B9" w:rsidRPr="001D7C05" w:rsidRDefault="00F17915">
            <w:pPr>
              <w:pStyle w:val="a3"/>
              <w:jc w:val="both"/>
            </w:pPr>
            <w:r w:rsidRPr="001D7C05">
              <w:rPr>
                <w:b/>
                <w:bCs/>
              </w:rPr>
              <w:t>____________</w:t>
            </w:r>
            <w:r w:rsidRPr="001D7C05">
              <w:br/>
              <w:t>* Усі поля є обов'язковими для заповнення.</w:t>
            </w:r>
          </w:p>
          <w:p w:rsidR="007205B9" w:rsidRPr="001D7C05" w:rsidRDefault="00F17915">
            <w:pPr>
              <w:pStyle w:val="a3"/>
              <w:jc w:val="both"/>
            </w:pPr>
            <w:r w:rsidRPr="001D7C05">
              <w:t>** Поля заповнюються автоматично.</w:t>
            </w:r>
          </w:p>
          <w:p w:rsidR="007205B9" w:rsidRPr="001D7C05" w:rsidRDefault="00F17915">
            <w:pPr>
              <w:pStyle w:val="a3"/>
              <w:jc w:val="both"/>
            </w:pPr>
            <w:r w:rsidRPr="001D7C05">
              <w:t>*** Поля заповнюються автоматично для авторизованого користувача.</w:t>
            </w:r>
          </w:p>
          <w:p w:rsidR="007205B9" w:rsidRPr="001D7C05" w:rsidRDefault="00F17915">
            <w:pPr>
              <w:pStyle w:val="a3"/>
              <w:jc w:val="both"/>
            </w:pPr>
            <w:r w:rsidRPr="001D7C05">
              <w:t xml:space="preserve">**** Вводиться податковий номер (код за ЄДРПОУ або реєстраційний номер </w:t>
            </w:r>
            <w:proofErr w:type="gramStart"/>
            <w:r w:rsidRPr="001D7C05">
              <w:t>обл</w:t>
            </w:r>
            <w:proofErr w:type="gramEnd"/>
            <w:r w:rsidRPr="001D7C05">
              <w:t xml:space="preserve">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w:t>
            </w:r>
            <w:proofErr w:type="gramStart"/>
            <w:r w:rsidRPr="001D7C05">
              <w:t>у</w:t>
            </w:r>
            <w:proofErr w:type="gramEnd"/>
            <w:r w:rsidRPr="001D7C05">
              <w:t xml:space="preserve"> паспорті).</w:t>
            </w:r>
          </w:p>
        </w:tc>
      </w:tr>
    </w:tbl>
    <w:p w:rsidR="007205B9" w:rsidRPr="001D7C05" w:rsidRDefault="00F17915">
      <w:pPr>
        <w:pStyle w:val="a3"/>
        <w:jc w:val="both"/>
      </w:pPr>
      <w:r w:rsidRPr="001D7C05">
        <w:br w:type="textWrapping" w:clear="all"/>
      </w:r>
    </w:p>
    <w:p w:rsidR="007205B9" w:rsidRPr="001D7C05" w:rsidRDefault="00F17915">
      <w:pPr>
        <w:pStyle w:val="a3"/>
        <w:jc w:val="both"/>
      </w:pPr>
      <w:r w:rsidRPr="001D7C05">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404"/>
      </w:tblGrid>
      <w:tr w:rsidR="001D7C05" w:rsidRPr="001D7C05">
        <w:trPr>
          <w:tblCellSpacing w:w="22" w:type="dxa"/>
        </w:trPr>
        <w:tc>
          <w:tcPr>
            <w:tcW w:w="5000" w:type="pct"/>
            <w:hideMark/>
          </w:tcPr>
          <w:p w:rsidR="007205B9" w:rsidRPr="001D7C05" w:rsidRDefault="00F17915">
            <w:pPr>
              <w:pStyle w:val="a3"/>
            </w:pPr>
            <w:r w:rsidRPr="001D7C05">
              <w:t>Додаток 2</w:t>
            </w:r>
            <w:r w:rsidRPr="001D7C05">
              <w:br/>
              <w:t>до Порядку функціонування Електронного кабі</w:t>
            </w:r>
            <w:proofErr w:type="gramStart"/>
            <w:r w:rsidRPr="001D7C05">
              <w:t>нету</w:t>
            </w:r>
            <w:proofErr w:type="gramEnd"/>
            <w:r w:rsidRPr="001D7C05">
              <w:br/>
              <w:t>(пункт 10 розділу II)</w:t>
            </w:r>
          </w:p>
        </w:tc>
      </w:tr>
    </w:tbl>
    <w:p w:rsidR="007205B9" w:rsidRPr="001D7C05" w:rsidRDefault="00F17915">
      <w:pPr>
        <w:pStyle w:val="a3"/>
        <w:jc w:val="both"/>
      </w:pPr>
      <w:r w:rsidRPr="001D7C05">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500"/>
      </w:tblGrid>
      <w:tr w:rsidR="001D7C05" w:rsidRPr="001D7C05">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7205B9" w:rsidRPr="001D7C05" w:rsidRDefault="00F17915">
            <w:pPr>
              <w:pStyle w:val="a3"/>
              <w:jc w:val="center"/>
            </w:pPr>
            <w:r w:rsidRPr="001D7C05">
              <w:rPr>
                <w:b/>
                <w:bCs/>
              </w:rPr>
              <w:t>Повідомлення</w:t>
            </w:r>
            <w:r w:rsidRPr="001D7C05">
              <w:br/>
            </w:r>
            <w:r w:rsidRPr="001D7C05">
              <w:rPr>
                <w:b/>
                <w:bCs/>
              </w:rPr>
              <w:t xml:space="preserve">про результати обробки помилки, що виникла </w:t>
            </w:r>
            <w:proofErr w:type="gramStart"/>
            <w:r w:rsidRPr="001D7C05">
              <w:rPr>
                <w:b/>
                <w:bCs/>
              </w:rPr>
              <w:t>п</w:t>
            </w:r>
            <w:proofErr w:type="gramEnd"/>
            <w:r w:rsidRPr="001D7C05">
              <w:rPr>
                <w:b/>
                <w:bCs/>
              </w:rPr>
              <w:t>ід час роботи в інформаційно-телекомунікаційній системі "Електронний кабінет"</w:t>
            </w:r>
            <w:r w:rsidRPr="001D7C05">
              <w:t>*</w:t>
            </w:r>
          </w:p>
        </w:tc>
      </w:tr>
      <w:tr w:rsidR="001D7C05" w:rsidRPr="001D7C05">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1798"/>
              <w:gridCol w:w="8524"/>
            </w:tblGrid>
            <w:tr w:rsidR="001D7C05" w:rsidRPr="001D7C05">
              <w:trPr>
                <w:tblCellSpacing w:w="22" w:type="dxa"/>
              </w:trPr>
              <w:tc>
                <w:tcPr>
                  <w:tcW w:w="850" w:type="pct"/>
                  <w:hideMark/>
                </w:tcPr>
                <w:p w:rsidR="007205B9" w:rsidRPr="001D7C05" w:rsidRDefault="00F17915">
                  <w:pPr>
                    <w:pStyle w:val="a3"/>
                  </w:pPr>
                  <w:r w:rsidRPr="001D7C05">
                    <w:t>Документ**</w:t>
                  </w:r>
                </w:p>
              </w:tc>
              <w:tc>
                <w:tcPr>
                  <w:tcW w:w="4150" w:type="pct"/>
                  <w:hideMark/>
                </w:tcPr>
                <w:p w:rsidR="007205B9" w:rsidRPr="001D7C05" w:rsidRDefault="00F17915">
                  <w:pPr>
                    <w:pStyle w:val="a3"/>
                    <w:jc w:val="center"/>
                  </w:pPr>
                  <w:r w:rsidRPr="001D7C05">
                    <w:t>____________________________________________________________________</w:t>
                  </w:r>
                  <w:r w:rsidRPr="001D7C05">
                    <w:br/>
                    <w:t>(код форми документа)</w:t>
                  </w:r>
                  <w:r w:rsidRPr="001D7C05">
                    <w:br/>
                    <w:t>____________________________________________________________________</w:t>
                  </w:r>
                  <w:r w:rsidRPr="001D7C05">
                    <w:br/>
                    <w:t>(назва документа)</w:t>
                  </w:r>
                  <w:r w:rsidRPr="001D7C05">
                    <w:br/>
                    <w:t>____________________________________________________________________</w:t>
                  </w:r>
                  <w:r w:rsidRPr="001D7C05">
                    <w:br/>
                    <w:t>(дата та час отримання документа)                          (номер документа)</w:t>
                  </w:r>
                </w:p>
              </w:tc>
            </w:tr>
          </w:tbl>
          <w:p w:rsidR="007205B9" w:rsidRPr="001D7C05" w:rsidRDefault="00F17915">
            <w:pPr>
              <w:rPr>
                <w:rFonts w:eastAsia="Times New Roman"/>
              </w:rPr>
            </w:pPr>
            <w:r w:rsidRPr="001D7C05">
              <w:rPr>
                <w:rFonts w:eastAsia="Times New Roman"/>
              </w:rPr>
              <w:br w:type="textWrapping" w:clear="all"/>
            </w:r>
          </w:p>
        </w:tc>
      </w:tr>
      <w:tr w:rsidR="001D7C05" w:rsidRPr="001D7C05">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1798"/>
              <w:gridCol w:w="8524"/>
            </w:tblGrid>
            <w:tr w:rsidR="001D7C05" w:rsidRPr="001D7C05">
              <w:trPr>
                <w:tblCellSpacing w:w="22" w:type="dxa"/>
              </w:trPr>
              <w:tc>
                <w:tcPr>
                  <w:tcW w:w="850" w:type="pct"/>
                  <w:hideMark/>
                </w:tcPr>
                <w:p w:rsidR="007205B9" w:rsidRPr="001D7C05" w:rsidRDefault="00F17915">
                  <w:pPr>
                    <w:pStyle w:val="a3"/>
                  </w:pPr>
                  <w:r w:rsidRPr="001D7C05">
                    <w:t>Користувач**</w:t>
                  </w:r>
                </w:p>
              </w:tc>
              <w:tc>
                <w:tcPr>
                  <w:tcW w:w="4150" w:type="pct"/>
                  <w:hideMark/>
                </w:tcPr>
                <w:p w:rsidR="007205B9" w:rsidRPr="001D7C05" w:rsidRDefault="00F17915">
                  <w:pPr>
                    <w:pStyle w:val="a3"/>
                    <w:jc w:val="center"/>
                  </w:pPr>
                  <w:r w:rsidRPr="001D7C05">
                    <w:t>____________________________________________________________________</w:t>
                  </w:r>
                  <w:r w:rsidRPr="001D7C05">
                    <w:br/>
                    <w:t>(податковий номер або серія (за наявності) та номер паспорта)</w:t>
                  </w:r>
                  <w:r w:rsidRPr="001D7C05">
                    <w:br/>
                    <w:t>____________________________________________________________________</w:t>
                  </w:r>
                  <w:r w:rsidRPr="001D7C05">
                    <w:br/>
                    <w:t xml:space="preserve">(найменування або </w:t>
                  </w:r>
                  <w:proofErr w:type="gramStart"/>
                  <w:r w:rsidRPr="001D7C05">
                    <w:t>пр</w:t>
                  </w:r>
                  <w:proofErr w:type="gramEnd"/>
                  <w:r w:rsidRPr="001D7C05">
                    <w:t>ізвище, ім'я, по батькові)</w:t>
                  </w:r>
                  <w:r w:rsidRPr="001D7C05">
                    <w:br/>
                    <w:t>____________________________________________________________________</w:t>
                  </w:r>
                  <w:r w:rsidRPr="001D7C05">
                    <w:br/>
                    <w:t>(адреса електронної пошти (E-mail))</w:t>
                  </w:r>
                  <w:r w:rsidRPr="001D7C05">
                    <w:br/>
                  </w:r>
                  <w:r w:rsidRPr="001D7C05">
                    <w:lastRenderedPageBreak/>
                    <w:t>____________________________________________________________________</w:t>
                  </w:r>
                  <w:r w:rsidRPr="001D7C05">
                    <w:br/>
                    <w:t>(контактний телефон)</w:t>
                  </w:r>
                  <w:r w:rsidRPr="001D7C05">
                    <w:br/>
                    <w:t>____________________________________________________________________</w:t>
                  </w:r>
                  <w:r w:rsidRPr="001D7C05">
                    <w:br/>
                    <w:t>(IP-адреса, з якої надано повідомлення)</w:t>
                  </w:r>
                </w:p>
              </w:tc>
            </w:tr>
          </w:tbl>
          <w:p w:rsidR="007205B9" w:rsidRPr="001D7C05" w:rsidRDefault="00F17915">
            <w:pPr>
              <w:rPr>
                <w:rFonts w:eastAsia="Times New Roman"/>
              </w:rPr>
            </w:pPr>
            <w:r w:rsidRPr="001D7C05">
              <w:rPr>
                <w:rFonts w:eastAsia="Times New Roman"/>
              </w:rPr>
              <w:lastRenderedPageBreak/>
              <w:br w:type="textWrapping" w:clear="all"/>
            </w:r>
          </w:p>
        </w:tc>
      </w:tr>
      <w:tr w:rsidR="001D7C05" w:rsidRPr="001D7C05">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1798"/>
              <w:gridCol w:w="8524"/>
            </w:tblGrid>
            <w:tr w:rsidR="001D7C05" w:rsidRPr="001D7C05">
              <w:trPr>
                <w:tblCellSpacing w:w="22" w:type="dxa"/>
              </w:trPr>
              <w:tc>
                <w:tcPr>
                  <w:tcW w:w="850" w:type="pct"/>
                  <w:hideMark/>
                </w:tcPr>
                <w:p w:rsidR="007205B9" w:rsidRPr="001D7C05" w:rsidRDefault="00F17915">
                  <w:pPr>
                    <w:pStyle w:val="a3"/>
                  </w:pPr>
                  <w:r w:rsidRPr="001D7C05">
                    <w:lastRenderedPageBreak/>
                    <w:t>Тип помилки**</w:t>
                  </w:r>
                </w:p>
              </w:tc>
              <w:tc>
                <w:tcPr>
                  <w:tcW w:w="4150" w:type="pct"/>
                  <w:hideMark/>
                </w:tcPr>
                <w:p w:rsidR="007205B9" w:rsidRPr="001D7C05" w:rsidRDefault="00F17915">
                  <w:pPr>
                    <w:pStyle w:val="a3"/>
                    <w:jc w:val="center"/>
                  </w:pPr>
                  <w:r w:rsidRPr="001D7C05">
                    <w:t>____________________________________________________________________</w:t>
                  </w:r>
                  <w:r w:rsidRPr="001D7C05">
                    <w:br/>
                    <w:t xml:space="preserve">(тип помилки: </w:t>
                  </w:r>
                  <w:proofErr w:type="gramStart"/>
                  <w:r w:rsidRPr="001D7C05">
                    <w:t>техн</w:t>
                  </w:r>
                  <w:proofErr w:type="gramEnd"/>
                  <w:r w:rsidRPr="001D7C05">
                    <w:t>ічна або методологічна)</w:t>
                  </w:r>
                </w:p>
              </w:tc>
            </w:tr>
          </w:tbl>
          <w:p w:rsidR="007205B9" w:rsidRPr="001D7C05" w:rsidRDefault="00F17915">
            <w:pPr>
              <w:rPr>
                <w:rFonts w:eastAsia="Times New Roman"/>
              </w:rPr>
            </w:pPr>
            <w:r w:rsidRPr="001D7C05">
              <w:rPr>
                <w:rFonts w:eastAsia="Times New Roman"/>
              </w:rPr>
              <w:br w:type="textWrapping" w:clear="all"/>
            </w:r>
          </w:p>
        </w:tc>
      </w:tr>
      <w:tr w:rsidR="001D7C05" w:rsidRPr="001D7C05">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1798"/>
              <w:gridCol w:w="8524"/>
            </w:tblGrid>
            <w:tr w:rsidR="001D7C05" w:rsidRPr="001D7C05">
              <w:trPr>
                <w:tblCellSpacing w:w="22" w:type="dxa"/>
              </w:trPr>
              <w:tc>
                <w:tcPr>
                  <w:tcW w:w="850" w:type="pct"/>
                  <w:hideMark/>
                </w:tcPr>
                <w:p w:rsidR="007205B9" w:rsidRPr="001D7C05" w:rsidRDefault="00F17915">
                  <w:pPr>
                    <w:pStyle w:val="a3"/>
                  </w:pPr>
                  <w:r w:rsidRPr="001D7C05">
                    <w:t>Опис помилки**</w:t>
                  </w:r>
                </w:p>
              </w:tc>
              <w:tc>
                <w:tcPr>
                  <w:tcW w:w="4150" w:type="pct"/>
                  <w:hideMark/>
                </w:tcPr>
                <w:p w:rsidR="007205B9" w:rsidRPr="001D7C05" w:rsidRDefault="00F17915">
                  <w:pPr>
                    <w:pStyle w:val="a3"/>
                    <w:jc w:val="center"/>
                  </w:pPr>
                  <w:r w:rsidRPr="001D7C05">
                    <w:t> </w:t>
                  </w:r>
                  <w:r w:rsidRPr="001D7C05">
                    <w:br/>
                    <w:t> </w:t>
                  </w:r>
                  <w:r w:rsidRPr="001D7C05">
                    <w:br/>
                    <w:t>____________________________________________________________________</w:t>
                  </w:r>
                  <w:r w:rsidRPr="001D7C05">
                    <w:br/>
                    <w:t>(опис помилки)</w:t>
                  </w:r>
                  <w:r w:rsidRPr="001D7C05">
                    <w:br/>
                    <w:t> </w:t>
                  </w:r>
                </w:p>
              </w:tc>
            </w:tr>
          </w:tbl>
          <w:p w:rsidR="007205B9" w:rsidRPr="001D7C05" w:rsidRDefault="00F17915">
            <w:pPr>
              <w:rPr>
                <w:rFonts w:eastAsia="Times New Roman"/>
              </w:rPr>
            </w:pPr>
            <w:r w:rsidRPr="001D7C05">
              <w:rPr>
                <w:rFonts w:eastAsia="Times New Roman"/>
              </w:rPr>
              <w:br w:type="textWrapping" w:clear="all"/>
            </w:r>
          </w:p>
        </w:tc>
      </w:tr>
      <w:tr w:rsidR="001D7C05" w:rsidRPr="001D7C05">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1798"/>
              <w:gridCol w:w="8524"/>
            </w:tblGrid>
            <w:tr w:rsidR="001D7C05" w:rsidRPr="001D7C05">
              <w:trPr>
                <w:tblCellSpacing w:w="22" w:type="dxa"/>
              </w:trPr>
              <w:tc>
                <w:tcPr>
                  <w:tcW w:w="850" w:type="pct"/>
                  <w:hideMark/>
                </w:tcPr>
                <w:p w:rsidR="007205B9" w:rsidRPr="001D7C05" w:rsidRDefault="00F17915">
                  <w:pPr>
                    <w:pStyle w:val="a3"/>
                  </w:pPr>
                  <w:r w:rsidRPr="001D7C05">
                    <w:t>Файл зі скріншотом екрана з помилкою**</w:t>
                  </w:r>
                </w:p>
              </w:tc>
              <w:tc>
                <w:tcPr>
                  <w:tcW w:w="4150" w:type="pct"/>
                  <w:hideMark/>
                </w:tcPr>
                <w:p w:rsidR="007205B9" w:rsidRPr="001D7C05" w:rsidRDefault="00F17915">
                  <w:pPr>
                    <w:pStyle w:val="a3"/>
                    <w:jc w:val="center"/>
                  </w:pPr>
                  <w:r w:rsidRPr="001D7C05">
                    <w:t>____________________________________________________________________</w:t>
                  </w:r>
                  <w:r w:rsidRPr="001D7C05">
                    <w:br/>
                    <w:t>(назва файла зі скріншотом екрана з помилкою)</w:t>
                  </w:r>
                </w:p>
              </w:tc>
            </w:tr>
          </w:tbl>
          <w:p w:rsidR="007205B9" w:rsidRPr="001D7C05" w:rsidRDefault="00F17915">
            <w:pPr>
              <w:rPr>
                <w:rFonts w:eastAsia="Times New Roman"/>
              </w:rPr>
            </w:pPr>
            <w:r w:rsidRPr="001D7C05">
              <w:rPr>
                <w:rFonts w:eastAsia="Times New Roman"/>
              </w:rPr>
              <w:br w:type="textWrapping" w:clear="all"/>
            </w:r>
          </w:p>
        </w:tc>
      </w:tr>
      <w:tr w:rsidR="001D7C05" w:rsidRPr="001D7C05">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1798"/>
              <w:gridCol w:w="8524"/>
            </w:tblGrid>
            <w:tr w:rsidR="001D7C05" w:rsidRPr="001D7C05">
              <w:trPr>
                <w:tblCellSpacing w:w="22" w:type="dxa"/>
              </w:trPr>
              <w:tc>
                <w:tcPr>
                  <w:tcW w:w="850" w:type="pct"/>
                  <w:hideMark/>
                </w:tcPr>
                <w:p w:rsidR="007205B9" w:rsidRPr="001D7C05" w:rsidRDefault="00F17915">
                  <w:pPr>
                    <w:pStyle w:val="a3"/>
                  </w:pPr>
                  <w:r w:rsidRPr="001D7C05">
                    <w:t>Результат обробки***</w:t>
                  </w:r>
                </w:p>
              </w:tc>
              <w:tc>
                <w:tcPr>
                  <w:tcW w:w="4150" w:type="pct"/>
                  <w:hideMark/>
                </w:tcPr>
                <w:p w:rsidR="007205B9" w:rsidRPr="001D7C05" w:rsidRDefault="00F17915">
                  <w:pPr>
                    <w:pStyle w:val="a3"/>
                    <w:jc w:val="center"/>
                  </w:pPr>
                  <w:r w:rsidRPr="001D7C05">
                    <w:t>____________________________________________________________________</w:t>
                  </w:r>
                  <w:r w:rsidRPr="001D7C05">
                    <w:br/>
                    <w:t>(інформація про наявність / відсутність / існування / усунення помилки)</w:t>
                  </w:r>
                </w:p>
              </w:tc>
            </w:tr>
          </w:tbl>
          <w:p w:rsidR="007205B9" w:rsidRPr="001D7C05" w:rsidRDefault="00F17915">
            <w:pPr>
              <w:rPr>
                <w:rFonts w:eastAsia="Times New Roman"/>
              </w:rPr>
            </w:pPr>
            <w:r w:rsidRPr="001D7C05">
              <w:rPr>
                <w:rFonts w:eastAsia="Times New Roman"/>
              </w:rPr>
              <w:br w:type="textWrapping" w:clear="all"/>
            </w:r>
          </w:p>
        </w:tc>
      </w:tr>
      <w:tr w:rsidR="001D7C05" w:rsidRPr="001D7C05">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1798"/>
              <w:gridCol w:w="8524"/>
            </w:tblGrid>
            <w:tr w:rsidR="001D7C05" w:rsidRPr="001D7C05">
              <w:trPr>
                <w:tblCellSpacing w:w="22" w:type="dxa"/>
              </w:trPr>
              <w:tc>
                <w:tcPr>
                  <w:tcW w:w="850" w:type="pct"/>
                  <w:hideMark/>
                </w:tcPr>
                <w:p w:rsidR="007205B9" w:rsidRPr="001D7C05" w:rsidRDefault="00F17915">
                  <w:pPr>
                    <w:pStyle w:val="a3"/>
                  </w:pPr>
                  <w:r w:rsidRPr="001D7C05">
                    <w:t>Критичність помилки****</w:t>
                  </w:r>
                </w:p>
              </w:tc>
              <w:tc>
                <w:tcPr>
                  <w:tcW w:w="4150" w:type="pct"/>
                  <w:hideMark/>
                </w:tcPr>
                <w:p w:rsidR="007205B9" w:rsidRPr="001D7C05" w:rsidRDefault="00F17915">
                  <w:pPr>
                    <w:pStyle w:val="a3"/>
                    <w:jc w:val="center"/>
                  </w:pPr>
                  <w:r w:rsidRPr="001D7C05">
                    <w:t>____________________________________________________________________</w:t>
                  </w:r>
                  <w:r w:rsidRPr="001D7C05">
                    <w:br/>
                    <w:t>(</w:t>
                  </w:r>
                  <w:proofErr w:type="gramStart"/>
                  <w:r w:rsidRPr="001D7C05">
                    <w:t>р</w:t>
                  </w:r>
                  <w:proofErr w:type="gramEnd"/>
                  <w:r w:rsidRPr="001D7C05">
                    <w:t>івень критичності помилки для платника податків)</w:t>
                  </w:r>
                </w:p>
              </w:tc>
            </w:tr>
          </w:tbl>
          <w:p w:rsidR="007205B9" w:rsidRPr="001D7C05" w:rsidRDefault="00F17915">
            <w:pPr>
              <w:rPr>
                <w:rFonts w:eastAsia="Times New Roman"/>
              </w:rPr>
            </w:pPr>
            <w:r w:rsidRPr="001D7C05">
              <w:rPr>
                <w:rFonts w:eastAsia="Times New Roman"/>
              </w:rPr>
              <w:br w:type="textWrapping" w:clear="all"/>
            </w:r>
          </w:p>
        </w:tc>
      </w:tr>
      <w:tr w:rsidR="001D7C05" w:rsidRPr="001D7C05">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1798"/>
              <w:gridCol w:w="8524"/>
            </w:tblGrid>
            <w:tr w:rsidR="001D7C05" w:rsidRPr="001D7C05">
              <w:trPr>
                <w:tblCellSpacing w:w="22" w:type="dxa"/>
              </w:trPr>
              <w:tc>
                <w:tcPr>
                  <w:tcW w:w="850" w:type="pct"/>
                  <w:hideMark/>
                </w:tcPr>
                <w:p w:rsidR="007205B9" w:rsidRPr="001D7C05" w:rsidRDefault="00F17915">
                  <w:pPr>
                    <w:pStyle w:val="a3"/>
                  </w:pPr>
                  <w:r w:rsidRPr="001D7C05">
                    <w:t>Строк усунення помилки*****</w:t>
                  </w:r>
                </w:p>
              </w:tc>
              <w:tc>
                <w:tcPr>
                  <w:tcW w:w="4150" w:type="pct"/>
                  <w:hideMark/>
                </w:tcPr>
                <w:p w:rsidR="007205B9" w:rsidRPr="001D7C05" w:rsidRDefault="00F17915">
                  <w:pPr>
                    <w:pStyle w:val="a3"/>
                    <w:jc w:val="center"/>
                  </w:pPr>
                  <w:r w:rsidRPr="001D7C05">
                    <w:t>____________________________________________________________________</w:t>
                  </w:r>
                  <w:r w:rsidRPr="001D7C05">
                    <w:br/>
                    <w:t xml:space="preserve">(строк усунення помилки </w:t>
                  </w:r>
                  <w:proofErr w:type="gramStart"/>
                  <w:r w:rsidRPr="001D7C05">
                    <w:t>у</w:t>
                  </w:r>
                  <w:proofErr w:type="gramEnd"/>
                  <w:r w:rsidRPr="001D7C05">
                    <w:t xml:space="preserve"> годинах)</w:t>
                  </w:r>
                </w:p>
              </w:tc>
            </w:tr>
          </w:tbl>
          <w:p w:rsidR="007205B9" w:rsidRPr="001D7C05" w:rsidRDefault="00F17915">
            <w:pPr>
              <w:rPr>
                <w:rFonts w:eastAsia="Times New Roman"/>
              </w:rPr>
            </w:pPr>
            <w:r w:rsidRPr="001D7C05">
              <w:rPr>
                <w:rFonts w:eastAsia="Times New Roman"/>
              </w:rPr>
              <w:br w:type="textWrapping" w:clear="all"/>
            </w:r>
          </w:p>
        </w:tc>
      </w:tr>
      <w:tr w:rsidR="001D7C05" w:rsidRPr="001D7C05">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1798"/>
              <w:gridCol w:w="8524"/>
            </w:tblGrid>
            <w:tr w:rsidR="001D7C05" w:rsidRPr="001D7C05">
              <w:trPr>
                <w:tblCellSpacing w:w="22" w:type="dxa"/>
              </w:trPr>
              <w:tc>
                <w:tcPr>
                  <w:tcW w:w="850" w:type="pct"/>
                  <w:hideMark/>
                </w:tcPr>
                <w:p w:rsidR="007205B9" w:rsidRPr="001D7C05" w:rsidRDefault="00F17915">
                  <w:pPr>
                    <w:pStyle w:val="a3"/>
                  </w:pPr>
                  <w:r w:rsidRPr="001D7C05">
                    <w:t>ЕЦП відправника</w:t>
                  </w:r>
                </w:p>
              </w:tc>
              <w:tc>
                <w:tcPr>
                  <w:tcW w:w="4150" w:type="pct"/>
                  <w:hideMark/>
                </w:tcPr>
                <w:p w:rsidR="007205B9" w:rsidRPr="001D7C05" w:rsidRDefault="00F17915">
                  <w:pPr>
                    <w:pStyle w:val="a3"/>
                    <w:jc w:val="center"/>
                  </w:pPr>
                  <w:r w:rsidRPr="001D7C05">
                    <w:t> </w:t>
                  </w:r>
                  <w:r w:rsidRPr="001D7C05">
                    <w:br/>
                    <w:t xml:space="preserve">(інформація </w:t>
                  </w:r>
                  <w:proofErr w:type="gramStart"/>
                  <w:r w:rsidRPr="001D7C05">
                    <w:t>про</w:t>
                  </w:r>
                  <w:proofErr w:type="gramEnd"/>
                  <w:r w:rsidRPr="001D7C05">
                    <w:t xml:space="preserve"> відправника)</w:t>
                  </w:r>
                </w:p>
              </w:tc>
            </w:tr>
          </w:tbl>
          <w:p w:rsidR="007205B9" w:rsidRPr="001D7C05" w:rsidRDefault="00F17915">
            <w:pPr>
              <w:rPr>
                <w:rFonts w:eastAsia="Times New Roman"/>
              </w:rPr>
            </w:pPr>
            <w:r w:rsidRPr="001D7C05">
              <w:rPr>
                <w:rFonts w:eastAsia="Times New Roman"/>
              </w:rPr>
              <w:br w:type="textWrapping" w:clear="all"/>
            </w:r>
          </w:p>
        </w:tc>
      </w:tr>
    </w:tbl>
    <w:p w:rsidR="007205B9" w:rsidRPr="001D7C05" w:rsidRDefault="00F17915">
      <w:pPr>
        <w:pStyle w:val="a3"/>
        <w:jc w:val="both"/>
      </w:pPr>
      <w:r w:rsidRPr="001D7C05">
        <w:br w:type="textWrapping" w:clear="all"/>
      </w:r>
    </w:p>
    <w:tbl>
      <w:tblPr>
        <w:tblW w:w="10500" w:type="dxa"/>
        <w:jc w:val="center"/>
        <w:tblCellSpacing w:w="22" w:type="dxa"/>
        <w:tblCellMar>
          <w:top w:w="30" w:type="dxa"/>
          <w:left w:w="30" w:type="dxa"/>
          <w:bottom w:w="30" w:type="dxa"/>
          <w:right w:w="30" w:type="dxa"/>
        </w:tblCellMar>
        <w:tblLook w:val="04A0" w:firstRow="1" w:lastRow="0" w:firstColumn="1" w:lastColumn="0" w:noHBand="0" w:noVBand="1"/>
      </w:tblPr>
      <w:tblGrid>
        <w:gridCol w:w="10500"/>
      </w:tblGrid>
      <w:tr w:rsidR="001D7C05" w:rsidRPr="001D7C05">
        <w:trPr>
          <w:tblCellSpacing w:w="22" w:type="dxa"/>
          <w:jc w:val="center"/>
        </w:trPr>
        <w:tc>
          <w:tcPr>
            <w:tcW w:w="5000" w:type="pct"/>
            <w:hideMark/>
          </w:tcPr>
          <w:p w:rsidR="007205B9" w:rsidRPr="001D7C05" w:rsidRDefault="00F17915">
            <w:pPr>
              <w:pStyle w:val="a3"/>
              <w:jc w:val="both"/>
            </w:pPr>
            <w:r w:rsidRPr="001D7C05">
              <w:rPr>
                <w:b/>
                <w:bCs/>
              </w:rPr>
              <w:t>____________</w:t>
            </w:r>
            <w:r w:rsidRPr="001D7C05">
              <w:br/>
            </w:r>
            <w:r w:rsidRPr="001D7C05">
              <w:lastRenderedPageBreak/>
              <w:t>* Усі поля є обов'язковими для заповнення.</w:t>
            </w:r>
          </w:p>
          <w:p w:rsidR="007205B9" w:rsidRPr="001D7C05" w:rsidRDefault="00F17915">
            <w:pPr>
              <w:pStyle w:val="a3"/>
              <w:jc w:val="both"/>
            </w:pPr>
            <w:r w:rsidRPr="001D7C05">
              <w:t xml:space="preserve">** Поля заповнюються автоматично на </w:t>
            </w:r>
            <w:proofErr w:type="gramStart"/>
            <w:r w:rsidRPr="001D7C05">
              <w:t>п</w:t>
            </w:r>
            <w:proofErr w:type="gramEnd"/>
            <w:r w:rsidRPr="001D7C05">
              <w:t>ідставі даних Повідомлення про помилку, що виникла під час роботи в інформаційно-телекомунікаційній системі "Електронний кабінет".</w:t>
            </w:r>
          </w:p>
          <w:p w:rsidR="007205B9" w:rsidRPr="001D7C05" w:rsidRDefault="00F17915">
            <w:pPr>
              <w:pStyle w:val="a3"/>
              <w:jc w:val="both"/>
            </w:pPr>
            <w:r w:rsidRPr="001D7C05">
              <w:t>*** Поле заповнюється зі списку, що випада</w:t>
            </w:r>
            <w:proofErr w:type="gramStart"/>
            <w:r w:rsidRPr="001D7C05">
              <w:t>є:</w:t>
            </w:r>
            <w:proofErr w:type="gramEnd"/>
          </w:p>
          <w:p w:rsidR="007205B9" w:rsidRPr="001D7C05" w:rsidRDefault="00F17915">
            <w:pPr>
              <w:pStyle w:val="a3"/>
              <w:jc w:val="both"/>
            </w:pPr>
            <w:r w:rsidRPr="001D7C05">
              <w:t xml:space="preserve">про </w:t>
            </w:r>
            <w:proofErr w:type="gramStart"/>
            <w:r w:rsidRPr="001D7C05">
              <w:t>п</w:t>
            </w:r>
            <w:proofErr w:type="gramEnd"/>
            <w:r w:rsidRPr="001D7C05">
              <w:t>ідтвердження наявності помилки - повідомлення направляється платнику податків за результатами перевірки наявності помилки протягом 72 годин після надходження повідомлення від платника податків, крім вихідних та святкових днів;</w:t>
            </w:r>
          </w:p>
          <w:p w:rsidR="007205B9" w:rsidRPr="001D7C05" w:rsidRDefault="00F17915">
            <w:pPr>
              <w:pStyle w:val="a3"/>
              <w:jc w:val="both"/>
            </w:pPr>
            <w:r w:rsidRPr="001D7C05">
              <w:t xml:space="preserve">про відсутність помилки - повідомлення направляється платнику податків за результатами перевірки наявності помилки протягом 72 годин </w:t>
            </w:r>
            <w:proofErr w:type="gramStart"/>
            <w:r w:rsidRPr="001D7C05">
              <w:t>п</w:t>
            </w:r>
            <w:proofErr w:type="gramEnd"/>
            <w:r w:rsidRPr="001D7C05">
              <w:t>ісля надходження повідомлення від платника податків, крім вихідних та святкових днів;</w:t>
            </w:r>
          </w:p>
          <w:p w:rsidR="007205B9" w:rsidRPr="001D7C05" w:rsidRDefault="00F17915">
            <w:pPr>
              <w:pStyle w:val="a3"/>
              <w:jc w:val="both"/>
            </w:pPr>
            <w:r w:rsidRPr="001D7C05">
              <w:t xml:space="preserve">про існування помилки - повідомлення направляється платнику податків за результатами перевірки наявності помилки протягом 72 годин </w:t>
            </w:r>
            <w:proofErr w:type="gramStart"/>
            <w:r w:rsidRPr="001D7C05">
              <w:t>п</w:t>
            </w:r>
            <w:proofErr w:type="gramEnd"/>
            <w:r w:rsidRPr="001D7C05">
              <w:t>ісля надходження повідомлення від платника податків, крім вихідних та святкових днів, у разі, якщо така помилка призводить до порушення прав платників податків або передбачає притягнення платників податків до відповідальності;</w:t>
            </w:r>
          </w:p>
          <w:p w:rsidR="007205B9" w:rsidRPr="001D7C05" w:rsidRDefault="00F17915">
            <w:pPr>
              <w:pStyle w:val="a3"/>
              <w:jc w:val="both"/>
            </w:pPr>
            <w:r w:rsidRPr="001D7C05">
              <w:t>про усунення помилки - повідомлення направляється платнику податків за результатами виправлення помилки (</w:t>
            </w:r>
            <w:proofErr w:type="gramStart"/>
            <w:r w:rsidRPr="001D7C05">
              <w:t>п</w:t>
            </w:r>
            <w:proofErr w:type="gramEnd"/>
            <w:r w:rsidRPr="001D7C05">
              <w:t>ісля направлення повідомлення про підтвердження наявності або про існування помилки) у строк, що визначається з урахуванням критичності виявленої помилки та технічної можливості її усунення.</w:t>
            </w:r>
          </w:p>
          <w:p w:rsidR="007205B9" w:rsidRPr="001D7C05" w:rsidRDefault="00F17915">
            <w:pPr>
              <w:pStyle w:val="a3"/>
              <w:jc w:val="both"/>
            </w:pPr>
            <w:r w:rsidRPr="001D7C05">
              <w:t>**** Поле заповнюється зі списку, що випада</w:t>
            </w:r>
            <w:proofErr w:type="gramStart"/>
            <w:r w:rsidRPr="001D7C05">
              <w:t>є:</w:t>
            </w:r>
            <w:proofErr w:type="gramEnd"/>
          </w:p>
          <w:p w:rsidR="007205B9" w:rsidRPr="001D7C05" w:rsidRDefault="00F17915">
            <w:pPr>
              <w:pStyle w:val="a3"/>
              <w:jc w:val="both"/>
            </w:pPr>
            <w:r w:rsidRPr="001D7C05">
              <w:t>помилка некритична;</w:t>
            </w:r>
          </w:p>
          <w:p w:rsidR="007205B9" w:rsidRPr="001D7C05" w:rsidRDefault="00F17915">
            <w:pPr>
              <w:pStyle w:val="a3"/>
              <w:jc w:val="both"/>
            </w:pPr>
            <w:r w:rsidRPr="001D7C05">
              <w:t>помилка призводить до порушення прав платників податкі</w:t>
            </w:r>
            <w:proofErr w:type="gramStart"/>
            <w:r w:rsidRPr="001D7C05">
              <w:t>в</w:t>
            </w:r>
            <w:proofErr w:type="gramEnd"/>
            <w:r w:rsidRPr="001D7C05">
              <w:t>;</w:t>
            </w:r>
          </w:p>
          <w:p w:rsidR="007205B9" w:rsidRPr="001D7C05" w:rsidRDefault="00F17915">
            <w:pPr>
              <w:pStyle w:val="a3"/>
              <w:jc w:val="both"/>
            </w:pPr>
            <w:r w:rsidRPr="001D7C05">
              <w:t>помилка передбачає притягнення платників податків до відповідальності.</w:t>
            </w:r>
          </w:p>
          <w:p w:rsidR="007205B9" w:rsidRPr="001D7C05" w:rsidRDefault="00F17915">
            <w:pPr>
              <w:pStyle w:val="a3"/>
            </w:pPr>
            <w:r w:rsidRPr="001D7C05">
              <w:t xml:space="preserve">***** Поле заповнюється у разі направлення повідомлення про </w:t>
            </w:r>
            <w:proofErr w:type="gramStart"/>
            <w:r w:rsidRPr="001D7C05">
              <w:t>п</w:t>
            </w:r>
            <w:proofErr w:type="gramEnd"/>
            <w:r w:rsidRPr="001D7C05">
              <w:t>ідтвердження наявності або про існування помилки.</w:t>
            </w:r>
          </w:p>
        </w:tc>
      </w:tr>
    </w:tbl>
    <w:p w:rsidR="007205B9" w:rsidRPr="001D7C05" w:rsidRDefault="00F17915">
      <w:pPr>
        <w:pStyle w:val="a3"/>
        <w:jc w:val="both"/>
      </w:pPr>
      <w:r w:rsidRPr="001D7C05">
        <w:lastRenderedPageBreak/>
        <w:br w:type="textWrapping" w:clear="all"/>
      </w:r>
    </w:p>
    <w:p w:rsidR="007205B9" w:rsidRPr="001D7C05" w:rsidRDefault="00F17915">
      <w:pPr>
        <w:pStyle w:val="a3"/>
        <w:jc w:val="both"/>
      </w:pPr>
      <w:r w:rsidRPr="001D7C05">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404"/>
      </w:tblGrid>
      <w:tr w:rsidR="001D7C05" w:rsidRPr="001D7C05">
        <w:trPr>
          <w:tblCellSpacing w:w="22" w:type="dxa"/>
        </w:trPr>
        <w:tc>
          <w:tcPr>
            <w:tcW w:w="5000" w:type="pct"/>
            <w:hideMark/>
          </w:tcPr>
          <w:p w:rsidR="007205B9" w:rsidRPr="001D7C05" w:rsidRDefault="00F17915">
            <w:pPr>
              <w:pStyle w:val="a3"/>
            </w:pPr>
            <w:r w:rsidRPr="001D7C05">
              <w:t>Додаток 3</w:t>
            </w:r>
            <w:r w:rsidRPr="001D7C05">
              <w:br/>
              <w:t>до Порядку функціонування Електронного кабі</w:t>
            </w:r>
            <w:proofErr w:type="gramStart"/>
            <w:r w:rsidRPr="001D7C05">
              <w:t>нету</w:t>
            </w:r>
            <w:proofErr w:type="gramEnd"/>
            <w:r w:rsidRPr="001D7C05">
              <w:br/>
              <w:t>(пункт 20 розділу II)</w:t>
            </w:r>
          </w:p>
        </w:tc>
      </w:tr>
    </w:tbl>
    <w:p w:rsidR="007205B9" w:rsidRPr="001D7C05" w:rsidRDefault="00F17915">
      <w:pPr>
        <w:pStyle w:val="a3"/>
        <w:jc w:val="both"/>
      </w:pPr>
      <w:r w:rsidRPr="001D7C05">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500"/>
      </w:tblGrid>
      <w:tr w:rsidR="001D7C05" w:rsidRPr="001D7C05">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7205B9" w:rsidRPr="001D7C05" w:rsidRDefault="00F17915">
            <w:pPr>
              <w:pStyle w:val="a3"/>
              <w:jc w:val="center"/>
            </w:pPr>
            <w:r w:rsidRPr="001D7C05">
              <w:rPr>
                <w:b/>
                <w:bCs/>
              </w:rPr>
              <w:t>Повідомлення</w:t>
            </w:r>
            <w:r w:rsidRPr="001D7C05">
              <w:br/>
            </w:r>
            <w:r w:rsidRPr="001D7C05">
              <w:rPr>
                <w:b/>
                <w:bCs/>
              </w:rPr>
              <w:t xml:space="preserve">про відмову платника податків </w:t>
            </w:r>
            <w:proofErr w:type="gramStart"/>
            <w:r w:rsidRPr="001D7C05">
              <w:rPr>
                <w:b/>
                <w:bCs/>
              </w:rPr>
              <w:t>в</w:t>
            </w:r>
            <w:proofErr w:type="gramEnd"/>
            <w:r w:rsidRPr="001D7C05">
              <w:rPr>
                <w:b/>
                <w:bCs/>
              </w:rPr>
              <w:t>ід електронної взаємодії з контролюючим органом через інформаційно-телекомунікаційну систему "Електронний кабінет"</w:t>
            </w:r>
            <w:r w:rsidRPr="001D7C05">
              <w:t>*</w:t>
            </w:r>
          </w:p>
        </w:tc>
      </w:tr>
      <w:tr w:rsidR="001D7C05" w:rsidRPr="001D7C05">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1798"/>
              <w:gridCol w:w="8524"/>
            </w:tblGrid>
            <w:tr w:rsidR="001D7C05" w:rsidRPr="001D7C05">
              <w:trPr>
                <w:tblCellSpacing w:w="22" w:type="dxa"/>
              </w:trPr>
              <w:tc>
                <w:tcPr>
                  <w:tcW w:w="850" w:type="pct"/>
                  <w:hideMark/>
                </w:tcPr>
                <w:p w:rsidR="007205B9" w:rsidRPr="001D7C05" w:rsidRDefault="00F17915">
                  <w:pPr>
                    <w:pStyle w:val="a3"/>
                  </w:pPr>
                  <w:r w:rsidRPr="001D7C05">
                    <w:t>Документ**</w:t>
                  </w:r>
                </w:p>
              </w:tc>
              <w:tc>
                <w:tcPr>
                  <w:tcW w:w="4150" w:type="pct"/>
                  <w:hideMark/>
                </w:tcPr>
                <w:p w:rsidR="007205B9" w:rsidRPr="001D7C05" w:rsidRDefault="00F17915">
                  <w:pPr>
                    <w:pStyle w:val="a3"/>
                    <w:jc w:val="center"/>
                  </w:pPr>
                  <w:r w:rsidRPr="001D7C05">
                    <w:t>____________________________________________________________________</w:t>
                  </w:r>
                  <w:r w:rsidRPr="001D7C05">
                    <w:br/>
                  </w:r>
                  <w:r w:rsidRPr="001D7C05">
                    <w:lastRenderedPageBreak/>
                    <w:t>(код форми документа)</w:t>
                  </w:r>
                  <w:r w:rsidRPr="001D7C05">
                    <w:br/>
                    <w:t>____________________________________________________________________</w:t>
                  </w:r>
                  <w:r w:rsidRPr="001D7C05">
                    <w:br/>
                    <w:t>(назва документа)</w:t>
                  </w:r>
                  <w:r w:rsidRPr="001D7C05">
                    <w:br/>
                    <w:t>____________________________________________________________________</w:t>
                  </w:r>
                  <w:r w:rsidRPr="001D7C05">
                    <w:br/>
                    <w:t>(дата та час отримання документа)                          (номер документа)</w:t>
                  </w:r>
                </w:p>
              </w:tc>
            </w:tr>
          </w:tbl>
          <w:p w:rsidR="007205B9" w:rsidRPr="001D7C05" w:rsidRDefault="00F17915">
            <w:pPr>
              <w:rPr>
                <w:rFonts w:eastAsia="Times New Roman"/>
              </w:rPr>
            </w:pPr>
            <w:r w:rsidRPr="001D7C05">
              <w:rPr>
                <w:rFonts w:eastAsia="Times New Roman"/>
              </w:rPr>
              <w:lastRenderedPageBreak/>
              <w:br w:type="textWrapping" w:clear="all"/>
            </w:r>
          </w:p>
        </w:tc>
      </w:tr>
      <w:tr w:rsidR="001D7C05" w:rsidRPr="001D7C05">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1798"/>
              <w:gridCol w:w="8524"/>
            </w:tblGrid>
            <w:tr w:rsidR="001D7C05" w:rsidRPr="001D7C05">
              <w:trPr>
                <w:tblCellSpacing w:w="22" w:type="dxa"/>
              </w:trPr>
              <w:tc>
                <w:tcPr>
                  <w:tcW w:w="850" w:type="pct"/>
                  <w:hideMark/>
                </w:tcPr>
                <w:p w:rsidR="007205B9" w:rsidRPr="001D7C05" w:rsidRDefault="00F17915">
                  <w:pPr>
                    <w:pStyle w:val="a3"/>
                  </w:pPr>
                  <w:r w:rsidRPr="001D7C05">
                    <w:lastRenderedPageBreak/>
                    <w:t>Користувач**</w:t>
                  </w:r>
                </w:p>
              </w:tc>
              <w:tc>
                <w:tcPr>
                  <w:tcW w:w="4150" w:type="pct"/>
                  <w:hideMark/>
                </w:tcPr>
                <w:p w:rsidR="007205B9" w:rsidRPr="001D7C05" w:rsidRDefault="00F17915">
                  <w:pPr>
                    <w:pStyle w:val="a3"/>
                    <w:jc w:val="center"/>
                  </w:pPr>
                  <w:r w:rsidRPr="001D7C05">
                    <w:t>____________________________________________________________________</w:t>
                  </w:r>
                  <w:r w:rsidRPr="001D7C05">
                    <w:br/>
                    <w:t>(податковий номер або серія (за наявності) та номер паспорта)</w:t>
                  </w:r>
                  <w:r w:rsidRPr="001D7C05">
                    <w:br/>
                    <w:t>____________________________________________________________________</w:t>
                  </w:r>
                  <w:r w:rsidRPr="001D7C05">
                    <w:br/>
                    <w:t xml:space="preserve">(найменування або </w:t>
                  </w:r>
                  <w:proofErr w:type="gramStart"/>
                  <w:r w:rsidRPr="001D7C05">
                    <w:t>пр</w:t>
                  </w:r>
                  <w:proofErr w:type="gramEnd"/>
                  <w:r w:rsidRPr="001D7C05">
                    <w:t>ізвище, ім'я, по батькові)</w:t>
                  </w:r>
                  <w:r w:rsidRPr="001D7C05">
                    <w:br/>
                    <w:t>____________________________________________________________________</w:t>
                  </w:r>
                  <w:r w:rsidRPr="001D7C05">
                    <w:br/>
                    <w:t>(адреса електронної пошти (E-mail))</w:t>
                  </w:r>
                  <w:r w:rsidRPr="001D7C05">
                    <w:br/>
                    <w:t>____________________________________________________________________</w:t>
                  </w:r>
                  <w:r w:rsidRPr="001D7C05">
                    <w:br/>
                    <w:t>(контактний телефон)</w:t>
                  </w:r>
                  <w:r w:rsidRPr="001D7C05">
                    <w:br/>
                    <w:t>____________________________________________________________________</w:t>
                  </w:r>
                  <w:r w:rsidRPr="001D7C05">
                    <w:br/>
                    <w:t>(IP-адреса, з якої надано повідомлення)</w:t>
                  </w:r>
                  <w:r w:rsidRPr="001D7C05">
                    <w:br/>
                    <w:t>____________________________________________________________________</w:t>
                  </w:r>
                  <w:r w:rsidRPr="001D7C05">
                    <w:br/>
                    <w:t>(місцезнаходження (місце проживання) платника)</w:t>
                  </w:r>
                </w:p>
              </w:tc>
            </w:tr>
          </w:tbl>
          <w:p w:rsidR="007205B9" w:rsidRPr="001D7C05" w:rsidRDefault="00F17915">
            <w:pPr>
              <w:rPr>
                <w:rFonts w:eastAsia="Times New Roman"/>
              </w:rPr>
            </w:pPr>
            <w:r w:rsidRPr="001D7C05">
              <w:rPr>
                <w:rFonts w:eastAsia="Times New Roman"/>
              </w:rPr>
              <w:br w:type="textWrapping" w:clear="all"/>
            </w:r>
          </w:p>
        </w:tc>
      </w:tr>
      <w:tr w:rsidR="001D7C05" w:rsidRPr="001D7C05">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1798"/>
              <w:gridCol w:w="8524"/>
            </w:tblGrid>
            <w:tr w:rsidR="001D7C05" w:rsidRPr="001D7C05">
              <w:trPr>
                <w:tblCellSpacing w:w="22" w:type="dxa"/>
              </w:trPr>
              <w:tc>
                <w:tcPr>
                  <w:tcW w:w="850" w:type="pct"/>
                  <w:hideMark/>
                </w:tcPr>
                <w:p w:rsidR="007205B9" w:rsidRPr="001D7C05" w:rsidRDefault="00F17915">
                  <w:pPr>
                    <w:pStyle w:val="a3"/>
                  </w:pPr>
                  <w:r w:rsidRPr="001D7C05">
                    <w:t>Причина відмови</w:t>
                  </w:r>
                </w:p>
              </w:tc>
              <w:tc>
                <w:tcPr>
                  <w:tcW w:w="4150" w:type="pct"/>
                  <w:hideMark/>
                </w:tcPr>
                <w:p w:rsidR="007205B9" w:rsidRPr="001D7C05" w:rsidRDefault="00F17915">
                  <w:pPr>
                    <w:pStyle w:val="a3"/>
                    <w:jc w:val="center"/>
                  </w:pPr>
                  <w:r w:rsidRPr="001D7C05">
                    <w:t>____________________________________________________________________</w:t>
                  </w:r>
                  <w:r w:rsidRPr="001D7C05">
                    <w:br/>
                    <w:t xml:space="preserve">(опис причини відмови на </w:t>
                  </w:r>
                  <w:proofErr w:type="gramStart"/>
                  <w:r w:rsidRPr="001D7C05">
                    <w:t>п</w:t>
                  </w:r>
                  <w:proofErr w:type="gramEnd"/>
                  <w:r w:rsidRPr="001D7C05">
                    <w:t>ідставі стаття 42</w:t>
                  </w:r>
                  <w:r w:rsidRPr="001D7C05">
                    <w:rPr>
                      <w:sz w:val="15"/>
                      <w:szCs w:val="15"/>
                      <w:vertAlign w:val="superscript"/>
                    </w:rPr>
                    <w:t xml:space="preserve"> 1</w:t>
                  </w:r>
                  <w:r w:rsidRPr="001D7C05">
                    <w:t>.5 глави 1 розділу II Податкового кодексу України)</w:t>
                  </w:r>
                </w:p>
              </w:tc>
            </w:tr>
          </w:tbl>
          <w:p w:rsidR="007205B9" w:rsidRPr="001D7C05" w:rsidRDefault="00F17915">
            <w:pPr>
              <w:rPr>
                <w:rFonts w:eastAsia="Times New Roman"/>
              </w:rPr>
            </w:pPr>
            <w:r w:rsidRPr="001D7C05">
              <w:rPr>
                <w:rFonts w:eastAsia="Times New Roman"/>
              </w:rPr>
              <w:br w:type="textWrapping" w:clear="all"/>
            </w:r>
          </w:p>
        </w:tc>
      </w:tr>
      <w:tr w:rsidR="001D7C05" w:rsidRPr="001D7C05">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1798"/>
              <w:gridCol w:w="8524"/>
            </w:tblGrid>
            <w:tr w:rsidR="001D7C05" w:rsidRPr="001D7C05">
              <w:trPr>
                <w:tblCellSpacing w:w="22" w:type="dxa"/>
              </w:trPr>
              <w:tc>
                <w:tcPr>
                  <w:tcW w:w="850" w:type="pct"/>
                  <w:hideMark/>
                </w:tcPr>
                <w:p w:rsidR="007205B9" w:rsidRPr="001D7C05" w:rsidRDefault="00F17915">
                  <w:pPr>
                    <w:pStyle w:val="a3"/>
                  </w:pPr>
                  <w:r w:rsidRPr="001D7C05">
                    <w:t>ЕЦП відправника</w:t>
                  </w:r>
                </w:p>
              </w:tc>
              <w:tc>
                <w:tcPr>
                  <w:tcW w:w="4150" w:type="pct"/>
                  <w:hideMark/>
                </w:tcPr>
                <w:p w:rsidR="007205B9" w:rsidRPr="001D7C05" w:rsidRDefault="00F17915">
                  <w:pPr>
                    <w:pStyle w:val="a3"/>
                    <w:jc w:val="center"/>
                  </w:pPr>
                  <w:r w:rsidRPr="001D7C05">
                    <w:t> </w:t>
                  </w:r>
                  <w:r w:rsidRPr="001D7C05">
                    <w:br/>
                    <w:t xml:space="preserve">(інформація </w:t>
                  </w:r>
                  <w:proofErr w:type="gramStart"/>
                  <w:r w:rsidRPr="001D7C05">
                    <w:t>про</w:t>
                  </w:r>
                  <w:proofErr w:type="gramEnd"/>
                  <w:r w:rsidRPr="001D7C05">
                    <w:t xml:space="preserve"> відправника)</w:t>
                  </w:r>
                </w:p>
              </w:tc>
            </w:tr>
          </w:tbl>
          <w:p w:rsidR="007205B9" w:rsidRPr="001D7C05" w:rsidRDefault="00F17915">
            <w:pPr>
              <w:rPr>
                <w:rFonts w:eastAsia="Times New Roman"/>
              </w:rPr>
            </w:pPr>
            <w:r w:rsidRPr="001D7C05">
              <w:rPr>
                <w:rFonts w:eastAsia="Times New Roman"/>
              </w:rPr>
              <w:br w:type="textWrapping" w:clear="all"/>
            </w:r>
          </w:p>
        </w:tc>
      </w:tr>
    </w:tbl>
    <w:p w:rsidR="007205B9" w:rsidRPr="001D7C05" w:rsidRDefault="00F17915">
      <w:pPr>
        <w:pStyle w:val="a3"/>
        <w:jc w:val="both"/>
      </w:pPr>
      <w:r w:rsidRPr="001D7C05">
        <w:br w:type="textWrapping" w:clear="all"/>
      </w:r>
    </w:p>
    <w:tbl>
      <w:tblPr>
        <w:tblW w:w="10500" w:type="dxa"/>
        <w:jc w:val="center"/>
        <w:tblCellSpacing w:w="22" w:type="dxa"/>
        <w:tblCellMar>
          <w:top w:w="30" w:type="dxa"/>
          <w:left w:w="30" w:type="dxa"/>
          <w:bottom w:w="30" w:type="dxa"/>
          <w:right w:w="30" w:type="dxa"/>
        </w:tblCellMar>
        <w:tblLook w:val="04A0" w:firstRow="1" w:lastRow="0" w:firstColumn="1" w:lastColumn="0" w:noHBand="0" w:noVBand="1"/>
      </w:tblPr>
      <w:tblGrid>
        <w:gridCol w:w="10500"/>
      </w:tblGrid>
      <w:tr w:rsidR="001D7C05" w:rsidRPr="001D7C05">
        <w:trPr>
          <w:tblCellSpacing w:w="22" w:type="dxa"/>
          <w:jc w:val="center"/>
        </w:trPr>
        <w:tc>
          <w:tcPr>
            <w:tcW w:w="5000" w:type="pct"/>
            <w:hideMark/>
          </w:tcPr>
          <w:p w:rsidR="007205B9" w:rsidRPr="001D7C05" w:rsidRDefault="00F17915">
            <w:pPr>
              <w:pStyle w:val="a3"/>
              <w:jc w:val="both"/>
            </w:pPr>
            <w:r w:rsidRPr="001D7C05">
              <w:rPr>
                <w:b/>
                <w:bCs/>
              </w:rPr>
              <w:t>____________</w:t>
            </w:r>
            <w:r w:rsidRPr="001D7C05">
              <w:br/>
              <w:t>* Усі поля є обов'язковими для заповнення.</w:t>
            </w:r>
          </w:p>
          <w:p w:rsidR="007205B9" w:rsidRPr="001D7C05" w:rsidRDefault="00F17915">
            <w:pPr>
              <w:pStyle w:val="a3"/>
              <w:jc w:val="both"/>
            </w:pPr>
            <w:r w:rsidRPr="001D7C05">
              <w:t>** Поля заповнюються автоматично для авторизованого користувача.</w:t>
            </w:r>
          </w:p>
        </w:tc>
      </w:tr>
    </w:tbl>
    <w:p w:rsidR="007205B9" w:rsidRPr="001D7C05" w:rsidRDefault="00F17915">
      <w:pPr>
        <w:pStyle w:val="a3"/>
        <w:jc w:val="both"/>
      </w:pPr>
      <w:r w:rsidRPr="001D7C05">
        <w:br w:type="textWrapping" w:clear="all"/>
      </w:r>
    </w:p>
    <w:p w:rsidR="00F17915" w:rsidRPr="001D7C05" w:rsidRDefault="00F17915">
      <w:pPr>
        <w:rPr>
          <w:rFonts w:eastAsia="Times New Roman"/>
        </w:rPr>
      </w:pPr>
      <w:bookmarkStart w:id="0" w:name="_GoBack"/>
      <w:bookmarkEnd w:id="0"/>
    </w:p>
    <w:sectPr w:rsidR="00F17915" w:rsidRPr="001D7C05">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3D7" w:rsidRDefault="00CC53D7" w:rsidP="001D7C05">
      <w:r>
        <w:separator/>
      </w:r>
    </w:p>
  </w:endnote>
  <w:endnote w:type="continuationSeparator" w:id="0">
    <w:p w:rsidR="00CC53D7" w:rsidRDefault="00CC53D7" w:rsidP="001D7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3D7" w:rsidRDefault="00CC53D7" w:rsidP="001D7C05">
      <w:r>
        <w:separator/>
      </w:r>
    </w:p>
  </w:footnote>
  <w:footnote w:type="continuationSeparator" w:id="0">
    <w:p w:rsidR="00CC53D7" w:rsidRDefault="00CC53D7" w:rsidP="001D7C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BE2B58"/>
    <w:rsid w:val="001D7C05"/>
    <w:rsid w:val="007205B9"/>
    <w:rsid w:val="00BE2B58"/>
    <w:rsid w:val="00CC53D7"/>
    <w:rsid w:val="00F179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p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paragraph" w:styleId="a4">
    <w:name w:val="Balloon Text"/>
    <w:basedOn w:val="a"/>
    <w:link w:val="a5"/>
    <w:uiPriority w:val="99"/>
    <w:semiHidden/>
    <w:unhideWhenUsed/>
    <w:rsid w:val="00BE2B58"/>
    <w:rPr>
      <w:rFonts w:ascii="Tahoma" w:hAnsi="Tahoma" w:cs="Tahoma"/>
      <w:sz w:val="16"/>
      <w:szCs w:val="16"/>
    </w:rPr>
  </w:style>
  <w:style w:type="character" w:customStyle="1" w:styleId="a5">
    <w:name w:val="Текст выноски Знак"/>
    <w:basedOn w:val="a0"/>
    <w:link w:val="a4"/>
    <w:uiPriority w:val="99"/>
    <w:semiHidden/>
    <w:rsid w:val="00BE2B58"/>
    <w:rPr>
      <w:rFonts w:ascii="Tahoma" w:eastAsiaTheme="minorEastAsia" w:hAnsi="Tahoma" w:cs="Tahoma"/>
      <w:sz w:val="16"/>
      <w:szCs w:val="16"/>
    </w:rPr>
  </w:style>
  <w:style w:type="paragraph" w:styleId="a6">
    <w:name w:val="header"/>
    <w:basedOn w:val="a"/>
    <w:link w:val="a7"/>
    <w:uiPriority w:val="99"/>
    <w:unhideWhenUsed/>
    <w:rsid w:val="001D7C05"/>
    <w:pPr>
      <w:tabs>
        <w:tab w:val="center" w:pos="4677"/>
        <w:tab w:val="right" w:pos="9355"/>
      </w:tabs>
    </w:pPr>
  </w:style>
  <w:style w:type="character" w:customStyle="1" w:styleId="a7">
    <w:name w:val="Верхний колонтитул Знак"/>
    <w:basedOn w:val="a0"/>
    <w:link w:val="a6"/>
    <w:uiPriority w:val="99"/>
    <w:rsid w:val="001D7C05"/>
    <w:rPr>
      <w:rFonts w:eastAsiaTheme="minorEastAsia"/>
      <w:sz w:val="24"/>
      <w:szCs w:val="24"/>
    </w:rPr>
  </w:style>
  <w:style w:type="paragraph" w:styleId="a8">
    <w:name w:val="footer"/>
    <w:basedOn w:val="a"/>
    <w:link w:val="a9"/>
    <w:uiPriority w:val="99"/>
    <w:unhideWhenUsed/>
    <w:rsid w:val="001D7C05"/>
    <w:pPr>
      <w:tabs>
        <w:tab w:val="center" w:pos="4677"/>
        <w:tab w:val="right" w:pos="9355"/>
      </w:tabs>
    </w:pPr>
  </w:style>
  <w:style w:type="character" w:customStyle="1" w:styleId="a9">
    <w:name w:val="Нижний колонтитул Знак"/>
    <w:basedOn w:val="a0"/>
    <w:link w:val="a8"/>
    <w:uiPriority w:val="99"/>
    <w:rsid w:val="001D7C05"/>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p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paragraph" w:styleId="a4">
    <w:name w:val="Balloon Text"/>
    <w:basedOn w:val="a"/>
    <w:link w:val="a5"/>
    <w:uiPriority w:val="99"/>
    <w:semiHidden/>
    <w:unhideWhenUsed/>
    <w:rsid w:val="00BE2B58"/>
    <w:rPr>
      <w:rFonts w:ascii="Tahoma" w:hAnsi="Tahoma" w:cs="Tahoma"/>
      <w:sz w:val="16"/>
      <w:szCs w:val="16"/>
    </w:rPr>
  </w:style>
  <w:style w:type="character" w:customStyle="1" w:styleId="a5">
    <w:name w:val="Текст выноски Знак"/>
    <w:basedOn w:val="a0"/>
    <w:link w:val="a4"/>
    <w:uiPriority w:val="99"/>
    <w:semiHidden/>
    <w:rsid w:val="00BE2B58"/>
    <w:rPr>
      <w:rFonts w:ascii="Tahoma" w:eastAsiaTheme="minorEastAsia" w:hAnsi="Tahoma" w:cs="Tahoma"/>
      <w:sz w:val="16"/>
      <w:szCs w:val="16"/>
    </w:rPr>
  </w:style>
  <w:style w:type="paragraph" w:styleId="a6">
    <w:name w:val="header"/>
    <w:basedOn w:val="a"/>
    <w:link w:val="a7"/>
    <w:uiPriority w:val="99"/>
    <w:unhideWhenUsed/>
    <w:rsid w:val="001D7C05"/>
    <w:pPr>
      <w:tabs>
        <w:tab w:val="center" w:pos="4677"/>
        <w:tab w:val="right" w:pos="9355"/>
      </w:tabs>
    </w:pPr>
  </w:style>
  <w:style w:type="character" w:customStyle="1" w:styleId="a7">
    <w:name w:val="Верхний колонтитул Знак"/>
    <w:basedOn w:val="a0"/>
    <w:link w:val="a6"/>
    <w:uiPriority w:val="99"/>
    <w:rsid w:val="001D7C05"/>
    <w:rPr>
      <w:rFonts w:eastAsiaTheme="minorEastAsia"/>
      <w:sz w:val="24"/>
      <w:szCs w:val="24"/>
    </w:rPr>
  </w:style>
  <w:style w:type="paragraph" w:styleId="a8">
    <w:name w:val="footer"/>
    <w:basedOn w:val="a"/>
    <w:link w:val="a9"/>
    <w:uiPriority w:val="99"/>
    <w:unhideWhenUsed/>
    <w:rsid w:val="001D7C05"/>
    <w:pPr>
      <w:tabs>
        <w:tab w:val="center" w:pos="4677"/>
        <w:tab w:val="right" w:pos="9355"/>
      </w:tabs>
    </w:pPr>
  </w:style>
  <w:style w:type="character" w:customStyle="1" w:styleId="a9">
    <w:name w:val="Нижний колонтитул Знак"/>
    <w:basedOn w:val="a0"/>
    <w:link w:val="a8"/>
    <w:uiPriority w:val="99"/>
    <w:rsid w:val="001D7C05"/>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3321</Words>
  <Characters>18930</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Getman_A</dc:creator>
  <cp:lastModifiedBy>MLD</cp:lastModifiedBy>
  <cp:revision>2</cp:revision>
  <dcterms:created xsi:type="dcterms:W3CDTF">2017-08-20T18:52:00Z</dcterms:created>
  <dcterms:modified xsi:type="dcterms:W3CDTF">2017-08-20T18:52:00Z</dcterms:modified>
</cp:coreProperties>
</file>