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EB5" w:rsidRPr="00245EB5" w:rsidRDefault="00245EB5" w:rsidP="00245EB5">
      <w:pPr>
        <w:spacing w:after="0" w:line="240" w:lineRule="atLeast"/>
        <w:ind w:right="7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5EB5">
        <w:rPr>
          <w:rFonts w:ascii="Verdana" w:eastAsia="Times New Roman" w:hAnsi="Verdana" w:cs="Times New Roman"/>
          <w:b/>
          <w:bCs/>
          <w:kern w:val="36"/>
          <w:sz w:val="24"/>
          <w:szCs w:val="24"/>
          <w:lang w:eastAsia="ru-RU"/>
        </w:rPr>
        <w:t>ДЕРЖАВНА СЛУЖБА СТАТИСТИКИ УКРАЇНИ</w:t>
      </w:r>
    </w:p>
    <w:p w:rsidR="00245EB5" w:rsidRPr="00245EB5" w:rsidRDefault="00245EB5" w:rsidP="00245EB5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(</w:t>
      </w:r>
      <w:proofErr w:type="spellStart"/>
      <w:r w:rsidRPr="00245EB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Держстат</w:t>
      </w:r>
      <w:proofErr w:type="spellEnd"/>
      <w:r w:rsidRPr="00245EB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)</w:t>
      </w:r>
    </w:p>
    <w:p w:rsidR="00245EB5" w:rsidRPr="00245EB5" w:rsidRDefault="00245EB5" w:rsidP="00245EB5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EB5" w:rsidRPr="00245EB5" w:rsidRDefault="00245EB5" w:rsidP="00245EB5">
      <w:pPr>
        <w:spacing w:after="0" w:line="240" w:lineRule="atLeast"/>
        <w:ind w:right="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b/>
          <w:bCs/>
          <w:sz w:val="24"/>
          <w:szCs w:val="24"/>
          <w:lang w:val="uk-UA" w:eastAsia="ru-RU"/>
        </w:rPr>
        <w:t>НАКАЗ</w:t>
      </w:r>
    </w:p>
    <w:p w:rsidR="00245EB5" w:rsidRPr="00245EB5" w:rsidRDefault="00245EB5" w:rsidP="00245EB5">
      <w:pPr>
        <w:spacing w:before="100" w:beforeAutospacing="1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sz w:val="15"/>
          <w:szCs w:val="15"/>
          <w:lang w:eastAsia="ru-RU"/>
        </w:rPr>
        <w:t> </w:t>
      </w:r>
    </w:p>
    <w:tbl>
      <w:tblPr>
        <w:tblW w:w="5000" w:type="pct"/>
        <w:jc w:val="center"/>
        <w:tblInd w:w="-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657"/>
        <w:gridCol w:w="4402"/>
      </w:tblGrid>
      <w:tr w:rsidR="00245EB5" w:rsidRPr="00245EB5" w:rsidTr="00245EB5">
        <w:trPr>
          <w:jc w:val="center"/>
        </w:trPr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5EB5" w:rsidRPr="00245EB5" w:rsidRDefault="00245EB5" w:rsidP="00245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EB5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17</w:t>
            </w:r>
            <w:r w:rsidRPr="00245EB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.07.2017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5EB5" w:rsidRPr="00245EB5" w:rsidRDefault="00245EB5" w:rsidP="00245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EB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м. </w:t>
            </w:r>
            <w:proofErr w:type="spellStart"/>
            <w:r w:rsidRPr="00245EB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Киї</w:t>
            </w:r>
            <w:proofErr w:type="gramStart"/>
            <w:r w:rsidRPr="00245EB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5EB5" w:rsidRPr="00245EB5" w:rsidRDefault="00245EB5" w:rsidP="00245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EB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№ </w:t>
            </w:r>
            <w:r w:rsidRPr="00245EB5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171</w:t>
            </w:r>
          </w:p>
        </w:tc>
      </w:tr>
    </w:tbl>
    <w:p w:rsidR="00245EB5" w:rsidRPr="00245EB5" w:rsidRDefault="00245EB5" w:rsidP="00245E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245EB5" w:rsidRPr="00245EB5" w:rsidRDefault="00245EB5" w:rsidP="00245E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5"/>
        <w:gridCol w:w="5800"/>
      </w:tblGrid>
      <w:tr w:rsidR="00245EB5" w:rsidRPr="00245EB5" w:rsidTr="00245EB5">
        <w:tc>
          <w:tcPr>
            <w:tcW w:w="1900" w:type="pct"/>
            <w:vAlign w:val="center"/>
            <w:hideMark/>
          </w:tcPr>
          <w:p w:rsidR="00245EB5" w:rsidRPr="00245EB5" w:rsidRDefault="00245EB5" w:rsidP="00245E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Про </w:t>
            </w:r>
            <w:proofErr w:type="spellStart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затвердження</w:t>
            </w:r>
            <w:proofErr w:type="spellEnd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форми</w:t>
            </w:r>
            <w:proofErr w:type="spellEnd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державного </w:t>
            </w:r>
            <w:proofErr w:type="spellStart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статистичного</w:t>
            </w:r>
            <w:proofErr w:type="spellEnd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спостереження</w:t>
            </w:r>
            <w:proofErr w:type="spellEnd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№ 2-Б (</w:t>
            </w:r>
            <w:proofErr w:type="spellStart"/>
            <w:proofErr w:type="gramStart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ічна</w:t>
            </w:r>
            <w:proofErr w:type="spellEnd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 "</w:t>
            </w:r>
            <w:proofErr w:type="spellStart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Звіт</w:t>
            </w:r>
            <w:proofErr w:type="spellEnd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про  </w:t>
            </w:r>
            <w:proofErr w:type="spellStart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випуск</w:t>
            </w:r>
            <w:proofErr w:type="spellEnd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розміщення</w:t>
            </w:r>
            <w:proofErr w:type="spellEnd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обіг</w:t>
            </w:r>
            <w:proofErr w:type="spellEnd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цінних</w:t>
            </w:r>
            <w:proofErr w:type="spellEnd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паперів</w:t>
            </w:r>
            <w:proofErr w:type="spellEnd"/>
            <w:r w:rsidRPr="00245E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hideMark/>
          </w:tcPr>
          <w:p w:rsidR="00245EB5" w:rsidRPr="00245EB5" w:rsidRDefault="00245EB5" w:rsidP="0024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Відповідно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статті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4, 14, 18 Закону України "Про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державну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статистику" та пункту 4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Положення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Державну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службу статистики України,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затвердженого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постановою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Кабінету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Міні</w:t>
      </w:r>
      <w:proofErr w:type="gram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стр</w:t>
      </w:r>
      <w:proofErr w:type="gram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ів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України від 23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вересня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2014 року № 481,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враховуючи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положення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статей 80, 81, 95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Цивільного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кодексу України,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частини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восьмої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статті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19 та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статті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55 Господарського кодексу України, з метою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подальшого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вдосконалення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державних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статистичних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спостережень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зі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статистики фінансів </w:t>
      </w:r>
      <w:proofErr w:type="spellStart"/>
      <w:proofErr w:type="gram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proofErr w:type="gram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ідприємств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й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отримання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повної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всебічної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та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об'єктивної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статистичної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інформації</w:t>
      </w:r>
      <w:proofErr w:type="spellEnd"/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НАКАЗУЮ: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1. 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Затвердити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форму державного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статистичного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спостереження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hyperlink r:id="rId5" w:tgtFrame="_blank" w:history="1">
        <w:r w:rsidRPr="00245EB5">
          <w:rPr>
            <w:rFonts w:ascii="Verdana" w:eastAsia="Times New Roman" w:hAnsi="Verdana" w:cs="Times New Roman"/>
            <w:color w:val="1D5CB6"/>
            <w:sz w:val="20"/>
            <w:szCs w:val="20"/>
            <w:u w:val="single"/>
            <w:lang w:eastAsia="ru-RU"/>
          </w:rPr>
          <w:t>№ 2-Б (</w:t>
        </w:r>
        <w:proofErr w:type="spellStart"/>
        <w:proofErr w:type="gramStart"/>
        <w:r w:rsidRPr="00245EB5">
          <w:rPr>
            <w:rFonts w:ascii="Verdana" w:eastAsia="Times New Roman" w:hAnsi="Verdana" w:cs="Times New Roman"/>
            <w:color w:val="1D5CB6"/>
            <w:sz w:val="20"/>
            <w:szCs w:val="20"/>
            <w:u w:val="single"/>
            <w:lang w:eastAsia="ru-RU"/>
          </w:rPr>
          <w:t>р</w:t>
        </w:r>
        <w:proofErr w:type="gramEnd"/>
        <w:r w:rsidRPr="00245EB5">
          <w:rPr>
            <w:rFonts w:ascii="Verdana" w:eastAsia="Times New Roman" w:hAnsi="Verdana" w:cs="Times New Roman"/>
            <w:color w:val="1D5CB6"/>
            <w:sz w:val="20"/>
            <w:szCs w:val="20"/>
            <w:u w:val="single"/>
            <w:lang w:eastAsia="ru-RU"/>
          </w:rPr>
          <w:t>ічна</w:t>
        </w:r>
        <w:proofErr w:type="spellEnd"/>
        <w:r w:rsidRPr="00245EB5">
          <w:rPr>
            <w:rFonts w:ascii="Verdana" w:eastAsia="Times New Roman" w:hAnsi="Verdana" w:cs="Times New Roman"/>
            <w:color w:val="1D5CB6"/>
            <w:sz w:val="20"/>
            <w:szCs w:val="20"/>
            <w:u w:val="single"/>
            <w:lang w:eastAsia="ru-RU"/>
          </w:rPr>
          <w:t>) "</w:t>
        </w:r>
        <w:proofErr w:type="spellStart"/>
        <w:r w:rsidRPr="00245EB5">
          <w:rPr>
            <w:rFonts w:ascii="Verdana" w:eastAsia="Times New Roman" w:hAnsi="Verdana" w:cs="Times New Roman"/>
            <w:color w:val="1D5CB6"/>
            <w:sz w:val="20"/>
            <w:szCs w:val="20"/>
            <w:u w:val="single"/>
            <w:lang w:eastAsia="ru-RU"/>
          </w:rPr>
          <w:t>Звіт</w:t>
        </w:r>
        <w:proofErr w:type="spellEnd"/>
        <w:r w:rsidRPr="00245EB5">
          <w:rPr>
            <w:rFonts w:ascii="Verdana" w:eastAsia="Times New Roman" w:hAnsi="Verdana" w:cs="Times New Roman"/>
            <w:color w:val="1D5CB6"/>
            <w:sz w:val="20"/>
            <w:szCs w:val="20"/>
            <w:u w:val="single"/>
            <w:lang w:eastAsia="ru-RU"/>
          </w:rPr>
          <w:t xml:space="preserve"> про </w:t>
        </w:r>
        <w:proofErr w:type="spellStart"/>
        <w:r w:rsidRPr="00245EB5">
          <w:rPr>
            <w:rFonts w:ascii="Verdana" w:eastAsia="Times New Roman" w:hAnsi="Verdana" w:cs="Times New Roman"/>
            <w:color w:val="1D5CB6"/>
            <w:sz w:val="20"/>
            <w:szCs w:val="20"/>
            <w:u w:val="single"/>
            <w:lang w:eastAsia="ru-RU"/>
          </w:rPr>
          <w:t>випуск</w:t>
        </w:r>
        <w:proofErr w:type="spellEnd"/>
        <w:r w:rsidRPr="00245EB5">
          <w:rPr>
            <w:rFonts w:ascii="Verdana" w:eastAsia="Times New Roman" w:hAnsi="Verdana" w:cs="Times New Roman"/>
            <w:color w:val="1D5CB6"/>
            <w:sz w:val="20"/>
            <w:szCs w:val="20"/>
            <w:u w:val="single"/>
            <w:lang w:eastAsia="ru-RU"/>
          </w:rPr>
          <w:t xml:space="preserve">, </w:t>
        </w:r>
        <w:proofErr w:type="spellStart"/>
        <w:r w:rsidRPr="00245EB5">
          <w:rPr>
            <w:rFonts w:ascii="Verdana" w:eastAsia="Times New Roman" w:hAnsi="Verdana" w:cs="Times New Roman"/>
            <w:color w:val="1D5CB6"/>
            <w:sz w:val="20"/>
            <w:szCs w:val="20"/>
            <w:u w:val="single"/>
            <w:lang w:eastAsia="ru-RU"/>
          </w:rPr>
          <w:t>розміщення</w:t>
        </w:r>
        <w:proofErr w:type="spellEnd"/>
        <w:r w:rsidRPr="00245EB5">
          <w:rPr>
            <w:rFonts w:ascii="Verdana" w:eastAsia="Times New Roman" w:hAnsi="Verdana" w:cs="Times New Roman"/>
            <w:color w:val="1D5CB6"/>
            <w:sz w:val="20"/>
            <w:szCs w:val="20"/>
            <w:u w:val="single"/>
            <w:lang w:eastAsia="ru-RU"/>
          </w:rPr>
          <w:t xml:space="preserve"> та </w:t>
        </w:r>
        <w:proofErr w:type="spellStart"/>
        <w:r w:rsidRPr="00245EB5">
          <w:rPr>
            <w:rFonts w:ascii="Verdana" w:eastAsia="Times New Roman" w:hAnsi="Verdana" w:cs="Times New Roman"/>
            <w:color w:val="1D5CB6"/>
            <w:sz w:val="20"/>
            <w:szCs w:val="20"/>
            <w:u w:val="single"/>
            <w:lang w:eastAsia="ru-RU"/>
          </w:rPr>
          <w:t>обіг</w:t>
        </w:r>
        <w:proofErr w:type="spellEnd"/>
        <w:r w:rsidRPr="00245EB5">
          <w:rPr>
            <w:rFonts w:ascii="Verdana" w:eastAsia="Times New Roman" w:hAnsi="Verdana" w:cs="Times New Roman"/>
            <w:color w:val="1D5CB6"/>
            <w:sz w:val="20"/>
            <w:szCs w:val="20"/>
            <w:u w:val="single"/>
            <w:lang w:eastAsia="ru-RU"/>
          </w:rPr>
          <w:t xml:space="preserve"> </w:t>
        </w:r>
        <w:proofErr w:type="spellStart"/>
        <w:r w:rsidRPr="00245EB5">
          <w:rPr>
            <w:rFonts w:ascii="Verdana" w:eastAsia="Times New Roman" w:hAnsi="Verdana" w:cs="Times New Roman"/>
            <w:color w:val="1D5CB6"/>
            <w:sz w:val="20"/>
            <w:szCs w:val="20"/>
            <w:u w:val="single"/>
            <w:lang w:eastAsia="ru-RU"/>
          </w:rPr>
          <w:t>цінних</w:t>
        </w:r>
        <w:proofErr w:type="spellEnd"/>
        <w:r w:rsidRPr="00245EB5">
          <w:rPr>
            <w:rFonts w:ascii="Verdana" w:eastAsia="Times New Roman" w:hAnsi="Verdana" w:cs="Times New Roman"/>
            <w:color w:val="1D5CB6"/>
            <w:sz w:val="20"/>
            <w:szCs w:val="20"/>
            <w:u w:val="single"/>
            <w:lang w:eastAsia="ru-RU"/>
          </w:rPr>
          <w:t xml:space="preserve"> </w:t>
        </w:r>
        <w:proofErr w:type="spellStart"/>
        <w:r w:rsidRPr="00245EB5">
          <w:rPr>
            <w:rFonts w:ascii="Verdana" w:eastAsia="Times New Roman" w:hAnsi="Verdana" w:cs="Times New Roman"/>
            <w:color w:val="1D5CB6"/>
            <w:sz w:val="20"/>
            <w:szCs w:val="20"/>
            <w:u w:val="single"/>
            <w:lang w:eastAsia="ru-RU"/>
          </w:rPr>
          <w:t>паперів</w:t>
        </w:r>
        <w:proofErr w:type="spellEnd"/>
        <w:r w:rsidRPr="00245EB5">
          <w:rPr>
            <w:rFonts w:ascii="Verdana" w:eastAsia="Times New Roman" w:hAnsi="Verdana" w:cs="Times New Roman"/>
            <w:color w:val="1D5CB6"/>
            <w:sz w:val="20"/>
            <w:szCs w:val="20"/>
            <w:u w:val="single"/>
            <w:lang w:eastAsia="ru-RU"/>
          </w:rPr>
          <w:t>"</w:t>
        </w:r>
      </w:hyperlink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що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додається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та ввести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її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дію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 01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січня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2018 року.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2. 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Поширити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форму </w:t>
      </w:r>
      <w:proofErr w:type="gram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державного</w:t>
      </w:r>
      <w:proofErr w:type="gram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статистичного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спостереження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затверджену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цим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наказом, на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юридичних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осіб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акціонерні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товариства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–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емітенти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цінних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паперів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).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 Департаменту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структурної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статистики та статистики фінансів </w:t>
      </w:r>
      <w:proofErr w:type="spellStart"/>
      <w:proofErr w:type="gram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proofErr w:type="gram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ідприємств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Кузнєцова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М. С.)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здійснювати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методологічне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керівництво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щодо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збирання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й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опрацювання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даних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формою державного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статистичного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спостереження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затвердженою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цим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наказом.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4. 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Керівникам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територіальних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органів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Держстату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забезпечити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установленому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порядку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збирання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опрацювання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та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подання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даних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формою державного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статистичного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спостереження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затвердженою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цим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наказом.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5. 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Визнати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таким, що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втратив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чинність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 01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січня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2018 року наказ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Держстату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України від 01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серпня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2012 року № 320 "Про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затвердження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форми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державного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статистичного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спостереження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№ 2-Б (</w:t>
      </w:r>
      <w:proofErr w:type="spellStart"/>
      <w:proofErr w:type="gram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proofErr w:type="gram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ічна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) "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Звіт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випуск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розміщення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та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обіг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цінних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паперів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" (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зі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змінами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).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6. Контроль за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виконанням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цього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наказу </w:t>
      </w:r>
      <w:proofErr w:type="spellStart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>залишаю</w:t>
      </w:r>
      <w:proofErr w:type="spellEnd"/>
      <w:r w:rsidRPr="00245E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собою.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EB5" w:rsidRPr="00245EB5" w:rsidRDefault="00245EB5" w:rsidP="00245EB5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E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0"/>
        <w:gridCol w:w="5861"/>
      </w:tblGrid>
      <w:tr w:rsidR="00245EB5" w:rsidRPr="00245EB5" w:rsidTr="00245EB5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EB5" w:rsidRPr="00245EB5" w:rsidRDefault="00245EB5" w:rsidP="00245EB5">
            <w:pPr>
              <w:spacing w:after="0" w:line="240" w:lineRule="auto"/>
              <w:ind w:firstLine="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EB5">
              <w:rPr>
                <w:rFonts w:ascii="Verdana" w:eastAsia="Times New Roman" w:hAnsi="Verdana" w:cs="Times New Roman"/>
                <w:sz w:val="20"/>
                <w:szCs w:val="20"/>
                <w:lang w:val="uk-UA" w:eastAsia="ru-RU"/>
              </w:rPr>
              <w:t>Голова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EB5" w:rsidRPr="00245EB5" w:rsidRDefault="00245EB5" w:rsidP="00245EB5">
            <w:pPr>
              <w:spacing w:after="0" w:line="240" w:lineRule="auto"/>
              <w:ind w:firstLine="5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EB5">
              <w:rPr>
                <w:rFonts w:ascii="Verdana" w:eastAsia="Times New Roman" w:hAnsi="Verdana" w:cs="Times New Roman"/>
                <w:sz w:val="20"/>
                <w:szCs w:val="20"/>
                <w:lang w:val="uk-UA" w:eastAsia="ru-RU"/>
              </w:rPr>
              <w:t>І. Є. Вернер</w:t>
            </w:r>
          </w:p>
        </w:tc>
      </w:tr>
    </w:tbl>
    <w:p w:rsidR="00141FB5" w:rsidRDefault="00141FB5">
      <w:bookmarkStart w:id="0" w:name="_GoBack"/>
      <w:bookmarkEnd w:id="0"/>
    </w:p>
    <w:sectPr w:rsidR="00141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EB5"/>
    <w:rsid w:val="00141FB5"/>
    <w:rsid w:val="00245EB5"/>
    <w:rsid w:val="0081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5E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E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45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245E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45E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5E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E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45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245E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45E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krstat.gov.ua/norm_doc/2017/171/2_B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2017-08-16T19:49:00Z</dcterms:created>
  <dcterms:modified xsi:type="dcterms:W3CDTF">2017-08-16T19:49:00Z</dcterms:modified>
</cp:coreProperties>
</file>