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32902" w14:textId="77777777" w:rsidR="00145DF4" w:rsidRPr="00145DF4" w:rsidRDefault="00145DF4" w:rsidP="00145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ПЕНСІЙНИЙ ФОНД УКРАЇНИ</w:t>
      </w:r>
    </w:p>
    <w:p w14:paraId="1FC8DCF6" w14:textId="77777777" w:rsidR="00145DF4" w:rsidRPr="00145DF4" w:rsidRDefault="00145DF4" w:rsidP="00145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ДЕПАРТАМЕНТ З ПИТАНЬ ЦИФРОВОГО РОЗВИТКУ, ЦИФРОВИХ ТРАНСФОРМАЦІЙ І ЦИФРОВІЗАЦІЇ</w:t>
      </w:r>
    </w:p>
    <w:p w14:paraId="77D19BC9" w14:textId="77777777" w:rsidR="00145DF4" w:rsidRPr="00145DF4" w:rsidRDefault="00145DF4" w:rsidP="00145DF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52723B" w14:textId="77777777" w:rsidR="00145DF4" w:rsidRPr="00145DF4" w:rsidRDefault="00145DF4" w:rsidP="00145D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ЛИСТ</w:t>
      </w:r>
    </w:p>
    <w:p w14:paraId="58F51B92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4E2F9D95" w14:textId="77777777" w:rsidR="00145DF4" w:rsidRPr="00145DF4" w:rsidRDefault="00145DF4" w:rsidP="00006988">
      <w:pPr>
        <w:jc w:val="center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від 18.04.2024 р. № 2800-050202-8/23864</w:t>
      </w:r>
    </w:p>
    <w:p w14:paraId="13BD4C67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6028B4C7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&lt;…&gt;</w:t>
      </w:r>
    </w:p>
    <w:p w14:paraId="14AC1A53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297AA870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Відповідно до Закону України від 08.07.2010 року № 2464-VI “Про збір та облік єдиного внеску на загальнообов’язкове державне соціальне страхування” (далі – Закон № 2464), Пенсійний фонд України відповідно до покладених на нього завдань формує та веде реєстр застрахованих осіб Державного реєстру загальнообов’язкового державного соціального страхування (далі – реєстр застрахованих осіб).</w:t>
      </w:r>
    </w:p>
    <w:p w14:paraId="619C92B3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4EB4B7D7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Відомості до реєстру застрахованих осіб, зміни, уточнення до них вносяться в електронній формі в автоматичному режимі на підставі відомостей, що надходять з джерел зазначених в статті 18 Закону № 2464, зокрема, відомостей про платників єдиного соціального внеску (страхувальників), нараховану заробітну плату (дохід, грошове забезпечення, допомогу, компенсацію) застрахованих осіб, на яку нараховано і з якої сплачено страхові внески, сформованих на підставі даних, поданих страхувальником у складі звітних відомостей.</w:t>
      </w:r>
    </w:p>
    <w:p w14:paraId="05FD92A5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6BEF67C1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Порядок заповнення та подання податковими агентами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 затверджено наказом Міністерства фінансів України 13.01.2015 № 4 (у редакції наказу Міністерства фінансів України 15.12.2020 № 773) (далі – Порядок).</w:t>
      </w:r>
    </w:p>
    <w:p w14:paraId="5A6C5092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085BDBD1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Так, інформація про дату початку та закінчення трудових відносин подається роботодавцем у складі Відомостей про трудові відносини осіб та період проходження військової служби (Додаток 5) до Податкового розрахунку сум доходу, нарахованого (сплаченого) на користь платників податків – фізичних осіб, і сум утриманого з них податку, а також сум нарахованого єдиного внеску, затвердженого наказом Міністерства фінансів України 13.01.2015 № 4 (у редакції наказу Міністерства фінансів України 15.12.2020 № 773) (далі – Податковий розрахунок).</w:t>
      </w:r>
    </w:p>
    <w:p w14:paraId="470C8E2F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47B76FD3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Записи про причини звільнення в Додатку 5 до Податкового розрахунку мають вноситися у точній відповідності з формулюванням чинного законодавства із посиланням на відповідну статтю, пункт закону.</w:t>
      </w:r>
    </w:p>
    <w:p w14:paraId="6349C7D1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208398C9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lastRenderedPageBreak/>
        <w:t>Відповідно до Закону № 2464 прийняття та обробку звітності, зокрема в електронній формі, від платників щодо нарахування єдиного внеску у складі звітності з податку на доходи фізичних осіб (єдиного податку) здійснює Державна податкова служба України.</w:t>
      </w:r>
    </w:p>
    <w:p w14:paraId="73891428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6CD74B20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 порядку міжвідомчого обміну інформацією Державна податкова служба України надає Пенсійному фонду України інформацію зі звітних відомостей платників.</w:t>
      </w:r>
    </w:p>
    <w:p w14:paraId="1A69E990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6C31F22E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Враховуючи зазначене, у разі звільнення працівника роботодавець зобов’язаний подати відповідні звітні відомості у строк, передбачений Порядком.</w:t>
      </w:r>
    </w:p>
    <w:p w14:paraId="5324C9BE" w14:textId="77777777" w:rsidR="00145DF4" w:rsidRPr="00145DF4" w:rsidRDefault="00145DF4" w:rsidP="00145DF4">
      <w:pPr>
        <w:rPr>
          <w:rFonts w:ascii="Times New Roman" w:hAnsi="Times New Roman" w:cs="Times New Roman"/>
          <w:sz w:val="24"/>
          <w:szCs w:val="24"/>
        </w:rPr>
      </w:pPr>
    </w:p>
    <w:p w14:paraId="455C61C1" w14:textId="77777777" w:rsidR="00145DF4" w:rsidRPr="00145DF4" w:rsidRDefault="00145DF4" w:rsidP="00145DF4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З повагою</w:t>
      </w:r>
    </w:p>
    <w:p w14:paraId="33654BF6" w14:textId="77777777" w:rsidR="00145DF4" w:rsidRPr="00145DF4" w:rsidRDefault="00145DF4" w:rsidP="00145DF4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Заступник</w:t>
      </w:r>
    </w:p>
    <w:p w14:paraId="501FF5AE" w14:textId="77777777" w:rsidR="00145DF4" w:rsidRPr="00145DF4" w:rsidRDefault="00145DF4" w:rsidP="00145DF4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директора Департаменту</w:t>
      </w:r>
    </w:p>
    <w:p w14:paraId="459E784F" w14:textId="752101D4" w:rsidR="00AD0A2D" w:rsidRPr="00145DF4" w:rsidRDefault="00145DF4" w:rsidP="00145DF4">
      <w:pPr>
        <w:jc w:val="right"/>
        <w:rPr>
          <w:rFonts w:ascii="Times New Roman" w:hAnsi="Times New Roman" w:cs="Times New Roman"/>
          <w:sz w:val="24"/>
          <w:szCs w:val="24"/>
        </w:rPr>
      </w:pPr>
      <w:r w:rsidRPr="00145DF4">
        <w:rPr>
          <w:rFonts w:ascii="Times New Roman" w:hAnsi="Times New Roman" w:cs="Times New Roman"/>
          <w:sz w:val="24"/>
          <w:szCs w:val="24"/>
        </w:rPr>
        <w:t>Віталій СПИС</w:t>
      </w:r>
    </w:p>
    <w:sectPr w:rsidR="00AD0A2D" w:rsidRPr="00145D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B8"/>
    <w:rsid w:val="00006988"/>
    <w:rsid w:val="00145DF4"/>
    <w:rsid w:val="00794EB8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BF091-50BD-4E8A-AB65-A44D4119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2024-05-06T05:31:00Z</dcterms:created>
  <dcterms:modified xsi:type="dcterms:W3CDTF">2024-05-06T05:50:00Z</dcterms:modified>
</cp:coreProperties>
</file>