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16425" w14:textId="77777777" w:rsidR="007E39AB" w:rsidRPr="007E39AB" w:rsidRDefault="007E39AB" w:rsidP="007E39AB">
      <w:pPr>
        <w:jc w:val="center"/>
        <w:rPr>
          <w:rFonts w:ascii="Times New Roman" w:hAnsi="Times New Roman" w:cs="Times New Roman"/>
          <w:sz w:val="24"/>
          <w:szCs w:val="24"/>
        </w:rPr>
      </w:pPr>
      <w:r w:rsidRPr="007E39AB">
        <w:rPr>
          <w:rFonts w:ascii="Times New Roman" w:hAnsi="Times New Roman" w:cs="Times New Roman"/>
          <w:b/>
          <w:bCs/>
          <w:sz w:val="24"/>
          <w:szCs w:val="24"/>
        </w:rPr>
        <w:t>МІНІСТЕРСТВО ЕКОНОМІКИ УКРАЇНИ</w:t>
      </w:r>
    </w:p>
    <w:p w14:paraId="0F5BD2FC" w14:textId="77777777" w:rsidR="007E39AB" w:rsidRPr="007E39AB" w:rsidRDefault="007E39AB" w:rsidP="007E39AB">
      <w:pPr>
        <w:jc w:val="center"/>
        <w:rPr>
          <w:rFonts w:ascii="Times New Roman" w:hAnsi="Times New Roman" w:cs="Times New Roman"/>
          <w:sz w:val="24"/>
          <w:szCs w:val="24"/>
        </w:rPr>
      </w:pPr>
      <w:r w:rsidRPr="007E39AB">
        <w:rPr>
          <w:rFonts w:ascii="Times New Roman" w:hAnsi="Times New Roman" w:cs="Times New Roman"/>
          <w:sz w:val="24"/>
          <w:szCs w:val="24"/>
        </w:rPr>
        <w:t>Лист</w:t>
      </w:r>
    </w:p>
    <w:p w14:paraId="50B9C49E" w14:textId="77777777" w:rsidR="007E39AB" w:rsidRPr="007E39AB" w:rsidRDefault="007E39AB" w:rsidP="007E39AB">
      <w:pPr>
        <w:jc w:val="center"/>
        <w:rPr>
          <w:rFonts w:ascii="Times New Roman" w:hAnsi="Times New Roman" w:cs="Times New Roman"/>
          <w:sz w:val="24"/>
          <w:szCs w:val="24"/>
        </w:rPr>
      </w:pPr>
      <w:r w:rsidRPr="007E39AB">
        <w:rPr>
          <w:rFonts w:ascii="Times New Roman" w:hAnsi="Times New Roman" w:cs="Times New Roman"/>
          <w:b/>
          <w:bCs/>
          <w:sz w:val="24"/>
          <w:szCs w:val="24"/>
        </w:rPr>
        <w:t>від 15.04.2024 р. № 3323-04/27710-06</w:t>
      </w:r>
    </w:p>
    <w:p w14:paraId="01B8CEA6" w14:textId="77777777" w:rsidR="007E39AB" w:rsidRPr="007E39AB" w:rsidRDefault="007E39AB" w:rsidP="007E39AB">
      <w:pPr>
        <w:jc w:val="center"/>
        <w:rPr>
          <w:rFonts w:ascii="Times New Roman" w:hAnsi="Times New Roman" w:cs="Times New Roman"/>
          <w:sz w:val="24"/>
          <w:szCs w:val="24"/>
        </w:rPr>
      </w:pPr>
      <w:r w:rsidRPr="007E39AB">
        <w:rPr>
          <w:rFonts w:ascii="Times New Roman" w:hAnsi="Times New Roman" w:cs="Times New Roman"/>
          <w:sz w:val="24"/>
          <w:szCs w:val="24"/>
        </w:rPr>
        <w:t>Органи державної влади, органи місцевого самоврядування,</w:t>
      </w:r>
      <w:r w:rsidRPr="007E39AB">
        <w:rPr>
          <w:rFonts w:ascii="Times New Roman" w:hAnsi="Times New Roman" w:cs="Times New Roman"/>
          <w:sz w:val="24"/>
          <w:szCs w:val="24"/>
        </w:rPr>
        <w:br/>
        <w:t> установи, організації, підприємства та інші суб’єкти</w:t>
      </w:r>
      <w:r w:rsidRPr="007E39AB">
        <w:rPr>
          <w:rFonts w:ascii="Times New Roman" w:hAnsi="Times New Roman" w:cs="Times New Roman"/>
          <w:sz w:val="24"/>
          <w:szCs w:val="24"/>
        </w:rPr>
        <w:br/>
        <w:t xml:space="preserve"> сфери публічних </w:t>
      </w:r>
      <w:proofErr w:type="spellStart"/>
      <w:r w:rsidRPr="007E39AB">
        <w:rPr>
          <w:rFonts w:ascii="Times New Roman" w:hAnsi="Times New Roman" w:cs="Times New Roman"/>
          <w:sz w:val="24"/>
          <w:szCs w:val="24"/>
        </w:rPr>
        <w:t>закупівель</w:t>
      </w:r>
      <w:proofErr w:type="spellEnd"/>
    </w:p>
    <w:p w14:paraId="29DC6357" w14:textId="77777777" w:rsidR="007E39AB" w:rsidRPr="007E39AB" w:rsidRDefault="007E39AB" w:rsidP="007E39AB">
      <w:pPr>
        <w:jc w:val="center"/>
        <w:rPr>
          <w:rFonts w:ascii="Times New Roman" w:hAnsi="Times New Roman" w:cs="Times New Roman"/>
          <w:sz w:val="24"/>
          <w:szCs w:val="24"/>
        </w:rPr>
      </w:pPr>
      <w:r w:rsidRPr="007E39AB">
        <w:rPr>
          <w:rFonts w:ascii="Times New Roman" w:hAnsi="Times New Roman" w:cs="Times New Roman"/>
          <w:sz w:val="24"/>
          <w:szCs w:val="24"/>
        </w:rPr>
        <w:t>Щодо внесення змін</w:t>
      </w:r>
    </w:p>
    <w:p w14:paraId="06DBBA75"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Міністерство економіки України як Уповноважений орган, який здійснює регулювання та реалізує державну політику у сфері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інформує, що з 09.04.2024 набрала чинності постанова Кабінету Міністрів України від 02.04.2024 № 382 “Про внесення змін до постанов Кабінету Міністрів України від 24 лютого 2016 р. № 166 і від 12 жовтня 2022 р. № 1178” (далі –  постанова № 382), якою внесені зміни до постанов Кабінету Міністрів України від 24 лютого 2016 р. № 166 “Про затвердження Порядку функціонування електронної системи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та проведення авторизації електронних майданчиків” (далі – постанова № 166) та від 12 жовтня 2022 р. № 1178 “Про затвердження особливостей здійснення публічних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p>
    <w:p w14:paraId="368CC750"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Згідно з пунктом 2 постанови № 382 закупівлі, розпочаті до набрання чинності цією постановою, завершуються в порядку, що діяв до набрання чинності цією постановою.</w:t>
      </w:r>
    </w:p>
    <w:p w14:paraId="51C7135D"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змін, внесених до постанови № 166</w:t>
      </w:r>
    </w:p>
    <w:p w14:paraId="5D3EC5AD"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Постановою Кабінету Міністрів України від 24.02.2016 № 166 затверджено порядок функціонування електронної системи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(далі – ЕСЗ) та проведення авторизації електронних майданчиків (далі – Порядок № 166).</w:t>
      </w:r>
    </w:p>
    <w:p w14:paraId="4C327775"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При цьому розгляд питань діяльності ЕСЗ здійснюється постійно діючою комісією, що утворена Уповноваженим органом. Положення про комісію (далі – Комісія) затверджено наказом Мінекономіки від 14.11.2019 № 381. Припинення публічного доступу до інформації, розміщеної в ЕСЗ, здійснюється відповідно до Порядку № 166.</w:t>
      </w:r>
    </w:p>
    <w:p w14:paraId="471D95C6"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Відповідно до пункту 9</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Порядку № 166 (в редакції постанови № 382) у разі оприлюднення користувачем в ЕСЗ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 за зверненням замовника, який оприлюднив таку інформацію в ЕСЗ та/або який здійснює закупівлю, під час якої була оприлюднена така інформація іншим користувачем, адміністратор вчиняє дії в ЕСЗ з припинення публічного доступу до такої інформації на підставі рішення комісії про надання адміністраторові дозволу на припинення публічного доступу до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 зокрема шляхом припинення публічного доступу до інформації про закупівлю, під час якої була оприлюднена інформація з обмеженим доступом або інформація, розголошення якої під час дії правового режиму воєнного стану в Україні може нести загрозу національній безпеці та/або громадській безпеці і порядку.</w:t>
      </w:r>
    </w:p>
    <w:p w14:paraId="5507B7B4"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lastRenderedPageBreak/>
        <w:t>Таким чином, обмеження доступу здійснюється адміністратором на підставі рішення Комісії за зверненням замовника, який оприлюднив таку інформацію в ЕСЗ та/або який здійснює закупівлю, під час якої була оприлюднена така інформація іншим користувачем.</w:t>
      </w:r>
    </w:p>
    <w:p w14:paraId="241F4803"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Такі звернення слід направляти на електронну адресу </w:t>
      </w:r>
      <w:hyperlink r:id="rId5" w:history="1">
        <w:r w:rsidRPr="007E39AB">
          <w:rPr>
            <w:rStyle w:val="a3"/>
            <w:rFonts w:ascii="Times New Roman" w:hAnsi="Times New Roman" w:cs="Times New Roman"/>
            <w:sz w:val="24"/>
            <w:szCs w:val="24"/>
          </w:rPr>
          <w:t>meconomy@me.gov.ua</w:t>
        </w:r>
      </w:hyperlink>
      <w:r w:rsidRPr="007E39AB">
        <w:rPr>
          <w:rFonts w:ascii="Times New Roman" w:hAnsi="Times New Roman" w:cs="Times New Roman"/>
          <w:sz w:val="24"/>
          <w:szCs w:val="24"/>
        </w:rPr>
        <w:t xml:space="preserve"> або на поштову адресу Міністерства: 01008, м. Київ, вул. М. Грушевського 12/2 та зазначати, що листа адресовано Комісії щодо розгляду питань діяльності електронної системи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Звернення розглядається протягом 10 робочих днів з дня їх отримання, за результатами якого, Комісія приймає рішення про надання адміністратору ЕСЗ – ДП “ПРОЗОРРО” дозволу на припинення публічного доступу до інформації.</w:t>
      </w:r>
    </w:p>
    <w:p w14:paraId="5F1A69D7"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Рішення комісії згідно пункту 9</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Порядку № 166 є обов’язковими. Натомість всі інші рішення Комісії, крім передбачених в пункті 9</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цього Порядку, мають рекомендаційний характер.</w:t>
      </w:r>
    </w:p>
    <w:p w14:paraId="135B3347"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Крім цього, виходячи з пункту 20 Порядку № 166, для оптимізації та забезпечення ефективності здійснення операторами </w:t>
      </w:r>
      <w:proofErr w:type="spellStart"/>
      <w:r w:rsidRPr="007E39AB">
        <w:rPr>
          <w:rFonts w:ascii="Times New Roman" w:hAnsi="Times New Roman" w:cs="Times New Roman"/>
          <w:sz w:val="24"/>
          <w:szCs w:val="24"/>
        </w:rPr>
        <w:t>доопрацювань</w:t>
      </w:r>
      <w:proofErr w:type="spellEnd"/>
      <w:r w:rsidRPr="007E39AB">
        <w:rPr>
          <w:rFonts w:ascii="Times New Roman" w:hAnsi="Times New Roman" w:cs="Times New Roman"/>
          <w:sz w:val="24"/>
          <w:szCs w:val="24"/>
        </w:rPr>
        <w:t xml:space="preserve"> авторизованих електронних майданчиків у зв’язку з внесення змін до законодавства у сфері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та/або прийняття нових нормативно-правових актів, та/або у разі здійснення доопрацювання ЕСЗ оператор авторизованого електронного майданчика повинен у строк, визначений адміністратором, привести функціональні характеристики та можливості авторизованого електронного майданчика у відповідність з такими змінами та актами, а також з технічним завданням та/або стандартними сценаріями тестування. Строк для доопрацювання не може бути меншим, ніж п’ять робочих днів.</w:t>
      </w:r>
    </w:p>
    <w:p w14:paraId="2CCAD9ED"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Положення пункту 67 Порядку № 166 також передбачає, що звернення про зміну найменування та/або місцезнаходження оператора реєструється і оприлюднюється на веб-порталі Уповноваженого органу.</w:t>
      </w:r>
    </w:p>
    <w:p w14:paraId="7D17163C"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змін, внесених до Особливостей</w:t>
      </w:r>
    </w:p>
    <w:p w14:paraId="79BD0463"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Постановою № 382 до Особливостей </w:t>
      </w:r>
      <w:proofErr w:type="spellStart"/>
      <w:r w:rsidRPr="007E39AB">
        <w:rPr>
          <w:rFonts w:ascii="Times New Roman" w:hAnsi="Times New Roman" w:cs="Times New Roman"/>
          <w:sz w:val="24"/>
          <w:szCs w:val="24"/>
        </w:rPr>
        <w:t>внесено</w:t>
      </w:r>
      <w:proofErr w:type="spellEnd"/>
      <w:r w:rsidRPr="007E39AB">
        <w:rPr>
          <w:rFonts w:ascii="Times New Roman" w:hAnsi="Times New Roman" w:cs="Times New Roman"/>
          <w:sz w:val="24"/>
          <w:szCs w:val="24"/>
        </w:rPr>
        <w:t xml:space="preserve"> низку змін, які слід врахувати замовникам під час здійснення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Тому звертаємо увагу, що при здійсненні відкритих торгів згідно Особливостей з 09.04.2024, замовникам необхідно викласти умови тендерної документації з урахуванням цих змін. Оновлено також особливості здійснення процедур закупівлі послуг </w:t>
      </w:r>
      <w:proofErr w:type="spellStart"/>
      <w:r w:rsidRPr="007E39AB">
        <w:rPr>
          <w:rFonts w:ascii="Times New Roman" w:hAnsi="Times New Roman" w:cs="Times New Roman"/>
          <w:sz w:val="24"/>
          <w:szCs w:val="24"/>
        </w:rPr>
        <w:t>енергосервісу</w:t>
      </w:r>
      <w:proofErr w:type="spellEnd"/>
      <w:r w:rsidRPr="007E39AB">
        <w:rPr>
          <w:rFonts w:ascii="Times New Roman" w:hAnsi="Times New Roman" w:cs="Times New Roman"/>
          <w:sz w:val="24"/>
          <w:szCs w:val="24"/>
        </w:rPr>
        <w:t>, зокрема в частині альтернативного способу визначення базового рівня споживання паливно-енергетичних ресурсів та житлово-комунальних послуг.</w:t>
      </w:r>
    </w:p>
    <w:p w14:paraId="635E4F43"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ступеню локалізації</w:t>
      </w:r>
    </w:p>
    <w:p w14:paraId="34139C93"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У разі здійснення замовником закупівлі робіт чи послуг, якщо виконання таких робіт чи надання послуг передбачає набуття замовником у власність товарів, </w:t>
      </w:r>
      <w:proofErr w:type="spellStart"/>
      <w:r w:rsidRPr="007E39AB">
        <w:rPr>
          <w:rFonts w:ascii="Times New Roman" w:hAnsi="Times New Roman" w:cs="Times New Roman"/>
          <w:sz w:val="24"/>
          <w:szCs w:val="24"/>
        </w:rPr>
        <w:t>яизначених</w:t>
      </w:r>
      <w:proofErr w:type="spellEnd"/>
      <w:r w:rsidRPr="007E39AB">
        <w:rPr>
          <w:rFonts w:ascii="Times New Roman" w:hAnsi="Times New Roman" w:cs="Times New Roman"/>
          <w:sz w:val="24"/>
          <w:szCs w:val="24"/>
        </w:rPr>
        <w:t xml:space="preserve"> пунктом 6</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розділу X “Прикінцеві та перехідні положення” Закону, вартість яких у складі предмета закупівлі дорівнює або перевищує вартісні межі, визначені абзацом першим пункту 6</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розділу X “Прикінцеві та перехідні положення” Закону, закупівля таких робіт чи послуг здійснюється з урахуванням особливостей, встановлених пунктом 6</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розділу X “Прикінцеві та перехідні положення” Закону.</w:t>
      </w:r>
    </w:p>
    <w:p w14:paraId="6F6A8812"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Отже, вимога про ступінь локалізації застосовується замовником до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товару у складі робіт чи послуг (якщо виконання таких робіт чи надання послуг передбачає набуття замовником у власність товарів, визначених пунктом 6</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розділу X “Прикінцеві та перехідні положення” Закону), у разі якщо його вартість становить або перевищує 200 тисяч гривень.</w:t>
      </w:r>
    </w:p>
    <w:p w14:paraId="64F2FE1E"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можливості створення ЦЗО для закупівлі робіт</w:t>
      </w:r>
    </w:p>
    <w:p w14:paraId="590BAE2C"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lastRenderedPageBreak/>
        <w:t>Постановою № 382 передбачено можливість створення Державним агентством відновлення та розвитку інфраструктури України централізованої закупівельної організації для закупівлі послуг та/або робіт.</w:t>
      </w:r>
    </w:p>
    <w:p w14:paraId="3025AFB1"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Так, згідно з абзацом другим пункту 7 Особливостей за рішенням Кабінету Міністрів України централізована закупівельна організація, що утворюється під час дії правового режиму воєнного стану в Україні та належить до сфери управління Агентства відновлення, може здійснювати закупівлі послуг та/або робіт в інтересах замовників шляхом проведення відкритих торгів відповідно до цих особливостей та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за рамковими угодами відповідно до умов, визначених Законом.</w:t>
      </w:r>
    </w:p>
    <w:p w14:paraId="30D1EDBF"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Таким чином, Урядом надано можливість створення Державним агентством відновлення та розвитку інфраструктури України централізованої закупівельної організації саме для закупівлі робіт та послуг.</w:t>
      </w:r>
    </w:p>
    <w:p w14:paraId="009A8711"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закупівлі лікарських засобів</w:t>
      </w:r>
    </w:p>
    <w:p w14:paraId="433C4003"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Відповідно до пункту 11</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Особливостей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які в установленому законом порядку зареєстровані в Україні, та медичних виробів за переліком згідно з додатком 1, вартість яких становить або перевищує 50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w:t>
      </w:r>
    </w:p>
    <w:p w14:paraId="79708CB4"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Закон України “Про лікарські засоби” регулює зокрема правовідносини, пов’язані із створенням, реєстрацією, виробництвом, контролем якості та реалізацією лікарських засобів. Згідно статті 9 Закону України “Про лікарські засоби” не підлягають державній реєстрації лікарські засоби, які виготовляються в аптеках за рецептами лікарів та на замовлення лікувально- профілактичних закладів із дозволених до застосування діючих та допоміжних речовин.</w:t>
      </w:r>
    </w:p>
    <w:p w14:paraId="6DD2C3FB"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Отже, закупівля лікарських засобів, які містяться в переліку згідно з додатком 1 до Особливостей, вартість яких становить або перевищує 50 тис. гривень, здійснюються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 обов’язковому порядку за умови, що такі лікарські засоби в установленому законом порядку зареєстровані в Україні.</w:t>
      </w:r>
    </w:p>
    <w:p w14:paraId="49B57848"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відкритих торгів з публікацією англійською мовою</w:t>
      </w:r>
    </w:p>
    <w:p w14:paraId="51D444FC"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Відповідно до пункту</w:t>
      </w:r>
      <w:hyperlink r:id="rId6" w:history="1">
        <w:r w:rsidRPr="007E39AB">
          <w:rPr>
            <w:rStyle w:val="a3"/>
            <w:rFonts w:ascii="Times New Roman" w:hAnsi="Times New Roman" w:cs="Times New Roman"/>
            <w:sz w:val="24"/>
            <w:szCs w:val="24"/>
          </w:rPr>
          <w:t> 12</w:t>
        </w:r>
        <w:r w:rsidRPr="007E39AB">
          <w:rPr>
            <w:rStyle w:val="a3"/>
            <w:rFonts w:ascii="Times New Roman" w:hAnsi="Times New Roman" w:cs="Times New Roman"/>
            <w:sz w:val="24"/>
            <w:szCs w:val="24"/>
            <w:vertAlign w:val="superscript"/>
          </w:rPr>
          <w:t>1</w:t>
        </w:r>
        <w:r w:rsidRPr="007E39AB">
          <w:rPr>
            <w:rStyle w:val="a3"/>
            <w:rFonts w:ascii="Times New Roman" w:hAnsi="Times New Roman" w:cs="Times New Roman"/>
            <w:sz w:val="24"/>
            <w:szCs w:val="24"/>
          </w:rPr>
          <w:t> </w:t>
        </w:r>
      </w:hyperlink>
      <w:r w:rsidRPr="007E39AB">
        <w:rPr>
          <w:rFonts w:ascii="Times New Roman" w:hAnsi="Times New Roman" w:cs="Times New Roman"/>
          <w:sz w:val="24"/>
          <w:szCs w:val="24"/>
        </w:rPr>
        <w:t>Особливостей в редакції постанови № 382 замовники можуть здійснювати публічні закупівлі товарів, послуг, робіт незалежно від їх вартості шляхом застосування відкритих торгів у порядку, визначеному Законом для відкритих торгів, оголошення про проведення яких оприлюднюється відповідно до частини третьої статті 10 Закону, та з урахуванням положень абзацу другого пункту 4, пунктів 19, 27, 43, абзацу дев’ятого пункту 44 та пункту 47 цих особливостей.</w:t>
      </w:r>
    </w:p>
    <w:p w14:paraId="576767CA"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Згідно з пунктом 10 Особливостей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w:t>
      </w:r>
    </w:p>
    <w:p w14:paraId="35058DF8"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lastRenderedPageBreak/>
        <w:t>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312437EA"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Отже, Особливостями передбачено право, а не обов’язок замовника, для використання процедури закупівлі відкритих торгів з публікацією англійською мовою без застосування вартісних меж, визначених у частині третій статті 10 Закону. При цьому порогові межі для проведення відкритих торгів, а також відкритих торгів з публікацією англійською мовою, встановлені пунктом 10 Особливостей.</w:t>
      </w:r>
    </w:p>
    <w:p w14:paraId="5581D729"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Таким чином, в залежності від вартості предмета закупівлі, визначеної згідно з Особливостями, замовник самостійно здійснює вибір процедури закупівлі (згідно порядку проведення відкритих торгів або згідно пункту</w:t>
      </w:r>
      <w:hyperlink r:id="rId7" w:history="1">
        <w:r w:rsidRPr="007E39AB">
          <w:rPr>
            <w:rStyle w:val="a3"/>
            <w:rFonts w:ascii="Times New Roman" w:hAnsi="Times New Roman" w:cs="Times New Roman"/>
            <w:sz w:val="24"/>
            <w:szCs w:val="24"/>
          </w:rPr>
          <w:t> </w:t>
        </w:r>
      </w:hyperlink>
      <w:r w:rsidRPr="007E39AB">
        <w:rPr>
          <w:rFonts w:ascii="Times New Roman" w:hAnsi="Times New Roman" w:cs="Times New Roman"/>
          <w:sz w:val="24"/>
          <w:szCs w:val="24"/>
        </w:rPr>
        <w:t>12</w:t>
      </w:r>
      <w:r w:rsidRPr="007E39AB">
        <w:rPr>
          <w:rFonts w:ascii="Times New Roman" w:hAnsi="Times New Roman" w:cs="Times New Roman"/>
          <w:sz w:val="24"/>
          <w:szCs w:val="24"/>
          <w:vertAlign w:val="superscript"/>
        </w:rPr>
        <w:t>1</w:t>
      </w:r>
      <w:r w:rsidRPr="007E39AB">
        <w:rPr>
          <w:rFonts w:ascii="Times New Roman" w:hAnsi="Times New Roman" w:cs="Times New Roman"/>
          <w:sz w:val="24"/>
          <w:szCs w:val="24"/>
        </w:rPr>
        <w:t xml:space="preserve"> цих особливостей з публікацією англійською мовою). При цьому Особливостями не передбачена необхідність обґрунтування вибору відкритих торгів з публікацією англійською мовою. Крім того звертаємо увагу, що під час проведення відкритих торгів з публікацією англійською мовою здійснення розгляду тендерних пропозицій на відповідність вимогам тендерної документації передує проведенню електронного аукціону. Водночас у разі подання для участі менше двох тендерних пропозицій та допущення до оцінки менше двох тендерних пропозицій, тендер автоматично відміняється електронною системою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згідно з абзацом третім пункту 1 та пунктом 2 частини другої статті 32 Закону.</w:t>
      </w:r>
    </w:p>
    <w:p w14:paraId="712820D9"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права здійснювати закупівлю без застосування відкритих торгів та/або електронного каталогу для закупівлі товару</w:t>
      </w:r>
    </w:p>
    <w:p w14:paraId="2B8126AF"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Підпунктом 19 пункту 13 Особливостей передбачена можливість придбання замовниками послуг, пов’язаних із створенням або залученням фінансових інструментів, гарантій, кредитів або грантів, а також послуг, пов’язаних із створенням інструментів страхування, перестрахування та/або відшкодування збитків від воєнних ризиків торгових суден, задіяних у перевезенні українських експортних товарів, вартість яких становить або перевищує 100 тис. гривень, без застосування ЕСЗ, шляхом укладення прямого договору про закупівлю з подальшим оприлюдненням в ЕСЗ звіту про договір про закупівлю, укладений без використання ЕСЗ, договору про закупівлю та додатків до нього, а також обґрунтування підстави для здійснення такої закупівлі.</w:t>
      </w:r>
    </w:p>
    <w:p w14:paraId="14B5D92D"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Також, у переліку випадків зміни істотних умов договору наразі міститься два виключення, які передбачені підпунктами 13 та 15 пункту 13 Особливостей та до яких при укладенні договорів не застосовуються положення, визначені пунктом 19 Особливостей.</w:t>
      </w:r>
    </w:p>
    <w:p w14:paraId="1F593F68"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строку для подання тендерних пропозицій під час закупівлі робіт та тендерної документації</w:t>
      </w:r>
    </w:p>
    <w:p w14:paraId="3DE24B21"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Звертаємо увагу, що постановою № 382 розмежовано строк для подання тендерних пропозицій при закупівлі товарів і послуг та робіт. Так, згідно пункту 34 Особливостей строк для подання тендерних пропозицій не може бути менше ніж:</w:t>
      </w:r>
    </w:p>
    <w:p w14:paraId="2D68FC5E" w14:textId="77777777" w:rsidR="007E39AB" w:rsidRPr="007E39AB" w:rsidRDefault="007E39AB" w:rsidP="007E39AB">
      <w:pPr>
        <w:numPr>
          <w:ilvl w:val="0"/>
          <w:numId w:val="1"/>
        </w:numPr>
        <w:rPr>
          <w:rFonts w:ascii="Times New Roman" w:hAnsi="Times New Roman" w:cs="Times New Roman"/>
          <w:sz w:val="24"/>
          <w:szCs w:val="24"/>
        </w:rPr>
      </w:pPr>
      <w:r w:rsidRPr="007E39AB">
        <w:rPr>
          <w:rFonts w:ascii="Times New Roman" w:hAnsi="Times New Roman" w:cs="Times New Roman"/>
          <w:sz w:val="24"/>
          <w:szCs w:val="24"/>
        </w:rPr>
        <w:lastRenderedPageBreak/>
        <w:t xml:space="preserve"> сім днів з дня оприлюднення в електронній системі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оголошення про проведення відкритих торгів на закупівлю товарів, послуг;</w:t>
      </w:r>
    </w:p>
    <w:p w14:paraId="2FA671A6" w14:textId="77777777" w:rsidR="007E39AB" w:rsidRPr="007E39AB" w:rsidRDefault="007E39AB" w:rsidP="007E39AB">
      <w:pPr>
        <w:numPr>
          <w:ilvl w:val="0"/>
          <w:numId w:val="1"/>
        </w:numPr>
        <w:rPr>
          <w:rFonts w:ascii="Times New Roman" w:hAnsi="Times New Roman" w:cs="Times New Roman"/>
          <w:sz w:val="24"/>
          <w:szCs w:val="24"/>
        </w:rPr>
      </w:pPr>
      <w:r w:rsidRPr="007E39AB">
        <w:rPr>
          <w:rFonts w:ascii="Times New Roman" w:hAnsi="Times New Roman" w:cs="Times New Roman"/>
          <w:sz w:val="24"/>
          <w:szCs w:val="24"/>
        </w:rPr>
        <w:t xml:space="preserve"> 14 днів з дня оприлюднення в електронній системі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оголошення про проведення відкритих торгів на закупівлю робіт.</w:t>
      </w:r>
    </w:p>
    <w:p w14:paraId="1F62BC6E"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При цьому постановою № 382 встановлено також, що у тендерній документації не повинно міститися вимог, що обмежують нижню межу ціни тендерної пропозиції учасника процедури закупівлі.</w:t>
      </w:r>
    </w:p>
    <w:p w14:paraId="29E39A9C"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Разом з тим, постановою № 382 </w:t>
      </w:r>
      <w:proofErr w:type="spellStart"/>
      <w:r w:rsidRPr="007E39AB">
        <w:rPr>
          <w:rFonts w:ascii="Times New Roman" w:hAnsi="Times New Roman" w:cs="Times New Roman"/>
          <w:sz w:val="24"/>
          <w:szCs w:val="24"/>
        </w:rPr>
        <w:t>відкориговано</w:t>
      </w:r>
      <w:proofErr w:type="spellEnd"/>
      <w:r w:rsidRPr="007E39AB">
        <w:rPr>
          <w:rFonts w:ascii="Times New Roman" w:hAnsi="Times New Roman" w:cs="Times New Roman"/>
          <w:sz w:val="24"/>
          <w:szCs w:val="24"/>
        </w:rPr>
        <w:t xml:space="preserve"> застосування пунктів 45 і 47 Особливостей в частині застосування замовником підстав для відхилення тендерної пропозиції (відмови в участі учаснику) стосовно невиконання учасником своїх зобов’язань за раніше укладеним договором про закупівлю із цим самим замовником, що призвело до його дострокового розірвання і застосування санкцій.</w:t>
      </w:r>
    </w:p>
    <w:p w14:paraId="1BAF1390"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Так, згідно з підпунктом 2 пункту 45 Особливостей замовник може відхилити тендерну пропозицію із зазначенням аргументації в ЕСЗ у разі, коли: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 При цьому положення абзацу 14 пункту 47 Особливостей в редакції постанови 382 виключені.</w:t>
      </w:r>
    </w:p>
    <w:p w14:paraId="268E3A54" w14:textId="77777777" w:rsidR="007E39AB" w:rsidRPr="007E39AB" w:rsidRDefault="007E39AB" w:rsidP="007E39AB">
      <w:pPr>
        <w:rPr>
          <w:rFonts w:ascii="Times New Roman" w:hAnsi="Times New Roman" w:cs="Times New Roman"/>
          <w:b/>
          <w:bCs/>
          <w:i/>
          <w:iCs/>
          <w:sz w:val="24"/>
          <w:szCs w:val="24"/>
        </w:rPr>
      </w:pPr>
      <w:r w:rsidRPr="007E39AB">
        <w:rPr>
          <w:rFonts w:ascii="Times New Roman" w:hAnsi="Times New Roman" w:cs="Times New Roman"/>
          <w:b/>
          <w:bCs/>
          <w:i/>
          <w:iCs/>
          <w:sz w:val="24"/>
          <w:szCs w:val="24"/>
        </w:rPr>
        <w:t>Щодо надання роз ’</w:t>
      </w:r>
      <w:proofErr w:type="spellStart"/>
      <w:r w:rsidRPr="007E39AB">
        <w:rPr>
          <w:rFonts w:ascii="Times New Roman" w:hAnsi="Times New Roman" w:cs="Times New Roman"/>
          <w:b/>
          <w:bCs/>
          <w:i/>
          <w:iCs/>
          <w:sz w:val="24"/>
          <w:szCs w:val="24"/>
        </w:rPr>
        <w:t>яснень</w:t>
      </w:r>
      <w:proofErr w:type="spellEnd"/>
      <w:r w:rsidRPr="007E39AB">
        <w:rPr>
          <w:rFonts w:ascii="Times New Roman" w:hAnsi="Times New Roman" w:cs="Times New Roman"/>
          <w:b/>
          <w:bCs/>
          <w:i/>
          <w:iCs/>
          <w:sz w:val="24"/>
          <w:szCs w:val="24"/>
        </w:rPr>
        <w:t xml:space="preserve"> щодо тендерної документації та внесення змін до неї та/або оголошення про проведення відкритих торгів</w:t>
      </w:r>
    </w:p>
    <w:p w14:paraId="39607924"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Постановою № 382 передбачено право замовників надавати роз’яснення та вносити зміни не лише до тендерної документації, але також і до оголошення про проведення процедури закупівлі.</w:t>
      </w:r>
    </w:p>
    <w:p w14:paraId="45141EA3"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Так, фізична/юридична особа має право не пізніше ніж за три дні до закінчення строку подання тендерної пропозиції звернутися через ЕСЗ до замовника за роз’ясненнями як щодо тендерної документації, так і щодо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w:t>
      </w:r>
    </w:p>
    <w:p w14:paraId="2FE834C6"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t xml:space="preserve">Замовник має право з власної ініціативи або у разі усунення порушень вимог законодавства у сфері публічних </w:t>
      </w:r>
      <w:proofErr w:type="spellStart"/>
      <w:r w:rsidRPr="007E39AB">
        <w:rPr>
          <w:rFonts w:ascii="Times New Roman" w:hAnsi="Times New Roman" w:cs="Times New Roman"/>
          <w:sz w:val="24"/>
          <w:szCs w:val="24"/>
        </w:rPr>
        <w:t>закупівель</w:t>
      </w:r>
      <w:proofErr w:type="spellEnd"/>
      <w:r w:rsidRPr="007E39AB">
        <w:rPr>
          <w:rFonts w:ascii="Times New Roman" w:hAnsi="Times New Roman" w:cs="Times New Roman"/>
          <w:sz w:val="24"/>
          <w:szCs w:val="24"/>
        </w:rPr>
        <w:t xml:space="preserve">,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w:t>
      </w:r>
      <w:proofErr w:type="spellStart"/>
      <w:r w:rsidRPr="007E39AB">
        <w:rPr>
          <w:rFonts w:ascii="Times New Roman" w:hAnsi="Times New Roman" w:cs="Times New Roman"/>
          <w:sz w:val="24"/>
          <w:szCs w:val="24"/>
        </w:rPr>
        <w:t>внести</w:t>
      </w:r>
      <w:proofErr w:type="spellEnd"/>
      <w:r w:rsidRPr="007E39AB">
        <w:rPr>
          <w:rFonts w:ascii="Times New Roman" w:hAnsi="Times New Roman" w:cs="Times New Roman"/>
          <w:sz w:val="24"/>
          <w:szCs w:val="24"/>
        </w:rPr>
        <w:t xml:space="preserve"> зміни до тендерної документації та/або оголошення про проведення відкритих торгів. З питаннями технічної реалізації в ЕСЗ у зв’язку з прийняттям постанови № 382 можливо ознайомитися на </w:t>
      </w:r>
      <w:proofErr w:type="spellStart"/>
      <w:r w:rsidRPr="007E39AB">
        <w:rPr>
          <w:rFonts w:ascii="Times New Roman" w:hAnsi="Times New Roman" w:cs="Times New Roman"/>
          <w:sz w:val="24"/>
          <w:szCs w:val="24"/>
        </w:rPr>
        <w:t>інфобоксі</w:t>
      </w:r>
      <w:proofErr w:type="spellEnd"/>
      <w:r w:rsidRPr="007E39AB">
        <w:rPr>
          <w:rFonts w:ascii="Times New Roman" w:hAnsi="Times New Roman" w:cs="Times New Roman"/>
          <w:sz w:val="24"/>
          <w:szCs w:val="24"/>
        </w:rPr>
        <w:t xml:space="preserve"> ДП </w:t>
      </w:r>
      <w:proofErr w:type="spellStart"/>
      <w:r w:rsidRPr="007E39AB">
        <w:rPr>
          <w:rFonts w:ascii="Times New Roman" w:hAnsi="Times New Roman" w:cs="Times New Roman"/>
          <w:sz w:val="24"/>
          <w:szCs w:val="24"/>
        </w:rPr>
        <w:t>Прозорро</w:t>
      </w:r>
      <w:proofErr w:type="spellEnd"/>
      <w:r w:rsidRPr="007E39AB">
        <w:rPr>
          <w:rFonts w:ascii="Times New Roman" w:hAnsi="Times New Roman" w:cs="Times New Roman"/>
          <w:sz w:val="24"/>
          <w:szCs w:val="24"/>
        </w:rPr>
        <w:t xml:space="preserve"> за посиланням: </w:t>
      </w:r>
      <w:hyperlink r:id="rId8" w:history="1">
        <w:r w:rsidRPr="007E39AB">
          <w:rPr>
            <w:rStyle w:val="a3"/>
            <w:rFonts w:ascii="Times New Roman" w:hAnsi="Times New Roman" w:cs="Times New Roman"/>
            <w:sz w:val="24"/>
            <w:szCs w:val="24"/>
          </w:rPr>
          <w:t>https://numl.org/Rsi</w:t>
        </w:r>
      </w:hyperlink>
      <w:r w:rsidRPr="007E39AB">
        <w:rPr>
          <w:rFonts w:ascii="Times New Roman" w:hAnsi="Times New Roman" w:cs="Times New Roman"/>
          <w:sz w:val="24"/>
          <w:szCs w:val="24"/>
        </w:rPr>
        <w:t>.</w:t>
      </w:r>
    </w:p>
    <w:p w14:paraId="7A3D566F"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sz w:val="24"/>
          <w:szCs w:val="24"/>
        </w:rPr>
        <w:lastRenderedPageBreak/>
        <w:t xml:space="preserve">Водночас зазначаємо, що 15.04.2024 на </w:t>
      </w:r>
      <w:proofErr w:type="spellStart"/>
      <w:r w:rsidRPr="007E39AB">
        <w:rPr>
          <w:rFonts w:ascii="Times New Roman" w:hAnsi="Times New Roman" w:cs="Times New Roman"/>
          <w:sz w:val="24"/>
          <w:szCs w:val="24"/>
        </w:rPr>
        <w:t>вебінарі</w:t>
      </w:r>
      <w:proofErr w:type="spellEnd"/>
      <w:r w:rsidRPr="007E39AB">
        <w:rPr>
          <w:rFonts w:ascii="Times New Roman" w:hAnsi="Times New Roman" w:cs="Times New Roman"/>
          <w:sz w:val="24"/>
          <w:szCs w:val="24"/>
        </w:rPr>
        <w:t>, проведеному представниками Міністерства економіки України та ДП “</w:t>
      </w:r>
      <w:proofErr w:type="spellStart"/>
      <w:r w:rsidRPr="007E39AB">
        <w:rPr>
          <w:rFonts w:ascii="Times New Roman" w:hAnsi="Times New Roman" w:cs="Times New Roman"/>
          <w:sz w:val="24"/>
          <w:szCs w:val="24"/>
        </w:rPr>
        <w:t>Прозорро</w:t>
      </w:r>
      <w:proofErr w:type="spellEnd"/>
      <w:r w:rsidRPr="007E39AB">
        <w:rPr>
          <w:rFonts w:ascii="Times New Roman" w:hAnsi="Times New Roman" w:cs="Times New Roman"/>
          <w:sz w:val="24"/>
          <w:szCs w:val="24"/>
        </w:rPr>
        <w:t>”, розглянуті основні зміни, що внесені постановою № 382, який доступний за посиланням: </w:t>
      </w:r>
      <w:hyperlink r:id="rId9" w:history="1">
        <w:r w:rsidRPr="007E39AB">
          <w:rPr>
            <w:rStyle w:val="a3"/>
            <w:rFonts w:ascii="Times New Roman" w:hAnsi="Times New Roman" w:cs="Times New Roman"/>
            <w:sz w:val="24"/>
            <w:szCs w:val="24"/>
          </w:rPr>
          <w:t>https://www.facebook.com/share/v/wiBhLTigZGpuURzX/</w:t>
        </w:r>
      </w:hyperlink>
      <w:r w:rsidRPr="007E39AB">
        <w:rPr>
          <w:rFonts w:ascii="Times New Roman" w:hAnsi="Times New Roman" w:cs="Times New Roman"/>
          <w:sz w:val="24"/>
          <w:szCs w:val="24"/>
        </w:rPr>
        <w:t>.</w:t>
      </w:r>
    </w:p>
    <w:p w14:paraId="1E29DD9B" w14:textId="77777777" w:rsidR="007E39AB" w:rsidRPr="007E39AB" w:rsidRDefault="007E39AB" w:rsidP="007E39AB">
      <w:pPr>
        <w:rPr>
          <w:rFonts w:ascii="Times New Roman" w:hAnsi="Times New Roman" w:cs="Times New Roman"/>
          <w:sz w:val="24"/>
          <w:szCs w:val="24"/>
        </w:rPr>
      </w:pPr>
      <w:r w:rsidRPr="007E39AB">
        <w:rPr>
          <w:rFonts w:ascii="Times New Roman" w:hAnsi="Times New Roman" w:cs="Times New Roman"/>
          <w:b/>
          <w:bCs/>
          <w:i/>
          <w:iCs/>
          <w:sz w:val="24"/>
          <w:szCs w:val="24"/>
        </w:rPr>
        <w:t>Виконувач обов’язків директора департаменту сфери публічних</w:t>
      </w:r>
      <w:r w:rsidRPr="007E39AB">
        <w:rPr>
          <w:rFonts w:ascii="Times New Roman" w:hAnsi="Times New Roman" w:cs="Times New Roman"/>
          <w:sz w:val="24"/>
          <w:szCs w:val="24"/>
        </w:rPr>
        <w:br/>
      </w:r>
      <w:proofErr w:type="spellStart"/>
      <w:r w:rsidRPr="007E39AB">
        <w:rPr>
          <w:rFonts w:ascii="Times New Roman" w:hAnsi="Times New Roman" w:cs="Times New Roman"/>
          <w:b/>
          <w:bCs/>
          <w:i/>
          <w:iCs/>
          <w:sz w:val="24"/>
          <w:szCs w:val="24"/>
        </w:rPr>
        <w:t>закупівель</w:t>
      </w:r>
      <w:proofErr w:type="spellEnd"/>
      <w:r w:rsidRPr="007E39AB">
        <w:rPr>
          <w:rFonts w:ascii="Times New Roman" w:hAnsi="Times New Roman" w:cs="Times New Roman"/>
          <w:b/>
          <w:bCs/>
          <w:i/>
          <w:iCs/>
          <w:sz w:val="24"/>
          <w:szCs w:val="24"/>
        </w:rPr>
        <w:t xml:space="preserve"> та конкурентної політики</w:t>
      </w:r>
      <w:r w:rsidRPr="007E39AB">
        <w:rPr>
          <w:rFonts w:ascii="Times New Roman" w:hAnsi="Times New Roman" w:cs="Times New Roman"/>
          <w:b/>
          <w:bCs/>
          <w:i/>
          <w:iCs/>
          <w:sz w:val="24"/>
          <w:szCs w:val="24"/>
        </w:rPr>
        <w:br/>
        <w:t>Валерій ШЕРГІН</w:t>
      </w:r>
    </w:p>
    <w:p w14:paraId="79128C32" w14:textId="0B853ED8" w:rsidR="00543C0D" w:rsidRPr="007E39AB" w:rsidRDefault="00543C0D" w:rsidP="007E39AB">
      <w:pPr>
        <w:rPr>
          <w:rFonts w:ascii="Times New Roman" w:hAnsi="Times New Roman" w:cs="Times New Roman"/>
          <w:sz w:val="24"/>
          <w:szCs w:val="24"/>
        </w:rPr>
      </w:pPr>
    </w:p>
    <w:sectPr w:rsidR="00543C0D" w:rsidRPr="007E39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21321F"/>
    <w:multiLevelType w:val="multilevel"/>
    <w:tmpl w:val="163EB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5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D8"/>
    <w:rsid w:val="000B6C9F"/>
    <w:rsid w:val="001204D8"/>
    <w:rsid w:val="003C66E5"/>
    <w:rsid w:val="00543C0D"/>
    <w:rsid w:val="007E39AB"/>
    <w:rsid w:val="00961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4523"/>
  <w15:chartTrackingRefBased/>
  <w15:docId w15:val="{6650D84B-5A25-472A-9988-A43BB702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3C0D"/>
    <w:rPr>
      <w:color w:val="0563C1" w:themeColor="hyperlink"/>
      <w:u w:val="single"/>
    </w:rPr>
  </w:style>
  <w:style w:type="character" w:styleId="a4">
    <w:name w:val="Unresolved Mention"/>
    <w:basedOn w:val="a0"/>
    <w:uiPriority w:val="99"/>
    <w:semiHidden/>
    <w:unhideWhenUsed/>
    <w:rsid w:val="0054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1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ml.org/Rsi" TargetMode="External"/><Relationship Id="rId3" Type="http://schemas.openxmlformats.org/officeDocument/2006/relationships/settings" Target="settings.xml"/><Relationship Id="rId7" Type="http://schemas.openxmlformats.org/officeDocument/2006/relationships/hyperlink" Target="https://zakon.rada.gov.ua/laws/show/1178-2022-%D0%BF%23n7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8-2022-%D0%BF%23n786" TargetMode="External"/><Relationship Id="rId11" Type="http://schemas.openxmlformats.org/officeDocument/2006/relationships/theme" Target="theme/theme1.xml"/><Relationship Id="rId5" Type="http://schemas.openxmlformats.org/officeDocument/2006/relationships/hyperlink" Target="mailto:meconomy@me.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hare/v/wiBhLTigZGpuURz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1</Pages>
  <Words>10883</Words>
  <Characters>6204</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Tyson</dc:creator>
  <cp:keywords/>
  <dc:description/>
  <cp:lastModifiedBy>Jhon Tyson</cp:lastModifiedBy>
  <cp:revision>3</cp:revision>
  <dcterms:created xsi:type="dcterms:W3CDTF">2024-04-23T05:22:00Z</dcterms:created>
  <dcterms:modified xsi:type="dcterms:W3CDTF">2024-04-24T08:38:00Z</dcterms:modified>
</cp:coreProperties>
</file>