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F6" w:rsidRPr="00B009F6" w:rsidRDefault="00B009F6" w:rsidP="00B00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9F6">
        <w:rPr>
          <w:rFonts w:ascii="Times New Roman" w:eastAsia="Times New Roman" w:hAnsi="Times New Roman" w:cs="Times New Roman"/>
          <w:b/>
          <w:bCs/>
          <w:sz w:val="24"/>
          <w:szCs w:val="24"/>
          <w:lang w:eastAsia="ru-RU"/>
        </w:rPr>
        <w:t>ДЕРЖАВНА ФІСКАЛЬНА СЛУЖБА УКРАЇНИ</w:t>
      </w:r>
      <w:r w:rsidRPr="00B009F6">
        <w:rPr>
          <w:rFonts w:ascii="Times New Roman" w:eastAsia="Times New Roman" w:hAnsi="Times New Roman" w:cs="Times New Roman"/>
          <w:sz w:val="24"/>
          <w:szCs w:val="24"/>
          <w:lang w:eastAsia="ru-RU"/>
        </w:rPr>
        <w:t xml:space="preserve"> </w:t>
      </w:r>
    </w:p>
    <w:p w:rsidR="00B009F6" w:rsidRPr="00B009F6" w:rsidRDefault="00B009F6" w:rsidP="00B00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9F6">
        <w:rPr>
          <w:rFonts w:ascii="Times New Roman" w:eastAsia="Times New Roman" w:hAnsi="Times New Roman" w:cs="Times New Roman"/>
          <w:b/>
          <w:bCs/>
          <w:sz w:val="24"/>
          <w:szCs w:val="24"/>
          <w:lang w:eastAsia="ru-RU"/>
        </w:rPr>
        <w:t>ЛИСТ</w:t>
      </w:r>
      <w:r w:rsidRPr="00B009F6">
        <w:rPr>
          <w:rFonts w:ascii="Times New Roman" w:eastAsia="Times New Roman" w:hAnsi="Times New Roman" w:cs="Times New Roman"/>
          <w:sz w:val="24"/>
          <w:szCs w:val="24"/>
          <w:lang w:eastAsia="ru-RU"/>
        </w:rPr>
        <w:t xml:space="preserve"> </w:t>
      </w:r>
    </w:p>
    <w:p w:rsidR="00B009F6" w:rsidRPr="00B009F6" w:rsidRDefault="00B009F6" w:rsidP="00B00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9F6">
        <w:rPr>
          <w:rFonts w:ascii="Times New Roman" w:eastAsia="Times New Roman" w:hAnsi="Times New Roman" w:cs="Times New Roman"/>
          <w:b/>
          <w:bCs/>
          <w:sz w:val="24"/>
          <w:szCs w:val="24"/>
          <w:lang w:eastAsia="ru-RU"/>
        </w:rPr>
        <w:t>від 13.05.2017                      № 11897/7/99-99-12-02-03-17</w:t>
      </w:r>
      <w:r w:rsidRPr="00B009F6">
        <w:rPr>
          <w:rFonts w:ascii="Times New Roman" w:eastAsia="Times New Roman" w:hAnsi="Times New Roman" w:cs="Times New Roman"/>
          <w:sz w:val="24"/>
          <w:szCs w:val="24"/>
          <w:lang w:eastAsia="ru-RU"/>
        </w:rPr>
        <w:t xml:space="preserve"> </w:t>
      </w:r>
    </w:p>
    <w:p w:rsidR="00B009F6" w:rsidRPr="00B009F6" w:rsidRDefault="00B009F6" w:rsidP="00B009F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009F6" w:rsidRPr="00B009F6" w:rsidRDefault="00B009F6" w:rsidP="00B009F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B009F6">
        <w:rPr>
          <w:rFonts w:ascii="Times New Roman" w:eastAsia="Times New Roman" w:hAnsi="Times New Roman" w:cs="Times New Roman"/>
          <w:sz w:val="24"/>
          <w:szCs w:val="24"/>
          <w:lang w:eastAsia="ru-RU"/>
        </w:rPr>
        <w:t>Головні</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управління</w:t>
      </w:r>
      <w:proofErr w:type="spellEnd"/>
      <w:r w:rsidRPr="00B009F6">
        <w:rPr>
          <w:rFonts w:ascii="Times New Roman" w:eastAsia="Times New Roman" w:hAnsi="Times New Roman" w:cs="Times New Roman"/>
          <w:sz w:val="24"/>
          <w:szCs w:val="24"/>
          <w:lang w:eastAsia="ru-RU"/>
        </w:rPr>
        <w:t xml:space="preserve"> ДФС в областях, м. </w:t>
      </w:r>
      <w:proofErr w:type="spellStart"/>
      <w:r w:rsidRPr="00B009F6">
        <w:rPr>
          <w:rFonts w:ascii="Times New Roman" w:eastAsia="Times New Roman" w:hAnsi="Times New Roman" w:cs="Times New Roman"/>
          <w:sz w:val="24"/>
          <w:szCs w:val="24"/>
          <w:lang w:eastAsia="ru-RU"/>
        </w:rPr>
        <w:t>Києві</w:t>
      </w:r>
      <w:proofErr w:type="spellEnd"/>
      <w:r w:rsidRPr="00B009F6">
        <w:rPr>
          <w:rFonts w:ascii="Times New Roman" w:eastAsia="Times New Roman" w:hAnsi="Times New Roman" w:cs="Times New Roman"/>
          <w:sz w:val="24"/>
          <w:szCs w:val="24"/>
          <w:lang w:eastAsia="ru-RU"/>
        </w:rPr>
        <w:t>,</w:t>
      </w:r>
      <w:r w:rsidRPr="00B009F6">
        <w:rPr>
          <w:rFonts w:ascii="Times New Roman" w:eastAsia="Times New Roman" w:hAnsi="Times New Roman" w:cs="Times New Roman"/>
          <w:sz w:val="24"/>
          <w:szCs w:val="24"/>
          <w:lang w:eastAsia="ru-RU"/>
        </w:rPr>
        <w:br/>
      </w:r>
      <w:proofErr w:type="spellStart"/>
      <w:r w:rsidRPr="00B009F6">
        <w:rPr>
          <w:rFonts w:ascii="Times New Roman" w:eastAsia="Times New Roman" w:hAnsi="Times New Roman" w:cs="Times New Roman"/>
          <w:sz w:val="24"/>
          <w:szCs w:val="24"/>
          <w:lang w:eastAsia="ru-RU"/>
        </w:rPr>
        <w:t>Офі</w:t>
      </w:r>
      <w:proofErr w:type="gramStart"/>
      <w:r w:rsidRPr="00B009F6">
        <w:rPr>
          <w:rFonts w:ascii="Times New Roman" w:eastAsia="Times New Roman" w:hAnsi="Times New Roman" w:cs="Times New Roman"/>
          <w:sz w:val="24"/>
          <w:szCs w:val="24"/>
          <w:lang w:eastAsia="ru-RU"/>
        </w:rPr>
        <w:t>с</w:t>
      </w:r>
      <w:proofErr w:type="spellEnd"/>
      <w:proofErr w:type="gramEnd"/>
      <w:r w:rsidRPr="00B009F6">
        <w:rPr>
          <w:rFonts w:ascii="Times New Roman" w:eastAsia="Times New Roman" w:hAnsi="Times New Roman" w:cs="Times New Roman"/>
          <w:sz w:val="24"/>
          <w:szCs w:val="24"/>
          <w:lang w:eastAsia="ru-RU"/>
        </w:rPr>
        <w:t xml:space="preserve"> великих </w:t>
      </w:r>
      <w:proofErr w:type="spellStart"/>
      <w:r w:rsidRPr="00B009F6">
        <w:rPr>
          <w:rFonts w:ascii="Times New Roman" w:eastAsia="Times New Roman" w:hAnsi="Times New Roman" w:cs="Times New Roman"/>
          <w:sz w:val="24"/>
          <w:szCs w:val="24"/>
          <w:lang w:eastAsia="ru-RU"/>
        </w:rPr>
        <w:t>платників</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податків</w:t>
      </w:r>
      <w:proofErr w:type="spellEnd"/>
      <w:r w:rsidRPr="00B009F6">
        <w:rPr>
          <w:rFonts w:ascii="Times New Roman" w:eastAsia="Times New Roman" w:hAnsi="Times New Roman" w:cs="Times New Roman"/>
          <w:sz w:val="24"/>
          <w:szCs w:val="24"/>
          <w:lang w:eastAsia="ru-RU"/>
        </w:rPr>
        <w:t xml:space="preserve"> ДФС </w:t>
      </w:r>
    </w:p>
    <w:p w:rsidR="00B009F6" w:rsidRPr="00B009F6" w:rsidRDefault="00B009F6" w:rsidP="00B009F6">
      <w:pPr>
        <w:spacing w:before="100" w:beforeAutospacing="1" w:after="100" w:afterAutospacing="1" w:line="240" w:lineRule="auto"/>
        <w:rPr>
          <w:rFonts w:ascii="Times New Roman" w:eastAsia="Times New Roman" w:hAnsi="Times New Roman" w:cs="Times New Roman"/>
          <w:sz w:val="24"/>
          <w:szCs w:val="24"/>
          <w:lang w:eastAsia="ru-RU"/>
        </w:rPr>
      </w:pPr>
      <w:r w:rsidRPr="00B009F6">
        <w:rPr>
          <w:rFonts w:ascii="Times New Roman" w:eastAsia="Times New Roman" w:hAnsi="Times New Roman" w:cs="Times New Roman"/>
          <w:sz w:val="24"/>
          <w:szCs w:val="24"/>
          <w:lang w:eastAsia="ru-RU"/>
        </w:rPr>
        <w:t xml:space="preserve">  </w:t>
      </w:r>
    </w:p>
    <w:p w:rsidR="00B009F6" w:rsidRPr="00B009F6" w:rsidRDefault="00B009F6" w:rsidP="00B00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9F6">
        <w:rPr>
          <w:rFonts w:ascii="Times New Roman" w:eastAsia="Times New Roman" w:hAnsi="Times New Roman" w:cs="Times New Roman"/>
          <w:b/>
          <w:bCs/>
          <w:sz w:val="24"/>
          <w:szCs w:val="24"/>
          <w:lang w:eastAsia="ru-RU"/>
        </w:rPr>
        <w:t xml:space="preserve">Про </w:t>
      </w:r>
      <w:proofErr w:type="spellStart"/>
      <w:r w:rsidRPr="00B009F6">
        <w:rPr>
          <w:rFonts w:ascii="Times New Roman" w:eastAsia="Times New Roman" w:hAnsi="Times New Roman" w:cs="Times New Roman"/>
          <w:b/>
          <w:bCs/>
          <w:sz w:val="24"/>
          <w:szCs w:val="24"/>
          <w:lang w:eastAsia="ru-RU"/>
        </w:rPr>
        <w:t>податок</w:t>
      </w:r>
      <w:proofErr w:type="spellEnd"/>
      <w:r w:rsidRPr="00B009F6">
        <w:rPr>
          <w:rFonts w:ascii="Times New Roman" w:eastAsia="Times New Roman" w:hAnsi="Times New Roman" w:cs="Times New Roman"/>
          <w:b/>
          <w:bCs/>
          <w:sz w:val="24"/>
          <w:szCs w:val="24"/>
          <w:lang w:eastAsia="ru-RU"/>
        </w:rPr>
        <w:t xml:space="preserve"> на </w:t>
      </w:r>
      <w:proofErr w:type="spellStart"/>
      <w:r w:rsidRPr="00B009F6">
        <w:rPr>
          <w:rFonts w:ascii="Times New Roman" w:eastAsia="Times New Roman" w:hAnsi="Times New Roman" w:cs="Times New Roman"/>
          <w:b/>
          <w:bCs/>
          <w:sz w:val="24"/>
          <w:szCs w:val="24"/>
          <w:lang w:eastAsia="ru-RU"/>
        </w:rPr>
        <w:t>нерухоме</w:t>
      </w:r>
      <w:proofErr w:type="spellEnd"/>
      <w:r w:rsidRPr="00B009F6">
        <w:rPr>
          <w:rFonts w:ascii="Times New Roman" w:eastAsia="Times New Roman" w:hAnsi="Times New Roman" w:cs="Times New Roman"/>
          <w:b/>
          <w:bCs/>
          <w:sz w:val="24"/>
          <w:szCs w:val="24"/>
          <w:lang w:eastAsia="ru-RU"/>
        </w:rPr>
        <w:t xml:space="preserve"> </w:t>
      </w:r>
      <w:proofErr w:type="spellStart"/>
      <w:r w:rsidRPr="00B009F6">
        <w:rPr>
          <w:rFonts w:ascii="Times New Roman" w:eastAsia="Times New Roman" w:hAnsi="Times New Roman" w:cs="Times New Roman"/>
          <w:b/>
          <w:bCs/>
          <w:sz w:val="24"/>
          <w:szCs w:val="24"/>
          <w:lang w:eastAsia="ru-RU"/>
        </w:rPr>
        <w:t>майно</w:t>
      </w:r>
      <w:proofErr w:type="spellEnd"/>
      <w:r w:rsidRPr="00B009F6">
        <w:rPr>
          <w:rFonts w:ascii="Times New Roman" w:eastAsia="Times New Roman" w:hAnsi="Times New Roman" w:cs="Times New Roman"/>
          <w:b/>
          <w:bCs/>
          <w:sz w:val="24"/>
          <w:szCs w:val="24"/>
          <w:lang w:eastAsia="ru-RU"/>
        </w:rPr>
        <w:t xml:space="preserve">, </w:t>
      </w:r>
      <w:proofErr w:type="spellStart"/>
      <w:r w:rsidRPr="00B009F6">
        <w:rPr>
          <w:rFonts w:ascii="Times New Roman" w:eastAsia="Times New Roman" w:hAnsi="Times New Roman" w:cs="Times New Roman"/>
          <w:b/>
          <w:bCs/>
          <w:sz w:val="24"/>
          <w:szCs w:val="24"/>
          <w:lang w:eastAsia="ru-RU"/>
        </w:rPr>
        <w:t>відмінне</w:t>
      </w:r>
      <w:proofErr w:type="spellEnd"/>
      <w:r w:rsidRPr="00B009F6">
        <w:rPr>
          <w:rFonts w:ascii="Times New Roman" w:eastAsia="Times New Roman" w:hAnsi="Times New Roman" w:cs="Times New Roman"/>
          <w:b/>
          <w:bCs/>
          <w:sz w:val="24"/>
          <w:szCs w:val="24"/>
          <w:lang w:eastAsia="ru-RU"/>
        </w:rPr>
        <w:t xml:space="preserve"> від </w:t>
      </w:r>
      <w:proofErr w:type="spellStart"/>
      <w:r w:rsidRPr="00B009F6">
        <w:rPr>
          <w:rFonts w:ascii="Times New Roman" w:eastAsia="Times New Roman" w:hAnsi="Times New Roman" w:cs="Times New Roman"/>
          <w:b/>
          <w:bCs/>
          <w:sz w:val="24"/>
          <w:szCs w:val="24"/>
          <w:lang w:eastAsia="ru-RU"/>
        </w:rPr>
        <w:t>земельної</w:t>
      </w:r>
      <w:proofErr w:type="spellEnd"/>
      <w:r w:rsidRPr="00B009F6">
        <w:rPr>
          <w:rFonts w:ascii="Times New Roman" w:eastAsia="Times New Roman" w:hAnsi="Times New Roman" w:cs="Times New Roman"/>
          <w:b/>
          <w:bCs/>
          <w:sz w:val="24"/>
          <w:szCs w:val="24"/>
          <w:lang w:eastAsia="ru-RU"/>
        </w:rPr>
        <w:t xml:space="preserve"> </w:t>
      </w:r>
      <w:proofErr w:type="spellStart"/>
      <w:r w:rsidRPr="00B009F6">
        <w:rPr>
          <w:rFonts w:ascii="Times New Roman" w:eastAsia="Times New Roman" w:hAnsi="Times New Roman" w:cs="Times New Roman"/>
          <w:b/>
          <w:bCs/>
          <w:sz w:val="24"/>
          <w:szCs w:val="24"/>
          <w:lang w:eastAsia="ru-RU"/>
        </w:rPr>
        <w:t>ділянки</w:t>
      </w:r>
      <w:proofErr w:type="spellEnd"/>
      <w:r w:rsidRPr="00B009F6">
        <w:rPr>
          <w:rFonts w:ascii="Times New Roman" w:eastAsia="Times New Roman" w:hAnsi="Times New Roman" w:cs="Times New Roman"/>
          <w:sz w:val="24"/>
          <w:szCs w:val="24"/>
          <w:lang w:eastAsia="ru-RU"/>
        </w:rPr>
        <w:t xml:space="preserve"> </w:t>
      </w:r>
    </w:p>
    <w:p w:rsidR="00B009F6" w:rsidRPr="00B009F6" w:rsidRDefault="00B009F6" w:rsidP="00B009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009F6">
        <w:rPr>
          <w:rFonts w:ascii="Times New Roman" w:eastAsia="Times New Roman" w:hAnsi="Times New Roman" w:cs="Times New Roman"/>
          <w:sz w:val="24"/>
          <w:szCs w:val="24"/>
          <w:lang w:eastAsia="ru-RU"/>
        </w:rPr>
        <w:t>Державна</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фіскальна</w:t>
      </w:r>
      <w:proofErr w:type="spellEnd"/>
      <w:r w:rsidRPr="00B009F6">
        <w:rPr>
          <w:rFonts w:ascii="Times New Roman" w:eastAsia="Times New Roman" w:hAnsi="Times New Roman" w:cs="Times New Roman"/>
          <w:sz w:val="24"/>
          <w:szCs w:val="24"/>
          <w:lang w:eastAsia="ru-RU"/>
        </w:rPr>
        <w:t xml:space="preserve"> служба України, </w:t>
      </w:r>
      <w:proofErr w:type="spellStart"/>
      <w:r w:rsidRPr="00B009F6">
        <w:rPr>
          <w:rFonts w:ascii="Times New Roman" w:eastAsia="Times New Roman" w:hAnsi="Times New Roman" w:cs="Times New Roman"/>
          <w:sz w:val="24"/>
          <w:szCs w:val="24"/>
          <w:lang w:eastAsia="ru-RU"/>
        </w:rPr>
        <w:t>керуючись</w:t>
      </w:r>
      <w:proofErr w:type="spellEnd"/>
      <w:r w:rsidRPr="00B009F6">
        <w:rPr>
          <w:rFonts w:ascii="Times New Roman" w:eastAsia="Times New Roman" w:hAnsi="Times New Roman" w:cs="Times New Roman"/>
          <w:sz w:val="24"/>
          <w:szCs w:val="24"/>
          <w:lang w:eastAsia="ru-RU"/>
        </w:rPr>
        <w:t xml:space="preserve"> </w:t>
      </w:r>
      <w:proofErr w:type="spellStart"/>
      <w:proofErr w:type="gramStart"/>
      <w:r w:rsidRPr="00B009F6">
        <w:rPr>
          <w:rFonts w:ascii="Times New Roman" w:eastAsia="Times New Roman" w:hAnsi="Times New Roman" w:cs="Times New Roman"/>
          <w:sz w:val="24"/>
          <w:szCs w:val="24"/>
          <w:lang w:eastAsia="ru-RU"/>
        </w:rPr>
        <w:t>п</w:t>
      </w:r>
      <w:proofErr w:type="gramEnd"/>
      <w:r w:rsidRPr="00B009F6">
        <w:rPr>
          <w:rFonts w:ascii="Times New Roman" w:eastAsia="Times New Roman" w:hAnsi="Times New Roman" w:cs="Times New Roman"/>
          <w:sz w:val="24"/>
          <w:szCs w:val="24"/>
          <w:lang w:eastAsia="ru-RU"/>
        </w:rPr>
        <w:t>ідпунктами</w:t>
      </w:r>
      <w:proofErr w:type="spellEnd"/>
      <w:r w:rsidRPr="00B009F6">
        <w:rPr>
          <w:rFonts w:ascii="Times New Roman" w:eastAsia="Times New Roman" w:hAnsi="Times New Roman" w:cs="Times New Roman"/>
          <w:sz w:val="24"/>
          <w:szCs w:val="24"/>
          <w:lang w:eastAsia="ru-RU"/>
        </w:rPr>
        <w:t xml:space="preserve"> 6 – 7 пункту 5 </w:t>
      </w:r>
      <w:proofErr w:type="spellStart"/>
      <w:r w:rsidRPr="00B009F6">
        <w:rPr>
          <w:rFonts w:ascii="Times New Roman" w:eastAsia="Times New Roman" w:hAnsi="Times New Roman" w:cs="Times New Roman"/>
          <w:sz w:val="24"/>
          <w:szCs w:val="24"/>
          <w:lang w:eastAsia="ru-RU"/>
        </w:rPr>
        <w:t>Положення</w:t>
      </w:r>
      <w:proofErr w:type="spellEnd"/>
      <w:r w:rsidRPr="00B009F6">
        <w:rPr>
          <w:rFonts w:ascii="Times New Roman" w:eastAsia="Times New Roman" w:hAnsi="Times New Roman" w:cs="Times New Roman"/>
          <w:sz w:val="24"/>
          <w:szCs w:val="24"/>
          <w:lang w:eastAsia="ru-RU"/>
        </w:rPr>
        <w:t xml:space="preserve"> про </w:t>
      </w:r>
      <w:proofErr w:type="spellStart"/>
      <w:r w:rsidRPr="00B009F6">
        <w:rPr>
          <w:rFonts w:ascii="Times New Roman" w:eastAsia="Times New Roman" w:hAnsi="Times New Roman" w:cs="Times New Roman"/>
          <w:sz w:val="24"/>
          <w:szCs w:val="24"/>
          <w:lang w:eastAsia="ru-RU"/>
        </w:rPr>
        <w:t>Державну</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фіскальну</w:t>
      </w:r>
      <w:proofErr w:type="spellEnd"/>
      <w:r w:rsidRPr="00B009F6">
        <w:rPr>
          <w:rFonts w:ascii="Times New Roman" w:eastAsia="Times New Roman" w:hAnsi="Times New Roman" w:cs="Times New Roman"/>
          <w:sz w:val="24"/>
          <w:szCs w:val="24"/>
          <w:lang w:eastAsia="ru-RU"/>
        </w:rPr>
        <w:t xml:space="preserve"> службу України, </w:t>
      </w:r>
      <w:proofErr w:type="spellStart"/>
      <w:r w:rsidRPr="00B009F6">
        <w:rPr>
          <w:rFonts w:ascii="Times New Roman" w:eastAsia="Times New Roman" w:hAnsi="Times New Roman" w:cs="Times New Roman"/>
          <w:sz w:val="24"/>
          <w:szCs w:val="24"/>
          <w:lang w:eastAsia="ru-RU"/>
        </w:rPr>
        <w:t>затвердженого</w:t>
      </w:r>
      <w:proofErr w:type="spellEnd"/>
      <w:r w:rsidRPr="00B009F6">
        <w:rPr>
          <w:rFonts w:ascii="Times New Roman" w:eastAsia="Times New Roman" w:hAnsi="Times New Roman" w:cs="Times New Roman"/>
          <w:sz w:val="24"/>
          <w:szCs w:val="24"/>
          <w:lang w:eastAsia="ru-RU"/>
        </w:rPr>
        <w:t xml:space="preserve"> постановою </w:t>
      </w:r>
      <w:proofErr w:type="spellStart"/>
      <w:r w:rsidRPr="00B009F6">
        <w:rPr>
          <w:rFonts w:ascii="Times New Roman" w:eastAsia="Times New Roman" w:hAnsi="Times New Roman" w:cs="Times New Roman"/>
          <w:sz w:val="24"/>
          <w:szCs w:val="24"/>
          <w:lang w:eastAsia="ru-RU"/>
        </w:rPr>
        <w:t>Кабінету</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Міністрів</w:t>
      </w:r>
      <w:proofErr w:type="spellEnd"/>
      <w:r w:rsidRPr="00B009F6">
        <w:rPr>
          <w:rFonts w:ascii="Times New Roman" w:eastAsia="Times New Roman" w:hAnsi="Times New Roman" w:cs="Times New Roman"/>
          <w:sz w:val="24"/>
          <w:szCs w:val="24"/>
          <w:lang w:eastAsia="ru-RU"/>
        </w:rPr>
        <w:t xml:space="preserve"> України </w:t>
      </w:r>
      <w:hyperlink r:id="rId5" w:history="1">
        <w:r w:rsidRPr="00CD5F29">
          <w:rPr>
            <w:rStyle w:val="a5"/>
            <w:rFonts w:ascii="Times New Roman" w:eastAsia="Times New Roman" w:hAnsi="Times New Roman" w:cs="Times New Roman"/>
            <w:sz w:val="24"/>
            <w:szCs w:val="24"/>
            <w:lang w:eastAsia="ru-RU"/>
          </w:rPr>
          <w:t xml:space="preserve">від 21 </w:t>
        </w:r>
        <w:proofErr w:type="spellStart"/>
        <w:r w:rsidRPr="00CD5F29">
          <w:rPr>
            <w:rStyle w:val="a5"/>
            <w:rFonts w:ascii="Times New Roman" w:eastAsia="Times New Roman" w:hAnsi="Times New Roman" w:cs="Times New Roman"/>
            <w:sz w:val="24"/>
            <w:szCs w:val="24"/>
            <w:lang w:eastAsia="ru-RU"/>
          </w:rPr>
          <w:t>травня</w:t>
        </w:r>
        <w:proofErr w:type="spellEnd"/>
        <w:r w:rsidRPr="00CD5F29">
          <w:rPr>
            <w:rStyle w:val="a5"/>
            <w:rFonts w:ascii="Times New Roman" w:eastAsia="Times New Roman" w:hAnsi="Times New Roman" w:cs="Times New Roman"/>
            <w:sz w:val="24"/>
            <w:szCs w:val="24"/>
            <w:lang w:eastAsia="ru-RU"/>
          </w:rPr>
          <w:t xml:space="preserve"> 2014 року № 236</w:t>
        </w:r>
      </w:hyperlink>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надає</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методичні</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рекомендації</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щодо</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заповнення</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Податкової</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декларації</w:t>
      </w:r>
      <w:proofErr w:type="spellEnd"/>
      <w:r w:rsidRPr="00B009F6">
        <w:rPr>
          <w:rFonts w:ascii="Times New Roman" w:eastAsia="Times New Roman" w:hAnsi="Times New Roman" w:cs="Times New Roman"/>
          <w:sz w:val="24"/>
          <w:szCs w:val="24"/>
          <w:lang w:eastAsia="ru-RU"/>
        </w:rPr>
        <w:t xml:space="preserve"> з </w:t>
      </w:r>
      <w:proofErr w:type="spellStart"/>
      <w:r w:rsidRPr="00B009F6">
        <w:rPr>
          <w:rFonts w:ascii="Times New Roman" w:eastAsia="Times New Roman" w:hAnsi="Times New Roman" w:cs="Times New Roman"/>
          <w:sz w:val="24"/>
          <w:szCs w:val="24"/>
          <w:lang w:eastAsia="ru-RU"/>
        </w:rPr>
        <w:t>податку</w:t>
      </w:r>
      <w:proofErr w:type="spellEnd"/>
      <w:r w:rsidRPr="00B009F6">
        <w:rPr>
          <w:rFonts w:ascii="Times New Roman" w:eastAsia="Times New Roman" w:hAnsi="Times New Roman" w:cs="Times New Roman"/>
          <w:sz w:val="24"/>
          <w:szCs w:val="24"/>
          <w:lang w:eastAsia="ru-RU"/>
        </w:rPr>
        <w:t xml:space="preserve"> на </w:t>
      </w:r>
      <w:proofErr w:type="spellStart"/>
      <w:r w:rsidRPr="00B009F6">
        <w:rPr>
          <w:rFonts w:ascii="Times New Roman" w:eastAsia="Times New Roman" w:hAnsi="Times New Roman" w:cs="Times New Roman"/>
          <w:sz w:val="24"/>
          <w:szCs w:val="24"/>
          <w:lang w:eastAsia="ru-RU"/>
        </w:rPr>
        <w:t>нерухоме</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майно</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відмінне</w:t>
      </w:r>
      <w:proofErr w:type="spellEnd"/>
      <w:r w:rsidRPr="00B009F6">
        <w:rPr>
          <w:rFonts w:ascii="Times New Roman" w:eastAsia="Times New Roman" w:hAnsi="Times New Roman" w:cs="Times New Roman"/>
          <w:sz w:val="24"/>
          <w:szCs w:val="24"/>
          <w:lang w:eastAsia="ru-RU"/>
        </w:rPr>
        <w:t xml:space="preserve"> від </w:t>
      </w:r>
      <w:proofErr w:type="spellStart"/>
      <w:r w:rsidRPr="00B009F6">
        <w:rPr>
          <w:rFonts w:ascii="Times New Roman" w:eastAsia="Times New Roman" w:hAnsi="Times New Roman" w:cs="Times New Roman"/>
          <w:sz w:val="24"/>
          <w:szCs w:val="24"/>
          <w:lang w:eastAsia="ru-RU"/>
        </w:rPr>
        <w:t>земельної</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ділянки</w:t>
      </w:r>
      <w:proofErr w:type="spellEnd"/>
      <w:r w:rsidRPr="00B009F6">
        <w:rPr>
          <w:rFonts w:ascii="Times New Roman" w:eastAsia="Times New Roman" w:hAnsi="Times New Roman" w:cs="Times New Roman"/>
          <w:sz w:val="24"/>
          <w:szCs w:val="24"/>
          <w:lang w:eastAsia="ru-RU"/>
        </w:rPr>
        <w:t xml:space="preserve">, форму </w:t>
      </w:r>
      <w:proofErr w:type="spellStart"/>
      <w:r w:rsidRPr="00B009F6">
        <w:rPr>
          <w:rFonts w:ascii="Times New Roman" w:eastAsia="Times New Roman" w:hAnsi="Times New Roman" w:cs="Times New Roman"/>
          <w:sz w:val="24"/>
          <w:szCs w:val="24"/>
          <w:lang w:eastAsia="ru-RU"/>
        </w:rPr>
        <w:t>якої</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затверджено</w:t>
      </w:r>
      <w:proofErr w:type="spellEnd"/>
      <w:r w:rsidRPr="00B009F6">
        <w:rPr>
          <w:rFonts w:ascii="Times New Roman" w:eastAsia="Times New Roman" w:hAnsi="Times New Roman" w:cs="Times New Roman"/>
          <w:sz w:val="24"/>
          <w:szCs w:val="24"/>
          <w:lang w:eastAsia="ru-RU"/>
        </w:rPr>
        <w:t xml:space="preserve"> наказом </w:t>
      </w:r>
      <w:proofErr w:type="spellStart"/>
      <w:r w:rsidRPr="00B009F6">
        <w:rPr>
          <w:rFonts w:ascii="Times New Roman" w:eastAsia="Times New Roman" w:hAnsi="Times New Roman" w:cs="Times New Roman"/>
          <w:sz w:val="24"/>
          <w:szCs w:val="24"/>
          <w:lang w:eastAsia="ru-RU"/>
        </w:rPr>
        <w:t>Міністерства</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фінансів</w:t>
      </w:r>
      <w:proofErr w:type="spellEnd"/>
      <w:r w:rsidRPr="00B009F6">
        <w:rPr>
          <w:rFonts w:ascii="Times New Roman" w:eastAsia="Times New Roman" w:hAnsi="Times New Roman" w:cs="Times New Roman"/>
          <w:sz w:val="24"/>
          <w:szCs w:val="24"/>
          <w:lang w:eastAsia="ru-RU"/>
        </w:rPr>
        <w:t xml:space="preserve"> України </w:t>
      </w:r>
      <w:hyperlink r:id="rId6" w:history="1">
        <w:r w:rsidRPr="00CD5F29">
          <w:rPr>
            <w:rStyle w:val="a5"/>
            <w:rFonts w:ascii="Times New Roman" w:eastAsia="Times New Roman" w:hAnsi="Times New Roman" w:cs="Times New Roman"/>
            <w:sz w:val="24"/>
            <w:szCs w:val="24"/>
            <w:lang w:eastAsia="ru-RU"/>
          </w:rPr>
          <w:t>від 10.04.2015 № 408</w:t>
        </w:r>
      </w:hyperlink>
      <w:bookmarkStart w:id="0" w:name="_GoBack"/>
      <w:bookmarkEnd w:id="0"/>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зареєстованим</w:t>
      </w:r>
      <w:proofErr w:type="spellEnd"/>
      <w:r w:rsidRPr="00B009F6">
        <w:rPr>
          <w:rFonts w:ascii="Times New Roman" w:eastAsia="Times New Roman" w:hAnsi="Times New Roman" w:cs="Times New Roman"/>
          <w:sz w:val="24"/>
          <w:szCs w:val="24"/>
          <w:lang w:eastAsia="ru-RU"/>
        </w:rPr>
        <w:t xml:space="preserve"> у </w:t>
      </w:r>
      <w:proofErr w:type="spellStart"/>
      <w:r w:rsidRPr="00B009F6">
        <w:rPr>
          <w:rFonts w:ascii="Times New Roman" w:eastAsia="Times New Roman" w:hAnsi="Times New Roman" w:cs="Times New Roman"/>
          <w:sz w:val="24"/>
          <w:szCs w:val="24"/>
          <w:lang w:eastAsia="ru-RU"/>
        </w:rPr>
        <w:t>Міністерстві</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юстиції</w:t>
      </w:r>
      <w:proofErr w:type="spellEnd"/>
      <w:r w:rsidRPr="00B009F6">
        <w:rPr>
          <w:rFonts w:ascii="Times New Roman" w:eastAsia="Times New Roman" w:hAnsi="Times New Roman" w:cs="Times New Roman"/>
          <w:sz w:val="24"/>
          <w:szCs w:val="24"/>
          <w:lang w:eastAsia="ru-RU"/>
        </w:rPr>
        <w:t xml:space="preserve"> України 29.04.2015 за № 479/26924, </w:t>
      </w:r>
      <w:proofErr w:type="gramStart"/>
      <w:r w:rsidRPr="00B009F6">
        <w:rPr>
          <w:rFonts w:ascii="Times New Roman" w:eastAsia="Times New Roman" w:hAnsi="Times New Roman" w:cs="Times New Roman"/>
          <w:sz w:val="24"/>
          <w:szCs w:val="24"/>
          <w:lang w:eastAsia="ru-RU"/>
        </w:rPr>
        <w:t>у</w:t>
      </w:r>
      <w:proofErr w:type="gramEnd"/>
      <w:r w:rsidRPr="00B009F6">
        <w:rPr>
          <w:rFonts w:ascii="Times New Roman" w:eastAsia="Times New Roman" w:hAnsi="Times New Roman" w:cs="Times New Roman"/>
          <w:sz w:val="24"/>
          <w:szCs w:val="24"/>
          <w:lang w:eastAsia="ru-RU"/>
        </w:rPr>
        <w:t xml:space="preserve"> </w:t>
      </w:r>
      <w:proofErr w:type="spellStart"/>
      <w:proofErr w:type="gramStart"/>
      <w:r w:rsidRPr="00B009F6">
        <w:rPr>
          <w:rFonts w:ascii="Times New Roman" w:eastAsia="Times New Roman" w:hAnsi="Times New Roman" w:cs="Times New Roman"/>
          <w:sz w:val="24"/>
          <w:szCs w:val="24"/>
          <w:lang w:eastAsia="ru-RU"/>
        </w:rPr>
        <w:t>раз</w:t>
      </w:r>
      <w:proofErr w:type="gramEnd"/>
      <w:r w:rsidRPr="00B009F6">
        <w:rPr>
          <w:rFonts w:ascii="Times New Roman" w:eastAsia="Times New Roman" w:hAnsi="Times New Roman" w:cs="Times New Roman"/>
          <w:sz w:val="24"/>
          <w:szCs w:val="24"/>
          <w:lang w:eastAsia="ru-RU"/>
        </w:rPr>
        <w:t>і</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виникнення</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необхідності</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уточнення</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задекларованих</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податкових</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зобов’язань</w:t>
      </w:r>
      <w:proofErr w:type="spellEnd"/>
      <w:r w:rsidRPr="00B009F6">
        <w:rPr>
          <w:rFonts w:ascii="Times New Roman" w:eastAsia="Times New Roman" w:hAnsi="Times New Roman" w:cs="Times New Roman"/>
          <w:sz w:val="24"/>
          <w:szCs w:val="24"/>
          <w:lang w:eastAsia="ru-RU"/>
        </w:rPr>
        <w:t xml:space="preserve">. </w:t>
      </w:r>
    </w:p>
    <w:p w:rsidR="00B009F6" w:rsidRPr="00B009F6" w:rsidRDefault="00B009F6" w:rsidP="00B009F6">
      <w:pPr>
        <w:spacing w:before="100" w:beforeAutospacing="1" w:after="100" w:afterAutospacing="1" w:line="240" w:lineRule="auto"/>
        <w:rPr>
          <w:rFonts w:ascii="Times New Roman" w:eastAsia="Times New Roman" w:hAnsi="Times New Roman" w:cs="Times New Roman"/>
          <w:sz w:val="24"/>
          <w:szCs w:val="24"/>
          <w:lang w:eastAsia="ru-RU"/>
        </w:rPr>
      </w:pPr>
      <w:r w:rsidRPr="00B009F6">
        <w:rPr>
          <w:rFonts w:ascii="Times New Roman" w:eastAsia="Times New Roman" w:hAnsi="Times New Roman" w:cs="Times New Roman"/>
          <w:sz w:val="24"/>
          <w:szCs w:val="24"/>
          <w:lang w:eastAsia="ru-RU"/>
        </w:rPr>
        <w:t> </w:t>
      </w:r>
      <w:proofErr w:type="spellStart"/>
      <w:r w:rsidRPr="00B009F6">
        <w:rPr>
          <w:rFonts w:ascii="Times New Roman" w:eastAsia="Times New Roman" w:hAnsi="Times New Roman" w:cs="Times New Roman"/>
          <w:sz w:val="24"/>
          <w:szCs w:val="24"/>
          <w:lang w:eastAsia="ru-RU"/>
        </w:rPr>
        <w:t>Додаток</w:t>
      </w:r>
      <w:proofErr w:type="spellEnd"/>
      <w:r w:rsidRPr="00B009F6">
        <w:rPr>
          <w:rFonts w:ascii="Times New Roman" w:eastAsia="Times New Roman" w:hAnsi="Times New Roman" w:cs="Times New Roman"/>
          <w:sz w:val="24"/>
          <w:szCs w:val="24"/>
          <w:lang w:eastAsia="ru-RU"/>
        </w:rPr>
        <w:t xml:space="preserve">: на 16 </w:t>
      </w:r>
      <w:proofErr w:type="spellStart"/>
      <w:proofErr w:type="gramStart"/>
      <w:r w:rsidRPr="00B009F6">
        <w:rPr>
          <w:rFonts w:ascii="Times New Roman" w:eastAsia="Times New Roman" w:hAnsi="Times New Roman" w:cs="Times New Roman"/>
          <w:sz w:val="24"/>
          <w:szCs w:val="24"/>
          <w:lang w:eastAsia="ru-RU"/>
        </w:rPr>
        <w:t>арк</w:t>
      </w:r>
      <w:proofErr w:type="spellEnd"/>
      <w:r w:rsidRPr="00B009F6">
        <w:rPr>
          <w:rFonts w:ascii="Times New Roman" w:eastAsia="Times New Roman" w:hAnsi="Times New Roman" w:cs="Times New Roman"/>
          <w:sz w:val="24"/>
          <w:szCs w:val="24"/>
          <w:lang w:eastAsia="ru-RU"/>
        </w:rPr>
        <w:t>. у</w:t>
      </w:r>
      <w:proofErr w:type="gramEnd"/>
      <w:r w:rsidRPr="00B009F6">
        <w:rPr>
          <w:rFonts w:ascii="Times New Roman" w:eastAsia="Times New Roman" w:hAnsi="Times New Roman" w:cs="Times New Roman"/>
          <w:sz w:val="24"/>
          <w:szCs w:val="24"/>
          <w:lang w:eastAsia="ru-RU"/>
        </w:rPr>
        <w:t xml:space="preserve"> 1 прим. </w:t>
      </w:r>
    </w:p>
    <w:p w:rsidR="00B009F6" w:rsidRPr="00B009F6" w:rsidRDefault="00B009F6" w:rsidP="00B009F6">
      <w:pPr>
        <w:spacing w:before="100" w:beforeAutospacing="1" w:after="100" w:afterAutospacing="1" w:line="240" w:lineRule="auto"/>
        <w:rPr>
          <w:rFonts w:ascii="Times New Roman" w:eastAsia="Times New Roman" w:hAnsi="Times New Roman" w:cs="Times New Roman"/>
          <w:sz w:val="24"/>
          <w:szCs w:val="24"/>
          <w:lang w:eastAsia="ru-RU"/>
        </w:rPr>
      </w:pPr>
      <w:r w:rsidRPr="00B009F6">
        <w:rPr>
          <w:rFonts w:ascii="Times New Roman" w:eastAsia="Times New Roman" w:hAnsi="Times New Roman" w:cs="Times New Roman"/>
          <w:sz w:val="24"/>
          <w:szCs w:val="24"/>
          <w:lang w:eastAsia="ru-RU"/>
        </w:rPr>
        <w:t xml:space="preserve">  </w:t>
      </w:r>
    </w:p>
    <w:tbl>
      <w:tblPr>
        <w:tblW w:w="6300" w:type="dxa"/>
        <w:tblCellSpacing w:w="0" w:type="dxa"/>
        <w:tblCellMar>
          <w:left w:w="0" w:type="dxa"/>
          <w:right w:w="0" w:type="dxa"/>
        </w:tblCellMar>
        <w:tblLook w:val="04A0" w:firstRow="1" w:lastRow="0" w:firstColumn="1" w:lastColumn="0" w:noHBand="0" w:noVBand="1"/>
      </w:tblPr>
      <w:tblGrid>
        <w:gridCol w:w="3144"/>
        <w:gridCol w:w="3156"/>
      </w:tblGrid>
      <w:tr w:rsidR="00B009F6" w:rsidRPr="00B009F6" w:rsidTr="00B009F6">
        <w:trPr>
          <w:tblCellSpacing w:w="0" w:type="dxa"/>
        </w:trPr>
        <w:tc>
          <w:tcPr>
            <w:tcW w:w="4875" w:type="dxa"/>
            <w:hideMark/>
          </w:tcPr>
          <w:p w:rsidR="00B009F6" w:rsidRPr="00B009F6" w:rsidRDefault="00B009F6" w:rsidP="00B009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09F6">
              <w:rPr>
                <w:rFonts w:ascii="Times New Roman" w:eastAsia="Times New Roman" w:hAnsi="Times New Roman" w:cs="Times New Roman"/>
                <w:sz w:val="24"/>
                <w:szCs w:val="24"/>
                <w:lang w:eastAsia="ru-RU"/>
              </w:rPr>
              <w:t>В.о</w:t>
            </w:r>
            <w:proofErr w:type="spellEnd"/>
            <w:r w:rsidRPr="00B009F6">
              <w:rPr>
                <w:rFonts w:ascii="Times New Roman" w:eastAsia="Times New Roman" w:hAnsi="Times New Roman" w:cs="Times New Roman"/>
                <w:sz w:val="24"/>
                <w:szCs w:val="24"/>
                <w:lang w:eastAsia="ru-RU"/>
              </w:rPr>
              <w:t xml:space="preserve">. </w:t>
            </w:r>
            <w:proofErr w:type="spellStart"/>
            <w:r w:rsidRPr="00B009F6">
              <w:rPr>
                <w:rFonts w:ascii="Times New Roman" w:eastAsia="Times New Roman" w:hAnsi="Times New Roman" w:cs="Times New Roman"/>
                <w:sz w:val="24"/>
                <w:szCs w:val="24"/>
                <w:lang w:eastAsia="ru-RU"/>
              </w:rPr>
              <w:t>Голови</w:t>
            </w:r>
            <w:proofErr w:type="spellEnd"/>
            <w:r w:rsidRPr="00B009F6">
              <w:rPr>
                <w:rFonts w:ascii="Times New Roman" w:eastAsia="Times New Roman" w:hAnsi="Times New Roman" w:cs="Times New Roman"/>
                <w:sz w:val="24"/>
                <w:szCs w:val="24"/>
                <w:lang w:eastAsia="ru-RU"/>
              </w:rPr>
              <w:t xml:space="preserve"> </w:t>
            </w:r>
          </w:p>
        </w:tc>
        <w:tc>
          <w:tcPr>
            <w:tcW w:w="4875" w:type="dxa"/>
            <w:vAlign w:val="bottom"/>
            <w:hideMark/>
          </w:tcPr>
          <w:p w:rsidR="00B009F6" w:rsidRPr="00B009F6" w:rsidRDefault="00B009F6" w:rsidP="00B00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09F6">
              <w:rPr>
                <w:rFonts w:ascii="Times New Roman" w:eastAsia="Times New Roman" w:hAnsi="Times New Roman" w:cs="Times New Roman"/>
                <w:sz w:val="24"/>
                <w:szCs w:val="24"/>
                <w:lang w:eastAsia="ru-RU"/>
              </w:rPr>
              <w:t xml:space="preserve">М.В. Продан </w:t>
            </w:r>
          </w:p>
        </w:tc>
      </w:tr>
    </w:tbl>
    <w:p w:rsidR="00E406CF" w:rsidRDefault="00E406CF">
      <w:pPr>
        <w:rPr>
          <w:lang w:val="uk-UA"/>
        </w:rPr>
      </w:pPr>
    </w:p>
    <w:p w:rsidR="00B009F6" w:rsidRPr="005B3304" w:rsidRDefault="00B009F6" w:rsidP="00B009F6">
      <w:pPr>
        <w:ind w:firstLine="840"/>
        <w:jc w:val="center"/>
        <w:rPr>
          <w:b/>
          <w:iCs/>
          <w:color w:val="000000"/>
          <w:spacing w:val="-8"/>
          <w:sz w:val="28"/>
          <w:szCs w:val="28"/>
          <w:lang w:eastAsia="ar-SA"/>
        </w:rPr>
      </w:pPr>
      <w:proofErr w:type="spellStart"/>
      <w:r w:rsidRPr="005B3304">
        <w:rPr>
          <w:b/>
          <w:iCs/>
          <w:color w:val="000000"/>
          <w:spacing w:val="-8"/>
          <w:sz w:val="28"/>
          <w:szCs w:val="28"/>
          <w:lang w:eastAsia="ar-SA"/>
        </w:rPr>
        <w:t>Методичні</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рекомендації</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щодо</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заповнення</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податкової</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декларації</w:t>
      </w:r>
      <w:proofErr w:type="spellEnd"/>
      <w:r w:rsidRPr="005B3304">
        <w:rPr>
          <w:b/>
          <w:iCs/>
          <w:color w:val="000000"/>
          <w:spacing w:val="-8"/>
          <w:sz w:val="28"/>
          <w:szCs w:val="28"/>
          <w:lang w:eastAsia="ar-SA"/>
        </w:rPr>
        <w:t xml:space="preserve"> з </w:t>
      </w:r>
      <w:proofErr w:type="spellStart"/>
      <w:r w:rsidRPr="005B3304">
        <w:rPr>
          <w:b/>
          <w:iCs/>
          <w:color w:val="000000"/>
          <w:spacing w:val="-8"/>
          <w:sz w:val="28"/>
          <w:szCs w:val="28"/>
          <w:lang w:eastAsia="ar-SA"/>
        </w:rPr>
        <w:t>податку</w:t>
      </w:r>
      <w:proofErr w:type="spellEnd"/>
      <w:r w:rsidRPr="005B3304">
        <w:rPr>
          <w:b/>
          <w:iCs/>
          <w:color w:val="000000"/>
          <w:spacing w:val="-8"/>
          <w:sz w:val="28"/>
          <w:szCs w:val="28"/>
          <w:lang w:eastAsia="ar-SA"/>
        </w:rPr>
        <w:t xml:space="preserve"> на </w:t>
      </w:r>
      <w:proofErr w:type="spellStart"/>
      <w:r w:rsidRPr="005B3304">
        <w:rPr>
          <w:b/>
          <w:iCs/>
          <w:color w:val="000000"/>
          <w:spacing w:val="-8"/>
          <w:sz w:val="28"/>
          <w:szCs w:val="28"/>
          <w:lang w:eastAsia="ar-SA"/>
        </w:rPr>
        <w:t>нерухоме</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майно</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відмінне</w:t>
      </w:r>
      <w:proofErr w:type="spellEnd"/>
      <w:r w:rsidRPr="005B3304">
        <w:rPr>
          <w:b/>
          <w:iCs/>
          <w:color w:val="000000"/>
          <w:spacing w:val="-8"/>
          <w:sz w:val="28"/>
          <w:szCs w:val="28"/>
          <w:lang w:eastAsia="ar-SA"/>
        </w:rPr>
        <w:t xml:space="preserve"> від </w:t>
      </w:r>
      <w:proofErr w:type="spellStart"/>
      <w:r w:rsidRPr="005B3304">
        <w:rPr>
          <w:b/>
          <w:iCs/>
          <w:color w:val="000000"/>
          <w:spacing w:val="-8"/>
          <w:sz w:val="28"/>
          <w:szCs w:val="28"/>
          <w:lang w:eastAsia="ar-SA"/>
        </w:rPr>
        <w:t>земельної</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ділянки</w:t>
      </w:r>
      <w:proofErr w:type="spellEnd"/>
      <w:r w:rsidRPr="005B3304">
        <w:rPr>
          <w:b/>
          <w:iCs/>
          <w:color w:val="000000"/>
          <w:spacing w:val="-8"/>
          <w:sz w:val="28"/>
          <w:szCs w:val="28"/>
          <w:lang w:eastAsia="ar-SA"/>
        </w:rPr>
        <w:t xml:space="preserve"> </w:t>
      </w:r>
      <w:proofErr w:type="gramStart"/>
      <w:r w:rsidRPr="005B3304">
        <w:rPr>
          <w:b/>
          <w:iCs/>
          <w:color w:val="000000"/>
          <w:spacing w:val="-8"/>
          <w:sz w:val="28"/>
          <w:szCs w:val="28"/>
          <w:lang w:eastAsia="ar-SA"/>
        </w:rPr>
        <w:t>у</w:t>
      </w:r>
      <w:proofErr w:type="gram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разі</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уточнення</w:t>
      </w:r>
      <w:proofErr w:type="spellEnd"/>
      <w:r w:rsidRPr="005B3304">
        <w:rPr>
          <w:b/>
          <w:iCs/>
          <w:color w:val="000000"/>
          <w:spacing w:val="-8"/>
          <w:sz w:val="28"/>
          <w:szCs w:val="28"/>
          <w:lang w:eastAsia="ar-SA"/>
        </w:rPr>
        <w:t xml:space="preserve"> </w:t>
      </w:r>
    </w:p>
    <w:p w:rsidR="00B009F6" w:rsidRPr="005B3304" w:rsidRDefault="00B009F6" w:rsidP="00B009F6">
      <w:pPr>
        <w:ind w:firstLine="840"/>
        <w:jc w:val="center"/>
        <w:rPr>
          <w:b/>
          <w:iCs/>
          <w:color w:val="000000"/>
          <w:spacing w:val="-8"/>
          <w:sz w:val="28"/>
          <w:szCs w:val="28"/>
          <w:lang w:eastAsia="ar-SA"/>
        </w:rPr>
      </w:pPr>
      <w:proofErr w:type="spellStart"/>
      <w:r w:rsidRPr="005B3304">
        <w:rPr>
          <w:b/>
          <w:iCs/>
          <w:color w:val="000000"/>
          <w:spacing w:val="-8"/>
          <w:sz w:val="28"/>
          <w:szCs w:val="28"/>
          <w:lang w:eastAsia="ar-SA"/>
        </w:rPr>
        <w:t>податкових</w:t>
      </w:r>
      <w:proofErr w:type="spellEnd"/>
      <w:r w:rsidRPr="005B3304">
        <w:rPr>
          <w:b/>
          <w:iCs/>
          <w:color w:val="000000"/>
          <w:spacing w:val="-8"/>
          <w:sz w:val="28"/>
          <w:szCs w:val="28"/>
          <w:lang w:eastAsia="ar-SA"/>
        </w:rPr>
        <w:t xml:space="preserve"> </w:t>
      </w:r>
      <w:proofErr w:type="spellStart"/>
      <w:r w:rsidRPr="005B3304">
        <w:rPr>
          <w:b/>
          <w:iCs/>
          <w:color w:val="000000"/>
          <w:spacing w:val="-8"/>
          <w:sz w:val="28"/>
          <w:szCs w:val="28"/>
          <w:lang w:eastAsia="ar-SA"/>
        </w:rPr>
        <w:t>зобов’язань</w:t>
      </w:r>
      <w:proofErr w:type="spellEnd"/>
      <w:r w:rsidRPr="005B3304">
        <w:rPr>
          <w:b/>
          <w:iCs/>
          <w:color w:val="000000"/>
          <w:spacing w:val="-8"/>
          <w:sz w:val="28"/>
          <w:szCs w:val="28"/>
          <w:lang w:eastAsia="ar-SA"/>
        </w:rPr>
        <w:t xml:space="preserve"> </w:t>
      </w:r>
    </w:p>
    <w:p w:rsidR="00B009F6" w:rsidRPr="005B3304" w:rsidRDefault="00B009F6" w:rsidP="00B009F6">
      <w:pPr>
        <w:ind w:firstLine="840"/>
        <w:jc w:val="center"/>
        <w:rPr>
          <w:iCs/>
          <w:color w:val="000000"/>
          <w:spacing w:val="-8"/>
          <w:sz w:val="28"/>
          <w:szCs w:val="28"/>
          <w:lang w:eastAsia="ar-SA"/>
        </w:rPr>
      </w:pPr>
    </w:p>
    <w:p w:rsidR="00B009F6" w:rsidRPr="005B3304" w:rsidRDefault="00B009F6" w:rsidP="00B009F6">
      <w:pPr>
        <w:ind w:firstLine="839"/>
        <w:jc w:val="both"/>
        <w:rPr>
          <w:iCs/>
          <w:color w:val="000000"/>
          <w:spacing w:val="-8"/>
          <w:sz w:val="28"/>
          <w:szCs w:val="28"/>
          <w:lang w:eastAsia="ar-SA"/>
        </w:rPr>
      </w:pPr>
      <w:r w:rsidRPr="005B3304">
        <w:rPr>
          <w:iCs/>
          <w:color w:val="000000"/>
          <w:spacing w:val="-8"/>
          <w:sz w:val="28"/>
          <w:szCs w:val="28"/>
          <w:lang w:eastAsia="ar-SA"/>
        </w:rPr>
        <w:t xml:space="preserve">Податок на </w:t>
      </w:r>
      <w:proofErr w:type="spellStart"/>
      <w:r w:rsidRPr="005B3304">
        <w:rPr>
          <w:iCs/>
          <w:color w:val="000000"/>
          <w:spacing w:val="-8"/>
          <w:sz w:val="28"/>
          <w:szCs w:val="28"/>
          <w:lang w:eastAsia="ar-SA"/>
        </w:rPr>
        <w:t>нерухоме</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майно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відмінне</w:t>
      </w:r>
      <w:proofErr w:type="spellEnd"/>
      <w:r w:rsidRPr="005B3304">
        <w:rPr>
          <w:iCs/>
          <w:color w:val="000000"/>
          <w:spacing w:val="-8"/>
          <w:sz w:val="28"/>
          <w:szCs w:val="28"/>
          <w:lang w:eastAsia="ar-SA"/>
        </w:rPr>
        <w:t xml:space="preserve"> від </w:t>
      </w:r>
      <w:proofErr w:type="spellStart"/>
      <w:r w:rsidRPr="005B3304">
        <w:rPr>
          <w:iCs/>
          <w:color w:val="000000"/>
          <w:spacing w:val="-8"/>
          <w:sz w:val="28"/>
          <w:szCs w:val="28"/>
          <w:lang w:eastAsia="ar-SA"/>
        </w:rPr>
        <w:t>земельної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ділянки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далі</w:t>
      </w:r>
      <w:proofErr w:type="spellEnd"/>
      <w:r w:rsidRPr="005B3304">
        <w:rPr>
          <w:iCs/>
          <w:color w:val="000000"/>
          <w:spacing w:val="-8"/>
          <w:sz w:val="28"/>
          <w:szCs w:val="28"/>
          <w:lang w:eastAsia="ar-SA"/>
        </w:rPr>
        <w:t xml:space="preserve"> – Податок) є </w:t>
      </w:r>
      <w:proofErr w:type="spellStart"/>
      <w:r w:rsidRPr="005B3304">
        <w:rPr>
          <w:iCs/>
          <w:color w:val="000000"/>
          <w:spacing w:val="-8"/>
          <w:sz w:val="28"/>
          <w:szCs w:val="28"/>
          <w:lang w:eastAsia="ar-SA"/>
        </w:rPr>
        <w:t>однією</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із</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складових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на </w:t>
      </w:r>
      <w:proofErr w:type="spellStart"/>
      <w:r w:rsidRPr="005B3304">
        <w:rPr>
          <w:iCs/>
          <w:color w:val="000000"/>
          <w:spacing w:val="-8"/>
          <w:sz w:val="28"/>
          <w:szCs w:val="28"/>
          <w:lang w:eastAsia="ar-SA"/>
        </w:rPr>
        <w:t>майно</w:t>
      </w:r>
      <w:proofErr w:type="spellEnd"/>
      <w:r w:rsidRPr="005B3304">
        <w:rPr>
          <w:iCs/>
          <w:color w:val="000000"/>
          <w:spacing w:val="-8"/>
          <w:sz w:val="28"/>
          <w:szCs w:val="28"/>
          <w:lang w:eastAsia="ar-SA"/>
        </w:rPr>
        <w:t xml:space="preserve"> та </w:t>
      </w:r>
      <w:proofErr w:type="spellStart"/>
      <w:r w:rsidRPr="005B3304">
        <w:rPr>
          <w:iCs/>
          <w:color w:val="000000"/>
          <w:spacing w:val="-8"/>
          <w:sz w:val="28"/>
          <w:szCs w:val="28"/>
          <w:lang w:eastAsia="ar-SA"/>
        </w:rPr>
        <w:t>належить</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місцевих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податків</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визначених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статтею</w:t>
      </w:r>
      <w:proofErr w:type="spellEnd"/>
      <w:r w:rsidRPr="005B3304">
        <w:rPr>
          <w:iCs/>
          <w:color w:val="000000"/>
          <w:spacing w:val="-8"/>
          <w:sz w:val="28"/>
          <w:szCs w:val="28"/>
          <w:lang w:eastAsia="ar-SA"/>
        </w:rPr>
        <w:t xml:space="preserve"> 10 </w:t>
      </w:r>
      <w:proofErr w:type="spellStart"/>
      <w:r w:rsidRPr="005B3304">
        <w:rPr>
          <w:iCs/>
          <w:color w:val="000000"/>
          <w:spacing w:val="-8"/>
          <w:sz w:val="28"/>
          <w:szCs w:val="28"/>
          <w:lang w:eastAsia="ar-SA"/>
        </w:rPr>
        <w:t>Податкового</w:t>
      </w:r>
      <w:proofErr w:type="spellEnd"/>
      <w:r w:rsidRPr="005B3304">
        <w:rPr>
          <w:iCs/>
          <w:color w:val="000000"/>
          <w:spacing w:val="-8"/>
          <w:sz w:val="28"/>
          <w:szCs w:val="28"/>
          <w:lang w:eastAsia="ar-SA"/>
        </w:rPr>
        <w:t xml:space="preserve"> кодексу України (</w:t>
      </w:r>
      <w:proofErr w:type="spellStart"/>
      <w:r w:rsidRPr="005B3304">
        <w:rPr>
          <w:iCs/>
          <w:color w:val="000000"/>
          <w:spacing w:val="-8"/>
          <w:sz w:val="28"/>
          <w:szCs w:val="28"/>
          <w:lang w:eastAsia="ar-SA"/>
        </w:rPr>
        <w:t>далі</w:t>
      </w:r>
      <w:proofErr w:type="spellEnd"/>
      <w:r w:rsidRPr="005B3304">
        <w:rPr>
          <w:iCs/>
          <w:color w:val="000000"/>
          <w:spacing w:val="-8"/>
          <w:sz w:val="28"/>
          <w:szCs w:val="28"/>
          <w:lang w:eastAsia="ar-SA"/>
        </w:rPr>
        <w:t xml:space="preserve"> – Кодекс). </w:t>
      </w:r>
    </w:p>
    <w:p w:rsidR="00B009F6" w:rsidRPr="005B3304" w:rsidRDefault="00B009F6" w:rsidP="00B009F6">
      <w:pPr>
        <w:pStyle w:val="a3"/>
        <w:spacing w:before="0" w:beforeAutospacing="0" w:after="0" w:afterAutospacing="0"/>
        <w:ind w:firstLine="839"/>
        <w:jc w:val="both"/>
        <w:rPr>
          <w:iCs/>
          <w:color w:val="000000"/>
          <w:spacing w:val="-8"/>
          <w:sz w:val="28"/>
          <w:szCs w:val="28"/>
          <w:lang w:val="uk-UA" w:eastAsia="ar-SA"/>
        </w:rPr>
      </w:pPr>
      <w:r w:rsidRPr="005B3304">
        <w:rPr>
          <w:iCs/>
          <w:color w:val="000000"/>
          <w:spacing w:val="-8"/>
          <w:sz w:val="28"/>
          <w:szCs w:val="28"/>
          <w:lang w:val="uk-UA" w:eastAsia="ar-SA"/>
        </w:rPr>
        <w:t xml:space="preserve">Платниками Податку є суб’єкти господарювання, які є власниками об’єктів житлової та/або нежитлової нерухомості (п.п. 266.1.1 п. 266.1 </w:t>
      </w:r>
      <w:proofErr w:type="spellStart"/>
      <w:r w:rsidRPr="005B3304">
        <w:rPr>
          <w:iCs/>
          <w:color w:val="000000"/>
          <w:spacing w:val="-8"/>
          <w:sz w:val="28"/>
          <w:szCs w:val="28"/>
          <w:lang w:val="uk-UA" w:eastAsia="ar-SA"/>
        </w:rPr>
        <w:t>ст.</w:t>
      </w:r>
      <w:proofErr w:type="spellEnd"/>
      <w:r w:rsidRPr="005B3304">
        <w:rPr>
          <w:iCs/>
          <w:color w:val="000000"/>
          <w:spacing w:val="-8"/>
          <w:sz w:val="28"/>
          <w:szCs w:val="28"/>
          <w:lang w:val="uk-UA" w:eastAsia="ar-SA"/>
        </w:rPr>
        <w:t> 266 Кодексу).</w:t>
      </w:r>
    </w:p>
    <w:p w:rsidR="00B009F6" w:rsidRPr="005B3304" w:rsidRDefault="00B009F6" w:rsidP="00B009F6">
      <w:pPr>
        <w:pStyle w:val="a3"/>
        <w:spacing w:before="0" w:beforeAutospacing="0" w:after="0" w:afterAutospacing="0"/>
        <w:ind w:firstLine="839"/>
        <w:jc w:val="both"/>
        <w:rPr>
          <w:iCs/>
          <w:color w:val="000000"/>
          <w:spacing w:val="-8"/>
          <w:sz w:val="28"/>
          <w:szCs w:val="28"/>
          <w:lang w:val="uk-UA" w:eastAsia="ar-SA"/>
        </w:rPr>
      </w:pPr>
      <w:r w:rsidRPr="005B3304">
        <w:rPr>
          <w:iCs/>
          <w:color w:val="000000"/>
          <w:spacing w:val="-8"/>
          <w:sz w:val="28"/>
          <w:szCs w:val="28"/>
          <w:lang w:val="uk-UA" w:eastAsia="ar-SA"/>
        </w:rPr>
        <w:t xml:space="preserve">Об’єктом оподаткування є об’єкти житлової та/або нежитлової нерухомості, у тому числі його частка (п.п. 266.2.1. п. 266.2 </w:t>
      </w:r>
      <w:proofErr w:type="spellStart"/>
      <w:r w:rsidRPr="005B3304">
        <w:rPr>
          <w:iCs/>
          <w:color w:val="000000"/>
          <w:spacing w:val="-8"/>
          <w:sz w:val="28"/>
          <w:szCs w:val="28"/>
          <w:lang w:val="uk-UA" w:eastAsia="ar-SA"/>
        </w:rPr>
        <w:t>ст.</w:t>
      </w:r>
      <w:proofErr w:type="spellEnd"/>
      <w:r w:rsidRPr="005B3304">
        <w:rPr>
          <w:iCs/>
          <w:color w:val="000000"/>
          <w:spacing w:val="-8"/>
          <w:sz w:val="28"/>
          <w:szCs w:val="28"/>
          <w:lang w:val="uk-UA" w:eastAsia="ar-SA"/>
        </w:rPr>
        <w:t> 266 Кодексу).</w:t>
      </w:r>
    </w:p>
    <w:p w:rsidR="00B009F6" w:rsidRPr="00B009F6" w:rsidRDefault="00B009F6" w:rsidP="00B009F6">
      <w:pPr>
        <w:ind w:firstLine="839"/>
        <w:jc w:val="both"/>
        <w:rPr>
          <w:iCs/>
          <w:color w:val="000000"/>
          <w:spacing w:val="-8"/>
          <w:sz w:val="28"/>
          <w:szCs w:val="28"/>
          <w:lang w:val="uk-UA" w:eastAsia="ar-SA"/>
        </w:rPr>
      </w:pPr>
      <w:r w:rsidRPr="00B009F6">
        <w:rPr>
          <w:iCs/>
          <w:color w:val="000000"/>
          <w:spacing w:val="-8"/>
          <w:sz w:val="28"/>
          <w:szCs w:val="28"/>
          <w:lang w:val="uk-UA" w:eastAsia="ar-SA"/>
        </w:rPr>
        <w:t>Базою оподаткування є загальна площа об’єкта житлової та нежитлової нерухомості, у тому числі його часток (</w:t>
      </w:r>
      <w:proofErr w:type="spellStart"/>
      <w:r w:rsidRPr="00B009F6">
        <w:rPr>
          <w:iCs/>
          <w:color w:val="000000"/>
          <w:spacing w:val="-8"/>
          <w:sz w:val="28"/>
          <w:szCs w:val="28"/>
          <w:lang w:val="uk-UA" w:eastAsia="ar-SA"/>
        </w:rPr>
        <w:t>п.п</w:t>
      </w:r>
      <w:proofErr w:type="spellEnd"/>
      <w:r w:rsidRPr="00B009F6">
        <w:rPr>
          <w:iCs/>
          <w:color w:val="000000"/>
          <w:spacing w:val="-8"/>
          <w:sz w:val="28"/>
          <w:szCs w:val="28"/>
          <w:lang w:val="uk-UA" w:eastAsia="ar-SA"/>
        </w:rPr>
        <w:t>.</w:t>
      </w:r>
      <w:r w:rsidRPr="005B3304">
        <w:rPr>
          <w:iCs/>
          <w:color w:val="000000"/>
          <w:spacing w:val="-8"/>
          <w:sz w:val="28"/>
          <w:szCs w:val="28"/>
          <w:lang w:eastAsia="ar-SA"/>
        </w:rPr>
        <w:t> </w:t>
      </w:r>
      <w:r w:rsidRPr="00B009F6">
        <w:rPr>
          <w:iCs/>
          <w:color w:val="000000"/>
          <w:spacing w:val="-8"/>
          <w:sz w:val="28"/>
          <w:szCs w:val="28"/>
          <w:lang w:val="uk-UA" w:eastAsia="ar-SA"/>
        </w:rPr>
        <w:t>266.3.1 п.</w:t>
      </w:r>
      <w:r w:rsidRPr="005B3304">
        <w:rPr>
          <w:iCs/>
          <w:color w:val="000000"/>
          <w:spacing w:val="-8"/>
          <w:sz w:val="28"/>
          <w:szCs w:val="28"/>
          <w:lang w:eastAsia="ar-SA"/>
        </w:rPr>
        <w:t> </w:t>
      </w:r>
      <w:r w:rsidRPr="00B009F6">
        <w:rPr>
          <w:iCs/>
          <w:color w:val="000000"/>
          <w:spacing w:val="-8"/>
          <w:sz w:val="28"/>
          <w:szCs w:val="28"/>
          <w:lang w:val="uk-UA" w:eastAsia="ar-SA"/>
        </w:rPr>
        <w:t>266.3 ст.</w:t>
      </w:r>
      <w:r w:rsidRPr="005B3304">
        <w:rPr>
          <w:iCs/>
          <w:color w:val="000000"/>
          <w:spacing w:val="-8"/>
          <w:sz w:val="28"/>
          <w:szCs w:val="28"/>
          <w:lang w:eastAsia="ar-SA"/>
        </w:rPr>
        <w:t> </w:t>
      </w:r>
      <w:r w:rsidRPr="00B009F6">
        <w:rPr>
          <w:iCs/>
          <w:color w:val="000000"/>
          <w:spacing w:val="-8"/>
          <w:sz w:val="28"/>
          <w:szCs w:val="28"/>
          <w:lang w:val="uk-UA" w:eastAsia="ar-SA"/>
        </w:rPr>
        <w:t>266 Кодексу).</w:t>
      </w:r>
    </w:p>
    <w:p w:rsidR="00B009F6" w:rsidRPr="00B009F6" w:rsidRDefault="00B009F6" w:rsidP="00B009F6">
      <w:pPr>
        <w:ind w:firstLine="839"/>
        <w:jc w:val="both"/>
        <w:rPr>
          <w:iCs/>
          <w:color w:val="000000"/>
          <w:spacing w:val="-8"/>
          <w:sz w:val="28"/>
          <w:szCs w:val="28"/>
          <w:lang w:val="uk-UA" w:eastAsia="ar-SA"/>
        </w:rPr>
      </w:pPr>
      <w:r w:rsidRPr="00B009F6">
        <w:rPr>
          <w:iCs/>
          <w:color w:val="000000"/>
          <w:spacing w:val="-8"/>
          <w:sz w:val="28"/>
          <w:szCs w:val="28"/>
          <w:lang w:val="uk-UA" w:eastAsia="ar-SA"/>
        </w:rPr>
        <w:lastRenderedPageBreak/>
        <w:t>Ставки податку для об’єктів житлової та/або нежитлової нерухомості, що перебувають у власності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roofErr w:type="spellStart"/>
      <w:r w:rsidRPr="00B009F6">
        <w:rPr>
          <w:iCs/>
          <w:color w:val="000000"/>
          <w:spacing w:val="-8"/>
          <w:sz w:val="28"/>
          <w:szCs w:val="28"/>
          <w:lang w:val="uk-UA" w:eastAsia="ar-SA"/>
        </w:rPr>
        <w:t>п.п</w:t>
      </w:r>
      <w:proofErr w:type="spellEnd"/>
      <w:r w:rsidRPr="00B009F6">
        <w:rPr>
          <w:iCs/>
          <w:color w:val="000000"/>
          <w:spacing w:val="-8"/>
          <w:sz w:val="28"/>
          <w:szCs w:val="28"/>
          <w:lang w:val="uk-UA" w:eastAsia="ar-SA"/>
        </w:rPr>
        <w:t>.</w:t>
      </w:r>
      <w:r w:rsidRPr="005B3304">
        <w:rPr>
          <w:iCs/>
          <w:color w:val="000000"/>
          <w:spacing w:val="-8"/>
          <w:sz w:val="28"/>
          <w:szCs w:val="28"/>
          <w:lang w:eastAsia="ar-SA"/>
        </w:rPr>
        <w:t> </w:t>
      </w:r>
      <w:r w:rsidRPr="00B009F6">
        <w:rPr>
          <w:iCs/>
          <w:color w:val="000000"/>
          <w:spacing w:val="-8"/>
          <w:sz w:val="28"/>
          <w:szCs w:val="28"/>
          <w:lang w:val="uk-UA" w:eastAsia="ar-SA"/>
        </w:rPr>
        <w:t>266.5.1 п.</w:t>
      </w:r>
      <w:r w:rsidRPr="005B3304">
        <w:rPr>
          <w:iCs/>
          <w:color w:val="000000"/>
          <w:spacing w:val="-8"/>
          <w:sz w:val="28"/>
          <w:szCs w:val="28"/>
          <w:lang w:eastAsia="ar-SA"/>
        </w:rPr>
        <w:t> </w:t>
      </w:r>
      <w:r w:rsidRPr="00B009F6">
        <w:rPr>
          <w:iCs/>
          <w:color w:val="000000"/>
          <w:spacing w:val="-8"/>
          <w:sz w:val="28"/>
          <w:szCs w:val="28"/>
          <w:lang w:val="uk-UA" w:eastAsia="ar-SA"/>
        </w:rPr>
        <w:t>266.5 ст.</w:t>
      </w:r>
      <w:r w:rsidRPr="005B3304">
        <w:rPr>
          <w:iCs/>
          <w:color w:val="000000"/>
          <w:spacing w:val="-8"/>
          <w:sz w:val="28"/>
          <w:szCs w:val="28"/>
          <w:lang w:eastAsia="ar-SA"/>
        </w:rPr>
        <w:t> </w:t>
      </w:r>
      <w:r w:rsidRPr="00B009F6">
        <w:rPr>
          <w:iCs/>
          <w:color w:val="000000"/>
          <w:spacing w:val="-8"/>
          <w:sz w:val="28"/>
          <w:szCs w:val="28"/>
          <w:lang w:val="uk-UA" w:eastAsia="ar-SA"/>
        </w:rPr>
        <w:t>266 Кодексу).</w:t>
      </w:r>
    </w:p>
    <w:p w:rsidR="00B009F6" w:rsidRPr="00B009F6" w:rsidRDefault="00B009F6" w:rsidP="00B009F6">
      <w:pPr>
        <w:ind w:firstLine="839"/>
        <w:jc w:val="both"/>
        <w:rPr>
          <w:iCs/>
          <w:color w:val="000000"/>
          <w:spacing w:val="-8"/>
          <w:sz w:val="28"/>
          <w:szCs w:val="28"/>
          <w:lang w:val="uk-UA" w:eastAsia="ar-SA"/>
        </w:rPr>
      </w:pPr>
      <w:r w:rsidRPr="00B009F6">
        <w:rPr>
          <w:iCs/>
          <w:color w:val="000000"/>
          <w:spacing w:val="-8"/>
          <w:sz w:val="28"/>
          <w:szCs w:val="28"/>
          <w:lang w:val="uk-UA" w:eastAsia="ar-SA"/>
        </w:rPr>
        <w:t xml:space="preserve">Сума податкових зобов’язань обчислюється платником Податку за кожним типом об’єкта нерухомості та декларується у Податковій декларації з податку на нерухоме майно, відмінне від земельної ділянки, форма якої затверджена наказом Міністерства фінансів </w:t>
      </w:r>
      <w:proofErr w:type="spellStart"/>
      <w:r w:rsidRPr="00B009F6">
        <w:rPr>
          <w:iCs/>
          <w:color w:val="000000"/>
          <w:spacing w:val="-8"/>
          <w:sz w:val="28"/>
          <w:szCs w:val="28"/>
          <w:lang w:val="uk-UA" w:eastAsia="ar-SA"/>
        </w:rPr>
        <w:t>Українивід</w:t>
      </w:r>
      <w:proofErr w:type="spellEnd"/>
      <w:r w:rsidRPr="00B009F6">
        <w:rPr>
          <w:iCs/>
          <w:color w:val="000000"/>
          <w:spacing w:val="-8"/>
          <w:sz w:val="28"/>
          <w:szCs w:val="28"/>
          <w:lang w:val="uk-UA" w:eastAsia="ar-SA"/>
        </w:rPr>
        <w:t xml:space="preserve"> від 10 квітня 2015 року №</w:t>
      </w:r>
      <w:r w:rsidRPr="005B3304">
        <w:rPr>
          <w:iCs/>
          <w:color w:val="000000"/>
          <w:spacing w:val="-8"/>
          <w:sz w:val="28"/>
          <w:szCs w:val="28"/>
          <w:lang w:eastAsia="ar-SA"/>
        </w:rPr>
        <w:t> </w:t>
      </w:r>
      <w:r w:rsidRPr="00B009F6">
        <w:rPr>
          <w:iCs/>
          <w:color w:val="000000"/>
          <w:spacing w:val="-8"/>
          <w:sz w:val="28"/>
          <w:szCs w:val="28"/>
          <w:lang w:val="uk-UA" w:eastAsia="ar-SA"/>
        </w:rPr>
        <w:t xml:space="preserve">408, </w:t>
      </w:r>
      <w:proofErr w:type="spellStart"/>
      <w:r w:rsidRPr="00B009F6">
        <w:rPr>
          <w:iCs/>
          <w:color w:val="000000"/>
          <w:spacing w:val="-8"/>
          <w:sz w:val="28"/>
          <w:szCs w:val="28"/>
          <w:lang w:val="uk-UA" w:eastAsia="ar-SA"/>
        </w:rPr>
        <w:t>зареєстованого</w:t>
      </w:r>
      <w:proofErr w:type="spellEnd"/>
      <w:r w:rsidRPr="00B009F6">
        <w:rPr>
          <w:iCs/>
          <w:color w:val="000000"/>
          <w:spacing w:val="-8"/>
          <w:sz w:val="28"/>
          <w:szCs w:val="28"/>
          <w:lang w:val="uk-UA" w:eastAsia="ar-SA"/>
        </w:rPr>
        <w:t xml:space="preserve"> у Міністерстві юстиції України 29 квітня 2015 року за №</w:t>
      </w:r>
      <w:r w:rsidRPr="005B3304">
        <w:rPr>
          <w:iCs/>
          <w:color w:val="000000"/>
          <w:spacing w:val="-8"/>
          <w:sz w:val="28"/>
          <w:szCs w:val="28"/>
          <w:lang w:eastAsia="ar-SA"/>
        </w:rPr>
        <w:t> </w:t>
      </w:r>
      <w:r w:rsidRPr="00B009F6">
        <w:rPr>
          <w:iCs/>
          <w:color w:val="000000"/>
          <w:spacing w:val="-8"/>
          <w:sz w:val="28"/>
          <w:szCs w:val="28"/>
          <w:lang w:val="uk-UA" w:eastAsia="ar-SA"/>
        </w:rPr>
        <w:t xml:space="preserve">479/26924 </w:t>
      </w:r>
      <w:r w:rsidRPr="00B009F6">
        <w:rPr>
          <w:iCs/>
          <w:color w:val="000000"/>
          <w:spacing w:val="-8"/>
          <w:sz w:val="28"/>
          <w:szCs w:val="28"/>
          <w:lang w:val="uk-UA" w:eastAsia="ar-SA"/>
        </w:rPr>
        <w:br w:type="textWrapping" w:clear="all"/>
        <w:t>(далі – Декларація).</w:t>
      </w:r>
    </w:p>
    <w:p w:rsidR="00B009F6" w:rsidRPr="005B3304" w:rsidRDefault="00B009F6" w:rsidP="00B009F6">
      <w:pPr>
        <w:pStyle w:val="a3"/>
        <w:spacing w:before="0" w:beforeAutospacing="0" w:after="0" w:afterAutospacing="0"/>
        <w:ind w:firstLine="839"/>
        <w:jc w:val="both"/>
        <w:rPr>
          <w:iCs/>
          <w:color w:val="000000"/>
          <w:spacing w:val="-8"/>
          <w:sz w:val="28"/>
          <w:szCs w:val="28"/>
          <w:lang w:val="uk-UA" w:eastAsia="ar-SA"/>
        </w:rPr>
      </w:pPr>
      <w:r w:rsidRPr="005B3304">
        <w:rPr>
          <w:iCs/>
          <w:color w:val="000000"/>
          <w:spacing w:val="-8"/>
          <w:sz w:val="28"/>
          <w:szCs w:val="28"/>
          <w:lang w:val="uk-UA" w:eastAsia="ar-S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 розбивкою річної суми рівними частками поквартально.</w:t>
      </w:r>
    </w:p>
    <w:p w:rsidR="00B009F6" w:rsidRPr="005B3304" w:rsidRDefault="00B009F6" w:rsidP="00B009F6">
      <w:pPr>
        <w:pStyle w:val="a3"/>
        <w:spacing w:before="0" w:beforeAutospacing="0" w:after="0" w:afterAutospacing="0"/>
        <w:ind w:firstLine="839"/>
        <w:jc w:val="both"/>
        <w:rPr>
          <w:iCs/>
          <w:color w:val="000000"/>
          <w:spacing w:val="-8"/>
          <w:sz w:val="28"/>
          <w:szCs w:val="28"/>
          <w:lang w:val="uk-UA" w:eastAsia="ar-SA"/>
        </w:rPr>
      </w:pPr>
      <w:r w:rsidRPr="005B3304">
        <w:rPr>
          <w:iCs/>
          <w:color w:val="000000"/>
          <w:spacing w:val="-8"/>
          <w:sz w:val="28"/>
          <w:szCs w:val="28"/>
          <w:lang w:val="uk-UA" w:eastAsia="ar-SA"/>
        </w:rPr>
        <w:t xml:space="preserve">У разі виникнення новоствореного (нововведеного) об’єкта житлової та/або нежитлової нерухомості Декларація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 (п.п. 266.7.5 п. 266.7 </w:t>
      </w:r>
      <w:proofErr w:type="spellStart"/>
      <w:r w:rsidRPr="005B3304">
        <w:rPr>
          <w:iCs/>
          <w:color w:val="000000"/>
          <w:spacing w:val="-8"/>
          <w:sz w:val="28"/>
          <w:szCs w:val="28"/>
          <w:lang w:val="uk-UA" w:eastAsia="ar-SA"/>
        </w:rPr>
        <w:t>ст.</w:t>
      </w:r>
      <w:proofErr w:type="spellEnd"/>
      <w:r w:rsidRPr="005B3304">
        <w:rPr>
          <w:iCs/>
          <w:color w:val="000000"/>
          <w:spacing w:val="-8"/>
          <w:sz w:val="28"/>
          <w:szCs w:val="28"/>
          <w:lang w:val="uk-UA" w:eastAsia="ar-SA"/>
        </w:rPr>
        <w:t> 266 Кодексу).</w:t>
      </w:r>
    </w:p>
    <w:p w:rsidR="00B009F6" w:rsidRPr="00B009F6" w:rsidRDefault="00B009F6" w:rsidP="00B009F6">
      <w:pPr>
        <w:ind w:firstLine="839"/>
        <w:jc w:val="both"/>
        <w:rPr>
          <w:iCs/>
          <w:color w:val="000000"/>
          <w:spacing w:val="-8"/>
          <w:sz w:val="28"/>
          <w:szCs w:val="28"/>
          <w:lang w:val="uk-UA" w:eastAsia="ar-SA"/>
        </w:rPr>
      </w:pPr>
      <w:r w:rsidRPr="00B009F6">
        <w:rPr>
          <w:iCs/>
          <w:color w:val="000000"/>
          <w:spacing w:val="-8"/>
          <w:sz w:val="28"/>
          <w:szCs w:val="28"/>
          <w:lang w:val="uk-UA" w:eastAsia="ar-SA"/>
        </w:rPr>
        <w:t>Податкове зобов’язання за звітний рік з Податку юридичними особами сплачується авансовими внесками щокварталу до 30 числа місяця, що наступає за звітним кварталом, які відображаються в річній податковій декларації (</w:t>
      </w:r>
      <w:proofErr w:type="spellStart"/>
      <w:r w:rsidRPr="00B009F6">
        <w:rPr>
          <w:iCs/>
          <w:color w:val="000000"/>
          <w:spacing w:val="-8"/>
          <w:sz w:val="28"/>
          <w:szCs w:val="28"/>
          <w:lang w:val="uk-UA" w:eastAsia="ar-SA"/>
        </w:rPr>
        <w:t>п.п</w:t>
      </w:r>
      <w:proofErr w:type="spellEnd"/>
      <w:r w:rsidRPr="00B009F6">
        <w:rPr>
          <w:iCs/>
          <w:color w:val="000000"/>
          <w:spacing w:val="-8"/>
          <w:sz w:val="28"/>
          <w:szCs w:val="28"/>
          <w:lang w:val="uk-UA" w:eastAsia="ar-SA"/>
        </w:rPr>
        <w:t>.</w:t>
      </w:r>
      <w:r w:rsidRPr="005B3304">
        <w:rPr>
          <w:iCs/>
          <w:color w:val="000000"/>
          <w:spacing w:val="-8"/>
          <w:sz w:val="28"/>
          <w:szCs w:val="28"/>
          <w:lang w:eastAsia="ar-SA"/>
        </w:rPr>
        <w:t> </w:t>
      </w:r>
      <w:r w:rsidRPr="00B009F6">
        <w:rPr>
          <w:iCs/>
          <w:color w:val="000000"/>
          <w:spacing w:val="-8"/>
          <w:sz w:val="28"/>
          <w:szCs w:val="28"/>
          <w:lang w:val="uk-UA" w:eastAsia="ar-SA"/>
        </w:rPr>
        <w:t>266.10.1 п.</w:t>
      </w:r>
      <w:r w:rsidRPr="005B3304">
        <w:rPr>
          <w:iCs/>
          <w:color w:val="000000"/>
          <w:spacing w:val="-8"/>
          <w:sz w:val="28"/>
          <w:szCs w:val="28"/>
          <w:lang w:eastAsia="ar-SA"/>
        </w:rPr>
        <w:t> </w:t>
      </w:r>
      <w:r w:rsidRPr="00B009F6">
        <w:rPr>
          <w:iCs/>
          <w:color w:val="000000"/>
          <w:spacing w:val="-8"/>
          <w:sz w:val="28"/>
          <w:szCs w:val="28"/>
          <w:lang w:val="uk-UA" w:eastAsia="ar-SA"/>
        </w:rPr>
        <w:t>266.10 ст.</w:t>
      </w:r>
      <w:r w:rsidRPr="005B3304">
        <w:rPr>
          <w:iCs/>
          <w:color w:val="000000"/>
          <w:spacing w:val="-8"/>
          <w:sz w:val="28"/>
          <w:szCs w:val="28"/>
          <w:lang w:eastAsia="ar-SA"/>
        </w:rPr>
        <w:t> </w:t>
      </w:r>
      <w:r w:rsidRPr="00B009F6">
        <w:rPr>
          <w:iCs/>
          <w:color w:val="000000"/>
          <w:spacing w:val="-8"/>
          <w:sz w:val="28"/>
          <w:szCs w:val="28"/>
          <w:lang w:val="uk-UA" w:eastAsia="ar-SA"/>
        </w:rPr>
        <w:t>266 Кодексу).</w:t>
      </w:r>
    </w:p>
    <w:p w:rsidR="00B009F6" w:rsidRPr="005B3304" w:rsidRDefault="00B009F6" w:rsidP="00B009F6">
      <w:pPr>
        <w:ind w:firstLine="840"/>
        <w:jc w:val="both"/>
        <w:rPr>
          <w:iCs/>
          <w:color w:val="000000"/>
          <w:spacing w:val="-8"/>
          <w:sz w:val="28"/>
          <w:szCs w:val="28"/>
          <w:lang w:eastAsia="ar-SA"/>
        </w:rPr>
      </w:pPr>
      <w:proofErr w:type="spellStart"/>
      <w:proofErr w:type="gramStart"/>
      <w:r w:rsidRPr="005B3304">
        <w:rPr>
          <w:iCs/>
          <w:color w:val="000000"/>
          <w:spacing w:val="-8"/>
          <w:sz w:val="28"/>
          <w:szCs w:val="28"/>
          <w:lang w:eastAsia="ar-SA"/>
        </w:rPr>
        <w:t>Обчислення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сум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зобов’язань</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відповідний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звітний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період</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здійснюється</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кожним</w:t>
      </w:r>
      <w:proofErr w:type="spellEnd"/>
      <w:r w:rsidRPr="005B3304">
        <w:rPr>
          <w:iCs/>
          <w:color w:val="000000"/>
          <w:spacing w:val="-8"/>
          <w:sz w:val="28"/>
          <w:szCs w:val="28"/>
          <w:lang w:eastAsia="ar-SA"/>
        </w:rPr>
        <w:t xml:space="preserve"> типом </w:t>
      </w:r>
      <w:proofErr w:type="spellStart"/>
      <w:r w:rsidRPr="005B3304">
        <w:rPr>
          <w:iCs/>
          <w:color w:val="000000"/>
          <w:spacing w:val="-8"/>
          <w:sz w:val="28"/>
          <w:szCs w:val="28"/>
          <w:lang w:eastAsia="ar-SA"/>
        </w:rPr>
        <w:t>об’єкта</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При </w:t>
      </w:r>
      <w:proofErr w:type="spellStart"/>
      <w:r w:rsidRPr="005B3304">
        <w:rPr>
          <w:iCs/>
          <w:color w:val="000000"/>
          <w:spacing w:val="-8"/>
          <w:sz w:val="28"/>
          <w:szCs w:val="28"/>
          <w:lang w:eastAsia="ar-SA"/>
        </w:rPr>
        <w:t>цьому</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об’єкти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ідентифікуються</w:t>
      </w:r>
      <w:proofErr w:type="spellEnd"/>
      <w:r w:rsidRPr="005B3304">
        <w:rPr>
          <w:iCs/>
          <w:color w:val="000000"/>
          <w:spacing w:val="-8"/>
          <w:sz w:val="28"/>
          <w:szCs w:val="28"/>
          <w:lang w:eastAsia="ar-SA"/>
        </w:rPr>
        <w:t xml:space="preserve"> за кодами </w:t>
      </w:r>
      <w:proofErr w:type="spellStart"/>
      <w:r w:rsidRPr="005B3304">
        <w:rPr>
          <w:iCs/>
          <w:color w:val="000000"/>
          <w:spacing w:val="-8"/>
          <w:sz w:val="28"/>
          <w:szCs w:val="28"/>
          <w:lang w:eastAsia="ar-SA"/>
        </w:rPr>
        <w:t>типів</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об’єкта</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визначених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відповідно</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приміток</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та </w:t>
      </w:r>
      <w:proofErr w:type="spellStart"/>
      <w:r w:rsidRPr="005B3304">
        <w:rPr>
          <w:iCs/>
          <w:color w:val="000000"/>
          <w:spacing w:val="-8"/>
          <w:sz w:val="28"/>
          <w:szCs w:val="28"/>
          <w:lang w:eastAsia="ar-SA"/>
        </w:rPr>
        <w:t>зазначаються</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колонці</w:t>
      </w:r>
      <w:proofErr w:type="spellEnd"/>
      <w:r w:rsidRPr="005B3304">
        <w:rPr>
          <w:iCs/>
          <w:color w:val="000000"/>
          <w:spacing w:val="-8"/>
          <w:sz w:val="28"/>
          <w:szCs w:val="28"/>
          <w:lang w:eastAsia="ar-SA"/>
        </w:rPr>
        <w:t xml:space="preserve"> 2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Так </w:t>
      </w:r>
      <w:proofErr w:type="spellStart"/>
      <w:r w:rsidRPr="005B3304">
        <w:rPr>
          <w:iCs/>
          <w:color w:val="000000"/>
          <w:spacing w:val="-8"/>
          <w:sz w:val="28"/>
          <w:szCs w:val="28"/>
          <w:lang w:eastAsia="ar-SA"/>
        </w:rPr>
        <w:t>об’єкти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житлової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ідентифікуються</w:t>
      </w:r>
      <w:proofErr w:type="spellEnd"/>
      <w:r w:rsidRPr="005B3304">
        <w:rPr>
          <w:iCs/>
          <w:color w:val="000000"/>
          <w:spacing w:val="-8"/>
          <w:sz w:val="28"/>
          <w:szCs w:val="28"/>
          <w:lang w:eastAsia="ar-SA"/>
        </w:rPr>
        <w:t xml:space="preserve"> за</w:t>
      </w:r>
      <w:proofErr w:type="gramEnd"/>
      <w:r w:rsidRPr="005B3304">
        <w:rPr>
          <w:iCs/>
          <w:color w:val="000000"/>
          <w:spacing w:val="-8"/>
          <w:sz w:val="28"/>
          <w:szCs w:val="28"/>
          <w:lang w:eastAsia="ar-SA"/>
        </w:rPr>
        <w:t xml:space="preserve"> кодами 1-3, </w:t>
      </w:r>
      <w:proofErr w:type="spellStart"/>
      <w:r w:rsidRPr="005B3304">
        <w:rPr>
          <w:iCs/>
          <w:color w:val="000000"/>
          <w:spacing w:val="-8"/>
          <w:sz w:val="28"/>
          <w:szCs w:val="28"/>
          <w:lang w:eastAsia="ar-SA"/>
        </w:rPr>
        <w:t>об’єкти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нежитлової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 4-9, в </w:t>
      </w:r>
      <w:proofErr w:type="spellStart"/>
      <w:r w:rsidRPr="005B3304">
        <w:rPr>
          <w:iCs/>
          <w:color w:val="000000"/>
          <w:spacing w:val="-8"/>
          <w:sz w:val="28"/>
          <w:szCs w:val="28"/>
          <w:lang w:eastAsia="ar-SA"/>
        </w:rPr>
        <w:t>залежності</w:t>
      </w:r>
      <w:proofErr w:type="spellEnd"/>
      <w:r w:rsidRPr="005B3304">
        <w:rPr>
          <w:iCs/>
          <w:color w:val="000000"/>
          <w:spacing w:val="-8"/>
          <w:sz w:val="28"/>
          <w:szCs w:val="28"/>
          <w:lang w:eastAsia="ar-SA"/>
        </w:rPr>
        <w:t xml:space="preserve"> від виду </w:t>
      </w:r>
      <w:proofErr w:type="spellStart"/>
      <w:r w:rsidRPr="005B3304">
        <w:rPr>
          <w:iCs/>
          <w:color w:val="000000"/>
          <w:spacing w:val="-8"/>
          <w:sz w:val="28"/>
          <w:szCs w:val="28"/>
          <w:lang w:eastAsia="ar-SA"/>
        </w:rPr>
        <w:t>об’єкта</w:t>
      </w:r>
      <w:proofErr w:type="spellEnd"/>
      <w:r w:rsidRPr="005B3304">
        <w:rPr>
          <w:iCs/>
          <w:color w:val="000000"/>
          <w:spacing w:val="-8"/>
          <w:sz w:val="28"/>
          <w:szCs w:val="28"/>
          <w:lang w:eastAsia="ar-SA"/>
        </w:rPr>
        <w:t>.</w:t>
      </w:r>
    </w:p>
    <w:p w:rsidR="00B009F6" w:rsidRPr="005B3304" w:rsidRDefault="00B009F6" w:rsidP="00B009F6">
      <w:pPr>
        <w:ind w:firstLine="840"/>
        <w:jc w:val="both"/>
        <w:rPr>
          <w:iCs/>
          <w:color w:val="000000"/>
          <w:spacing w:val="-8"/>
          <w:sz w:val="28"/>
          <w:szCs w:val="28"/>
          <w:lang w:eastAsia="ar-SA"/>
        </w:rPr>
      </w:pPr>
      <w:proofErr w:type="spellStart"/>
      <w:r w:rsidRPr="005B3304">
        <w:rPr>
          <w:iCs/>
          <w:color w:val="000000"/>
          <w:spacing w:val="-8"/>
          <w:sz w:val="28"/>
          <w:szCs w:val="28"/>
          <w:lang w:eastAsia="ar-SA"/>
        </w:rPr>
        <w:t>Облікові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показники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нарахованих</w:t>
      </w:r>
      <w:proofErr w:type="spellEnd"/>
      <w:r w:rsidRPr="005B3304">
        <w:rPr>
          <w:iCs/>
          <w:color w:val="000000"/>
          <w:spacing w:val="-8"/>
          <w:sz w:val="28"/>
          <w:szCs w:val="28"/>
          <w:lang w:eastAsia="ar-SA"/>
        </w:rPr>
        <w:t xml:space="preserve"> та </w:t>
      </w:r>
      <w:proofErr w:type="spellStart"/>
      <w:r w:rsidRPr="005B3304">
        <w:rPr>
          <w:iCs/>
          <w:color w:val="000000"/>
          <w:spacing w:val="-8"/>
          <w:sz w:val="28"/>
          <w:szCs w:val="28"/>
          <w:lang w:eastAsia="ar-SA"/>
        </w:rPr>
        <w:t>сплачених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сум</w:t>
      </w:r>
      <w:proofErr w:type="spellEnd"/>
      <w:r w:rsidRPr="005B3304">
        <w:rPr>
          <w:iCs/>
          <w:color w:val="000000"/>
          <w:spacing w:val="-8"/>
          <w:sz w:val="28"/>
          <w:szCs w:val="28"/>
          <w:lang w:eastAsia="ar-SA"/>
        </w:rPr>
        <w:t xml:space="preserve"> з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бюджетів</w:t>
      </w:r>
      <w:proofErr w:type="spellEnd"/>
      <w:r w:rsidRPr="005B3304">
        <w:rPr>
          <w:iCs/>
          <w:color w:val="000000"/>
          <w:spacing w:val="-8"/>
          <w:sz w:val="28"/>
          <w:szCs w:val="28"/>
          <w:lang w:eastAsia="ar-SA"/>
        </w:rPr>
        <w:t xml:space="preserve"> </w:t>
      </w:r>
      <w:proofErr w:type="spellStart"/>
      <w:proofErr w:type="gramStart"/>
      <w:r w:rsidRPr="005B3304">
        <w:rPr>
          <w:iCs/>
          <w:color w:val="000000"/>
          <w:spacing w:val="-8"/>
          <w:sz w:val="28"/>
          <w:szCs w:val="28"/>
          <w:lang w:eastAsia="ar-SA"/>
        </w:rPr>
        <w:t>в</w:t>
      </w:r>
      <w:proofErr w:type="gramEnd"/>
      <w:r w:rsidRPr="005B3304">
        <w:rPr>
          <w:iCs/>
          <w:color w:val="000000"/>
          <w:spacing w:val="-8"/>
          <w:sz w:val="28"/>
          <w:szCs w:val="28"/>
          <w:lang w:eastAsia="ar-SA"/>
        </w:rPr>
        <w:t>ідображаються</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інтегрованій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картці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платника</w:t>
      </w:r>
      <w:proofErr w:type="spellEnd"/>
      <w:r w:rsidRPr="005B3304">
        <w:rPr>
          <w:iCs/>
          <w:color w:val="000000"/>
          <w:spacing w:val="-8"/>
          <w:sz w:val="28"/>
          <w:szCs w:val="28"/>
          <w:lang w:eastAsia="ar-SA"/>
        </w:rPr>
        <w:t xml:space="preserve">, яка </w:t>
      </w:r>
      <w:proofErr w:type="spellStart"/>
      <w:r w:rsidRPr="005B3304">
        <w:rPr>
          <w:iCs/>
          <w:color w:val="000000"/>
          <w:spacing w:val="-8"/>
          <w:sz w:val="28"/>
          <w:szCs w:val="28"/>
          <w:lang w:eastAsia="ar-SA"/>
        </w:rPr>
        <w:t>відкривається</w:t>
      </w:r>
      <w:proofErr w:type="spellEnd"/>
      <w:r w:rsidRPr="005B3304">
        <w:rPr>
          <w:iCs/>
          <w:color w:val="000000"/>
          <w:spacing w:val="-8"/>
          <w:sz w:val="28"/>
          <w:szCs w:val="28"/>
          <w:lang w:eastAsia="ar-SA"/>
        </w:rPr>
        <w:t xml:space="preserve"> за кодом </w:t>
      </w:r>
      <w:proofErr w:type="spellStart"/>
      <w:r w:rsidRPr="005B3304">
        <w:rPr>
          <w:iCs/>
          <w:color w:val="000000"/>
          <w:spacing w:val="-8"/>
          <w:sz w:val="28"/>
          <w:szCs w:val="28"/>
          <w:lang w:eastAsia="ar-SA"/>
        </w:rPr>
        <w:t>бюджетної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класифікації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згідно</w:t>
      </w:r>
      <w:proofErr w:type="spellEnd"/>
      <w:r w:rsidRPr="005B3304">
        <w:rPr>
          <w:iCs/>
          <w:color w:val="000000"/>
          <w:spacing w:val="-8"/>
          <w:sz w:val="28"/>
          <w:szCs w:val="28"/>
          <w:lang w:eastAsia="ar-SA"/>
        </w:rPr>
        <w:t xml:space="preserve"> з </w:t>
      </w:r>
      <w:proofErr w:type="spellStart"/>
      <w:r w:rsidRPr="005B3304">
        <w:rPr>
          <w:iCs/>
          <w:color w:val="000000"/>
          <w:spacing w:val="-8"/>
          <w:sz w:val="28"/>
          <w:szCs w:val="28"/>
          <w:lang w:eastAsia="ar-SA"/>
        </w:rPr>
        <w:t>Класифікацією</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доходів</w:t>
      </w:r>
      <w:proofErr w:type="spellEnd"/>
      <w:r w:rsidRPr="005B3304">
        <w:rPr>
          <w:iCs/>
          <w:color w:val="000000"/>
          <w:spacing w:val="-8"/>
          <w:sz w:val="28"/>
          <w:szCs w:val="28"/>
          <w:lang w:eastAsia="ar-SA"/>
        </w:rPr>
        <w:t xml:space="preserve"> бюджету, </w:t>
      </w:r>
      <w:proofErr w:type="spellStart"/>
      <w:r w:rsidRPr="005B3304">
        <w:rPr>
          <w:iCs/>
          <w:color w:val="000000"/>
          <w:spacing w:val="-8"/>
          <w:sz w:val="28"/>
          <w:szCs w:val="28"/>
          <w:lang w:eastAsia="ar-SA"/>
        </w:rPr>
        <w:t>затвердженої</w:t>
      </w:r>
      <w:proofErr w:type="spellEnd"/>
      <w:r w:rsidRPr="005B3304">
        <w:rPr>
          <w:iCs/>
          <w:color w:val="000000"/>
          <w:spacing w:val="-8"/>
          <w:sz w:val="28"/>
          <w:szCs w:val="28"/>
          <w:lang w:eastAsia="ar-SA"/>
        </w:rPr>
        <w:t xml:space="preserve"> </w:t>
      </w:r>
      <w:r w:rsidRPr="005B3304">
        <w:rPr>
          <w:iCs/>
          <w:color w:val="000000"/>
          <w:spacing w:val="-8"/>
          <w:sz w:val="28"/>
          <w:szCs w:val="28"/>
          <w:lang w:eastAsia="ar-SA"/>
        </w:rPr>
        <w:lastRenderedPageBreak/>
        <w:t xml:space="preserve">наказом </w:t>
      </w:r>
      <w:proofErr w:type="spellStart"/>
      <w:r w:rsidRPr="005B3304">
        <w:rPr>
          <w:iCs/>
          <w:color w:val="000000"/>
          <w:spacing w:val="-8"/>
          <w:sz w:val="28"/>
          <w:szCs w:val="28"/>
          <w:lang w:eastAsia="ar-SA"/>
        </w:rPr>
        <w:t>Міністерства</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фінансів</w:t>
      </w:r>
      <w:proofErr w:type="spellEnd"/>
      <w:r w:rsidRPr="005B3304">
        <w:rPr>
          <w:iCs/>
          <w:color w:val="000000"/>
          <w:spacing w:val="-8"/>
          <w:sz w:val="28"/>
          <w:szCs w:val="28"/>
          <w:lang w:eastAsia="ar-SA"/>
        </w:rPr>
        <w:t xml:space="preserve"> України від 14 </w:t>
      </w:r>
      <w:proofErr w:type="spellStart"/>
      <w:r w:rsidRPr="005B3304">
        <w:rPr>
          <w:iCs/>
          <w:color w:val="000000"/>
          <w:spacing w:val="-8"/>
          <w:sz w:val="28"/>
          <w:szCs w:val="28"/>
          <w:lang w:eastAsia="ar-SA"/>
        </w:rPr>
        <w:t>січня</w:t>
      </w:r>
      <w:proofErr w:type="spellEnd"/>
      <w:r w:rsidRPr="005B3304">
        <w:rPr>
          <w:iCs/>
          <w:color w:val="000000"/>
          <w:spacing w:val="-8"/>
          <w:sz w:val="28"/>
          <w:szCs w:val="28"/>
          <w:lang w:eastAsia="ar-SA"/>
        </w:rPr>
        <w:t xml:space="preserve"> 2011 року № 11, для </w:t>
      </w:r>
      <w:proofErr w:type="spellStart"/>
      <w:r w:rsidRPr="005B3304">
        <w:rPr>
          <w:iCs/>
          <w:color w:val="000000"/>
          <w:spacing w:val="-8"/>
          <w:sz w:val="28"/>
          <w:szCs w:val="28"/>
          <w:lang w:eastAsia="ar-SA"/>
        </w:rPr>
        <w:t>сплати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на </w:t>
      </w:r>
      <w:proofErr w:type="spellStart"/>
      <w:r w:rsidRPr="005B3304">
        <w:rPr>
          <w:iCs/>
          <w:color w:val="000000"/>
          <w:spacing w:val="-8"/>
          <w:sz w:val="28"/>
          <w:szCs w:val="28"/>
          <w:lang w:eastAsia="ar-SA"/>
        </w:rPr>
        <w:t>нерухоме</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майно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відмінне</w:t>
      </w:r>
      <w:proofErr w:type="spellEnd"/>
      <w:r w:rsidRPr="005B3304">
        <w:rPr>
          <w:iCs/>
          <w:color w:val="000000"/>
          <w:spacing w:val="-8"/>
          <w:sz w:val="28"/>
          <w:szCs w:val="28"/>
          <w:lang w:eastAsia="ar-SA"/>
        </w:rPr>
        <w:t xml:space="preserve"> від </w:t>
      </w:r>
      <w:proofErr w:type="spellStart"/>
      <w:r w:rsidRPr="005B3304">
        <w:rPr>
          <w:iCs/>
          <w:color w:val="000000"/>
          <w:spacing w:val="-8"/>
          <w:sz w:val="28"/>
          <w:szCs w:val="28"/>
          <w:lang w:eastAsia="ar-SA"/>
        </w:rPr>
        <w:t>земельної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ділянки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сплачений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юридичними</w:t>
      </w:r>
      <w:proofErr w:type="spellEnd"/>
      <w:r w:rsidRPr="005B3304">
        <w:rPr>
          <w:iCs/>
          <w:color w:val="000000"/>
          <w:spacing w:val="-8"/>
          <w:sz w:val="28"/>
          <w:szCs w:val="28"/>
          <w:lang w:eastAsia="ar-SA"/>
        </w:rPr>
        <w:t xml:space="preserve"> особами, </w:t>
      </w:r>
      <w:proofErr w:type="spellStart"/>
      <w:r w:rsidRPr="005B3304">
        <w:rPr>
          <w:iCs/>
          <w:color w:val="000000"/>
          <w:spacing w:val="-8"/>
          <w:sz w:val="28"/>
          <w:szCs w:val="28"/>
          <w:lang w:eastAsia="ar-SA"/>
        </w:rPr>
        <w:t>які</w:t>
      </w:r>
      <w:proofErr w:type="spellEnd"/>
      <w:r w:rsidRPr="005B3304">
        <w:rPr>
          <w:iCs/>
          <w:color w:val="000000"/>
          <w:spacing w:val="-8"/>
          <w:sz w:val="28"/>
          <w:szCs w:val="28"/>
          <w:lang w:eastAsia="ar-SA"/>
        </w:rPr>
        <w:t xml:space="preserve"> є </w:t>
      </w:r>
      <w:proofErr w:type="spellStart"/>
      <w:r w:rsidRPr="005B3304">
        <w:rPr>
          <w:iCs/>
          <w:color w:val="000000"/>
          <w:spacing w:val="-8"/>
          <w:sz w:val="28"/>
          <w:szCs w:val="28"/>
          <w:lang w:eastAsia="ar-SA"/>
        </w:rPr>
        <w:t>власниками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об’єкті</w:t>
      </w:r>
      <w:proofErr w:type="gramStart"/>
      <w:r w:rsidRPr="005B3304">
        <w:rPr>
          <w:iCs/>
          <w:color w:val="000000"/>
          <w:spacing w:val="-8"/>
          <w:sz w:val="28"/>
          <w:szCs w:val="28"/>
          <w:lang w:eastAsia="ar-SA"/>
        </w:rPr>
        <w:t>в</w:t>
      </w:r>
      <w:proofErr w:type="spellEnd"/>
      <w:proofErr w:type="gramEnd"/>
      <w:r w:rsidRPr="005B3304">
        <w:rPr>
          <w:iCs/>
          <w:color w:val="000000"/>
          <w:spacing w:val="-8"/>
          <w:sz w:val="28"/>
          <w:szCs w:val="28"/>
          <w:lang w:eastAsia="ar-SA"/>
        </w:rPr>
        <w:t>:</w:t>
      </w:r>
    </w:p>
    <w:p w:rsidR="00B009F6" w:rsidRPr="005B3304" w:rsidRDefault="00B009F6" w:rsidP="00B009F6">
      <w:pPr>
        <w:ind w:firstLine="840"/>
        <w:jc w:val="both"/>
        <w:rPr>
          <w:iCs/>
          <w:color w:val="000000"/>
          <w:spacing w:val="-8"/>
          <w:sz w:val="28"/>
          <w:szCs w:val="28"/>
          <w:lang w:eastAsia="ar-SA"/>
        </w:rPr>
      </w:pPr>
      <w:proofErr w:type="spellStart"/>
      <w:r w:rsidRPr="005B3304">
        <w:rPr>
          <w:iCs/>
          <w:color w:val="000000"/>
          <w:spacing w:val="-8"/>
          <w:sz w:val="28"/>
          <w:szCs w:val="28"/>
          <w:lang w:eastAsia="ar-SA"/>
        </w:rPr>
        <w:t>житлової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коди</w:t>
      </w:r>
      <w:proofErr w:type="spellEnd"/>
      <w:r w:rsidRPr="005B3304">
        <w:rPr>
          <w:iCs/>
          <w:color w:val="000000"/>
          <w:spacing w:val="-8"/>
          <w:sz w:val="28"/>
          <w:szCs w:val="28"/>
          <w:lang w:eastAsia="ar-SA"/>
        </w:rPr>
        <w:t xml:space="preserve"> типу </w:t>
      </w:r>
      <w:proofErr w:type="spellStart"/>
      <w:r w:rsidRPr="005B3304">
        <w:rPr>
          <w:iCs/>
          <w:color w:val="000000"/>
          <w:spacing w:val="-8"/>
          <w:sz w:val="28"/>
          <w:szCs w:val="28"/>
          <w:lang w:eastAsia="ar-SA"/>
        </w:rPr>
        <w:t>об’єкта</w:t>
      </w:r>
      <w:proofErr w:type="spellEnd"/>
      <w:r w:rsidRPr="005B3304">
        <w:rPr>
          <w:iCs/>
          <w:color w:val="000000"/>
          <w:spacing w:val="-8"/>
          <w:sz w:val="28"/>
          <w:szCs w:val="28"/>
          <w:lang w:eastAsia="ar-SA"/>
        </w:rPr>
        <w:t xml:space="preserve"> 1 – 3) на код </w:t>
      </w:r>
      <w:proofErr w:type="spellStart"/>
      <w:r w:rsidRPr="005B3304">
        <w:rPr>
          <w:iCs/>
          <w:color w:val="000000"/>
          <w:spacing w:val="-8"/>
          <w:sz w:val="28"/>
          <w:szCs w:val="28"/>
          <w:lang w:eastAsia="ar-SA"/>
        </w:rPr>
        <w:t>бюджетної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класифікації</w:t>
      </w:r>
      <w:proofErr w:type="spellEnd"/>
      <w:r w:rsidRPr="005B3304">
        <w:rPr>
          <w:iCs/>
          <w:color w:val="000000"/>
          <w:spacing w:val="-8"/>
          <w:sz w:val="28"/>
          <w:szCs w:val="28"/>
          <w:lang w:eastAsia="ar-SA"/>
        </w:rPr>
        <w:t xml:space="preserve"> 18010100, </w:t>
      </w:r>
    </w:p>
    <w:p w:rsidR="00B009F6" w:rsidRPr="005B3304" w:rsidRDefault="00B009F6" w:rsidP="00B009F6">
      <w:pPr>
        <w:ind w:firstLine="840"/>
        <w:jc w:val="both"/>
        <w:rPr>
          <w:iCs/>
          <w:color w:val="000000"/>
          <w:spacing w:val="-8"/>
          <w:sz w:val="28"/>
          <w:szCs w:val="28"/>
          <w:lang w:eastAsia="ar-SA"/>
        </w:rPr>
      </w:pPr>
      <w:proofErr w:type="spellStart"/>
      <w:r w:rsidRPr="005B3304">
        <w:rPr>
          <w:iCs/>
          <w:color w:val="000000"/>
          <w:spacing w:val="-8"/>
          <w:sz w:val="28"/>
          <w:szCs w:val="28"/>
          <w:lang w:eastAsia="ar-SA"/>
        </w:rPr>
        <w:t>нежитлової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коди</w:t>
      </w:r>
      <w:proofErr w:type="spellEnd"/>
      <w:r w:rsidRPr="005B3304">
        <w:rPr>
          <w:iCs/>
          <w:color w:val="000000"/>
          <w:spacing w:val="-8"/>
          <w:sz w:val="28"/>
          <w:szCs w:val="28"/>
          <w:lang w:eastAsia="ar-SA"/>
        </w:rPr>
        <w:t xml:space="preserve"> типу </w:t>
      </w:r>
      <w:proofErr w:type="spellStart"/>
      <w:r w:rsidRPr="005B3304">
        <w:rPr>
          <w:iCs/>
          <w:color w:val="000000"/>
          <w:spacing w:val="-8"/>
          <w:sz w:val="28"/>
          <w:szCs w:val="28"/>
          <w:lang w:eastAsia="ar-SA"/>
        </w:rPr>
        <w:t>об’єкта</w:t>
      </w:r>
      <w:proofErr w:type="spellEnd"/>
      <w:r w:rsidRPr="005B3304">
        <w:rPr>
          <w:iCs/>
          <w:color w:val="000000"/>
          <w:spacing w:val="-8"/>
          <w:sz w:val="28"/>
          <w:szCs w:val="28"/>
          <w:lang w:eastAsia="ar-SA"/>
        </w:rPr>
        <w:t xml:space="preserve"> 4 – 9) на код </w:t>
      </w:r>
      <w:proofErr w:type="spellStart"/>
      <w:r w:rsidRPr="005B3304">
        <w:rPr>
          <w:iCs/>
          <w:color w:val="000000"/>
          <w:spacing w:val="-8"/>
          <w:sz w:val="28"/>
          <w:szCs w:val="28"/>
          <w:lang w:eastAsia="ar-SA"/>
        </w:rPr>
        <w:t>бюджетної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класифікації</w:t>
      </w:r>
      <w:proofErr w:type="spellEnd"/>
      <w:r w:rsidRPr="005B3304">
        <w:rPr>
          <w:iCs/>
          <w:color w:val="000000"/>
          <w:spacing w:val="-8"/>
          <w:sz w:val="28"/>
          <w:szCs w:val="28"/>
          <w:lang w:eastAsia="ar-SA"/>
        </w:rPr>
        <w:t xml:space="preserve"> 18010400.</w:t>
      </w:r>
    </w:p>
    <w:p w:rsidR="00B009F6" w:rsidRPr="005B3304" w:rsidRDefault="00B009F6" w:rsidP="00B009F6">
      <w:pPr>
        <w:ind w:firstLine="840"/>
        <w:jc w:val="both"/>
        <w:rPr>
          <w:iCs/>
          <w:color w:val="000000"/>
          <w:spacing w:val="-8"/>
          <w:sz w:val="28"/>
          <w:szCs w:val="28"/>
          <w:lang w:eastAsia="ar-SA"/>
        </w:rPr>
      </w:pPr>
      <w:proofErr w:type="spellStart"/>
      <w:r w:rsidRPr="005B3304">
        <w:rPr>
          <w:iCs/>
          <w:color w:val="000000"/>
          <w:spacing w:val="-8"/>
          <w:sz w:val="28"/>
          <w:szCs w:val="28"/>
          <w:lang w:eastAsia="ar-SA"/>
        </w:rPr>
        <w:t>Декларування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зобов’язань</w:t>
      </w:r>
      <w:proofErr w:type="spellEnd"/>
      <w:r w:rsidRPr="005B3304">
        <w:rPr>
          <w:iCs/>
          <w:color w:val="000000"/>
          <w:spacing w:val="-8"/>
          <w:sz w:val="28"/>
          <w:szCs w:val="28"/>
          <w:lang w:eastAsia="ar-SA"/>
        </w:rPr>
        <w:t xml:space="preserve"> з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звітний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період</w:t>
      </w:r>
      <w:proofErr w:type="spellEnd"/>
      <w:r w:rsidRPr="005B3304">
        <w:rPr>
          <w:iCs/>
          <w:color w:val="000000"/>
          <w:spacing w:val="-8"/>
          <w:sz w:val="28"/>
          <w:szCs w:val="28"/>
          <w:lang w:eastAsia="ar-SA"/>
        </w:rPr>
        <w:t xml:space="preserve"> формою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передбачено</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житлові</w:t>
      </w:r>
      <w:proofErr w:type="spellEnd"/>
      <w:r w:rsidRPr="005B3304">
        <w:rPr>
          <w:iCs/>
          <w:color w:val="000000"/>
          <w:spacing w:val="-8"/>
          <w:sz w:val="28"/>
          <w:szCs w:val="28"/>
          <w:lang w:eastAsia="ar-SA"/>
        </w:rPr>
        <w:t xml:space="preserve"> та </w:t>
      </w:r>
      <w:proofErr w:type="spellStart"/>
      <w:r w:rsidRPr="005B3304">
        <w:rPr>
          <w:iCs/>
          <w:color w:val="000000"/>
          <w:spacing w:val="-8"/>
          <w:sz w:val="28"/>
          <w:szCs w:val="28"/>
          <w:lang w:eastAsia="ar-SA"/>
        </w:rPr>
        <w:t>нежитлові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об’єкти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одночасно</w:t>
      </w:r>
      <w:proofErr w:type="spellEnd"/>
      <w:r w:rsidRPr="005B3304">
        <w:rPr>
          <w:iCs/>
          <w:color w:val="000000"/>
          <w:spacing w:val="-8"/>
          <w:sz w:val="28"/>
          <w:szCs w:val="28"/>
          <w:lang w:eastAsia="ar-SA"/>
        </w:rPr>
        <w:t xml:space="preserve">. </w:t>
      </w:r>
    </w:p>
    <w:p w:rsidR="00B009F6" w:rsidRPr="005B3304" w:rsidRDefault="00B009F6" w:rsidP="00B009F6">
      <w:pPr>
        <w:ind w:firstLine="840"/>
        <w:jc w:val="both"/>
        <w:rPr>
          <w:iCs/>
          <w:color w:val="000000"/>
          <w:spacing w:val="-8"/>
          <w:sz w:val="28"/>
          <w:szCs w:val="28"/>
          <w:lang w:eastAsia="ar-SA"/>
        </w:rPr>
      </w:pPr>
      <w:r w:rsidRPr="005B3304">
        <w:rPr>
          <w:iCs/>
          <w:color w:val="000000"/>
          <w:spacing w:val="-8"/>
          <w:sz w:val="28"/>
          <w:szCs w:val="28"/>
          <w:lang w:eastAsia="ar-SA"/>
        </w:rPr>
        <w:t xml:space="preserve">При </w:t>
      </w:r>
      <w:proofErr w:type="spellStart"/>
      <w:r w:rsidRPr="005B3304">
        <w:rPr>
          <w:iCs/>
          <w:color w:val="000000"/>
          <w:spacing w:val="-8"/>
          <w:sz w:val="28"/>
          <w:szCs w:val="28"/>
          <w:lang w:eastAsia="ar-SA"/>
        </w:rPr>
        <w:t>цьому</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програмним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забезпеченням</w:t>
      </w:r>
      <w:proofErr w:type="spellEnd"/>
      <w:r w:rsidRPr="005B3304">
        <w:rPr>
          <w:iCs/>
          <w:color w:val="000000"/>
          <w:spacing w:val="-8"/>
          <w:sz w:val="28"/>
          <w:szCs w:val="28"/>
          <w:lang w:eastAsia="ar-SA"/>
        </w:rPr>
        <w:t xml:space="preserve"> автоматично </w:t>
      </w:r>
      <w:proofErr w:type="spellStart"/>
      <w:r w:rsidRPr="005B3304">
        <w:rPr>
          <w:iCs/>
          <w:color w:val="000000"/>
          <w:spacing w:val="-8"/>
          <w:sz w:val="28"/>
          <w:szCs w:val="28"/>
          <w:lang w:eastAsia="ar-SA"/>
        </w:rPr>
        <w:t>здійснюється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визначення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сум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зобов’язань</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що</w:t>
      </w:r>
      <w:proofErr w:type="spellEnd"/>
      <w:r w:rsidRPr="005B3304">
        <w:rPr>
          <w:iCs/>
          <w:color w:val="000000"/>
          <w:spacing w:val="-8"/>
          <w:sz w:val="28"/>
          <w:szCs w:val="28"/>
          <w:lang w:eastAsia="ar-SA"/>
        </w:rPr>
        <w:t xml:space="preserve"> </w:t>
      </w:r>
      <w:proofErr w:type="spellStart"/>
      <w:proofErr w:type="gramStart"/>
      <w:r w:rsidRPr="005B3304">
        <w:rPr>
          <w:iCs/>
          <w:color w:val="000000"/>
          <w:spacing w:val="-8"/>
          <w:sz w:val="28"/>
          <w:szCs w:val="28"/>
          <w:lang w:eastAsia="ar-SA"/>
        </w:rPr>
        <w:t>п</w:t>
      </w:r>
      <w:proofErr w:type="gramEnd"/>
      <w:r w:rsidRPr="005B3304">
        <w:rPr>
          <w:iCs/>
          <w:color w:val="000000"/>
          <w:spacing w:val="-8"/>
          <w:sz w:val="28"/>
          <w:szCs w:val="28"/>
          <w:lang w:eastAsia="ar-SA"/>
        </w:rPr>
        <w:t>ідлягають</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імпортуванню</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інтегрованих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карток</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платника</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відповідними</w:t>
      </w:r>
      <w:proofErr w:type="spellEnd"/>
      <w:r w:rsidRPr="005B3304">
        <w:rPr>
          <w:iCs/>
          <w:color w:val="000000"/>
          <w:spacing w:val="-8"/>
          <w:sz w:val="28"/>
          <w:szCs w:val="28"/>
          <w:lang w:eastAsia="ar-SA"/>
        </w:rPr>
        <w:t xml:space="preserve"> кодами </w:t>
      </w:r>
      <w:proofErr w:type="spellStart"/>
      <w:r w:rsidRPr="005B3304">
        <w:rPr>
          <w:iCs/>
          <w:color w:val="000000"/>
          <w:spacing w:val="-8"/>
          <w:sz w:val="28"/>
          <w:szCs w:val="28"/>
          <w:lang w:eastAsia="ar-SA"/>
        </w:rPr>
        <w:t>бюджетної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класифікації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що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ідентифікуються</w:t>
      </w:r>
      <w:proofErr w:type="spellEnd"/>
      <w:r w:rsidRPr="005B3304">
        <w:rPr>
          <w:iCs/>
          <w:color w:val="000000"/>
          <w:spacing w:val="-8"/>
          <w:sz w:val="28"/>
          <w:szCs w:val="28"/>
          <w:lang w:eastAsia="ar-SA"/>
        </w:rPr>
        <w:t xml:space="preserve"> за кодами </w:t>
      </w:r>
      <w:proofErr w:type="spellStart"/>
      <w:r w:rsidRPr="005B3304">
        <w:rPr>
          <w:iCs/>
          <w:color w:val="000000"/>
          <w:spacing w:val="-8"/>
          <w:sz w:val="28"/>
          <w:szCs w:val="28"/>
          <w:lang w:eastAsia="ar-SA"/>
        </w:rPr>
        <w:t>типів</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об’єкта</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зазначених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платником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колонці</w:t>
      </w:r>
      <w:proofErr w:type="spellEnd"/>
      <w:r w:rsidRPr="005B3304">
        <w:rPr>
          <w:iCs/>
          <w:color w:val="000000"/>
          <w:spacing w:val="-8"/>
          <w:sz w:val="28"/>
          <w:szCs w:val="28"/>
          <w:lang w:eastAsia="ar-SA"/>
        </w:rPr>
        <w:t xml:space="preserve"> 2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шляхом </w:t>
      </w:r>
      <w:proofErr w:type="spellStart"/>
      <w:r w:rsidRPr="005B3304">
        <w:rPr>
          <w:iCs/>
          <w:color w:val="000000"/>
          <w:spacing w:val="-8"/>
          <w:sz w:val="28"/>
          <w:szCs w:val="28"/>
          <w:lang w:eastAsia="ar-SA"/>
        </w:rPr>
        <w:t>підсумку</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сум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зобов’язань</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зазначених</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колонці</w:t>
      </w:r>
      <w:proofErr w:type="spellEnd"/>
      <w:r w:rsidRPr="005B3304">
        <w:rPr>
          <w:iCs/>
          <w:color w:val="000000"/>
          <w:spacing w:val="-8"/>
          <w:sz w:val="28"/>
          <w:szCs w:val="28"/>
          <w:lang w:eastAsia="ar-SA"/>
        </w:rPr>
        <w:t xml:space="preserve"> 7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відповідними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групами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кодів</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типі</w:t>
      </w:r>
      <w:proofErr w:type="gramStart"/>
      <w:r w:rsidRPr="005B3304">
        <w:rPr>
          <w:iCs/>
          <w:color w:val="000000"/>
          <w:spacing w:val="-8"/>
          <w:sz w:val="28"/>
          <w:szCs w:val="28"/>
          <w:lang w:eastAsia="ar-SA"/>
        </w:rPr>
        <w:t>в</w:t>
      </w:r>
      <w:proofErr w:type="spellEnd"/>
      <w:proofErr w:type="gram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об’єктів</w:t>
      </w:r>
      <w:proofErr w:type="spellEnd"/>
      <w:r w:rsidRPr="005B3304">
        <w:rPr>
          <w:iCs/>
          <w:color w:val="000000"/>
          <w:spacing w:val="-8"/>
          <w:sz w:val="28"/>
          <w:szCs w:val="28"/>
          <w:lang w:eastAsia="ar-SA"/>
        </w:rPr>
        <w:t>.</w:t>
      </w:r>
    </w:p>
    <w:p w:rsidR="00B009F6" w:rsidRPr="005B3304" w:rsidRDefault="00B009F6" w:rsidP="00B009F6">
      <w:pPr>
        <w:ind w:firstLine="840"/>
        <w:jc w:val="both"/>
        <w:rPr>
          <w:iCs/>
          <w:color w:val="000000"/>
          <w:spacing w:val="-8"/>
          <w:sz w:val="28"/>
          <w:szCs w:val="28"/>
          <w:lang w:eastAsia="ar-SA"/>
        </w:rPr>
      </w:pPr>
      <w:proofErr w:type="spellStart"/>
      <w:proofErr w:type="gramStart"/>
      <w:r w:rsidRPr="005B3304">
        <w:rPr>
          <w:iCs/>
          <w:color w:val="000000"/>
          <w:spacing w:val="-8"/>
          <w:sz w:val="28"/>
          <w:szCs w:val="28"/>
          <w:lang w:eastAsia="ar-SA"/>
        </w:rPr>
        <w:t>Водночас</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відповідно</w:t>
      </w:r>
      <w:proofErr w:type="spellEnd"/>
      <w:r w:rsidRPr="005B3304">
        <w:rPr>
          <w:iCs/>
          <w:color w:val="000000"/>
          <w:spacing w:val="-8"/>
          <w:sz w:val="28"/>
          <w:szCs w:val="28"/>
          <w:lang w:eastAsia="ar-SA"/>
        </w:rPr>
        <w:t xml:space="preserve"> до п. 50.1 ст. 50 Кодексу у </w:t>
      </w:r>
      <w:proofErr w:type="spellStart"/>
      <w:r w:rsidRPr="005B3304">
        <w:rPr>
          <w:iCs/>
          <w:color w:val="000000"/>
          <w:spacing w:val="-8"/>
          <w:sz w:val="28"/>
          <w:szCs w:val="28"/>
          <w:lang w:eastAsia="ar-SA"/>
        </w:rPr>
        <w:t>разі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самостійного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виявлення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платником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майбутніх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періодах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помилок</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що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містяться</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раніше</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поданій</w:t>
      </w:r>
      <w:proofErr w:type="spellEnd"/>
      <w:r w:rsidRPr="005B3304">
        <w:rPr>
          <w:iCs/>
          <w:color w:val="000000"/>
          <w:spacing w:val="-8"/>
          <w:sz w:val="28"/>
          <w:szCs w:val="28"/>
          <w:lang w:eastAsia="ar-SA"/>
        </w:rPr>
        <w:t xml:space="preserve"> ним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то </w:t>
      </w:r>
      <w:proofErr w:type="spellStart"/>
      <w:r w:rsidRPr="005B3304">
        <w:rPr>
          <w:iCs/>
          <w:color w:val="000000"/>
          <w:spacing w:val="-8"/>
          <w:sz w:val="28"/>
          <w:szCs w:val="28"/>
          <w:lang w:eastAsia="ar-SA"/>
        </w:rPr>
        <w:t>такий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надіслати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уточнюючу</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Декларацію</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такої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за формою чинного на час </w:t>
      </w:r>
      <w:proofErr w:type="spellStart"/>
      <w:r w:rsidRPr="005B3304">
        <w:rPr>
          <w:iCs/>
          <w:color w:val="000000"/>
          <w:spacing w:val="-8"/>
          <w:sz w:val="28"/>
          <w:szCs w:val="28"/>
          <w:lang w:eastAsia="ar-SA"/>
        </w:rPr>
        <w:t>подання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уточнюючої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w:t>
      </w:r>
      <w:proofErr w:type="gramEnd"/>
    </w:p>
    <w:p w:rsidR="00B009F6" w:rsidRPr="005B3304" w:rsidRDefault="00B009F6" w:rsidP="00B009F6">
      <w:pPr>
        <w:ind w:firstLine="840"/>
        <w:jc w:val="both"/>
        <w:rPr>
          <w:iCs/>
          <w:color w:val="000000"/>
          <w:spacing w:val="-8"/>
          <w:sz w:val="28"/>
          <w:szCs w:val="28"/>
          <w:lang w:eastAsia="ar-SA"/>
        </w:rPr>
      </w:pPr>
      <w:r w:rsidRPr="005B3304">
        <w:rPr>
          <w:iCs/>
          <w:color w:val="000000"/>
          <w:spacing w:val="-8"/>
          <w:sz w:val="28"/>
          <w:szCs w:val="28"/>
          <w:lang w:eastAsia="ar-SA"/>
        </w:rPr>
        <w:t xml:space="preserve">При </w:t>
      </w:r>
      <w:proofErr w:type="spellStart"/>
      <w:r w:rsidRPr="005B3304">
        <w:rPr>
          <w:iCs/>
          <w:color w:val="000000"/>
          <w:spacing w:val="-8"/>
          <w:sz w:val="28"/>
          <w:szCs w:val="28"/>
          <w:lang w:eastAsia="ar-SA"/>
        </w:rPr>
        <w:t>цьому</w:t>
      </w:r>
      <w:proofErr w:type="spellEnd"/>
      <w:r w:rsidRPr="005B3304">
        <w:rPr>
          <w:iCs/>
          <w:color w:val="000000"/>
          <w:spacing w:val="-8"/>
          <w:sz w:val="28"/>
          <w:szCs w:val="28"/>
          <w:lang w:eastAsia="ar-SA"/>
        </w:rPr>
        <w:t xml:space="preserve"> при </w:t>
      </w:r>
      <w:proofErr w:type="spellStart"/>
      <w:r w:rsidRPr="005B3304">
        <w:rPr>
          <w:iCs/>
          <w:color w:val="000000"/>
          <w:spacing w:val="-8"/>
          <w:sz w:val="28"/>
          <w:szCs w:val="28"/>
          <w:lang w:eastAsia="ar-SA"/>
        </w:rPr>
        <w:t>складанні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платниками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уточнюючої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звітності</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відповідний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звітний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податковий</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період</w:t>
      </w:r>
      <w:proofErr w:type="spellEnd"/>
      <w:r w:rsidRPr="005B3304">
        <w:rPr>
          <w:iCs/>
          <w:color w:val="000000"/>
          <w:spacing w:val="-8"/>
          <w:sz w:val="28"/>
          <w:szCs w:val="28"/>
          <w:lang w:eastAsia="ar-SA"/>
        </w:rPr>
        <w:t xml:space="preserve"> чинною формою </w:t>
      </w:r>
      <w:proofErr w:type="spellStart"/>
      <w:r w:rsidRPr="005B3304">
        <w:rPr>
          <w:iCs/>
          <w:color w:val="000000"/>
          <w:spacing w:val="-8"/>
          <w:sz w:val="28"/>
          <w:szCs w:val="28"/>
          <w:lang w:eastAsia="ar-SA"/>
        </w:rPr>
        <w:t>Декларації</w:t>
      </w:r>
      <w:proofErr w:type="spellEnd"/>
      <w:r w:rsidRPr="005B3304">
        <w:rPr>
          <w:iCs/>
          <w:color w:val="000000"/>
          <w:spacing w:val="-8"/>
          <w:sz w:val="28"/>
          <w:szCs w:val="28"/>
          <w:lang w:eastAsia="ar-SA"/>
        </w:rPr>
        <w:t xml:space="preserve"> не </w:t>
      </w:r>
      <w:proofErr w:type="spellStart"/>
      <w:r w:rsidRPr="005B3304">
        <w:rPr>
          <w:iCs/>
          <w:color w:val="000000"/>
          <w:spacing w:val="-8"/>
          <w:sz w:val="28"/>
          <w:szCs w:val="28"/>
          <w:lang w:eastAsia="ar-SA"/>
        </w:rPr>
        <w:t>передбачено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розмежування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сум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зобов’язань</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що</w:t>
      </w:r>
      <w:proofErr w:type="spellEnd"/>
      <w:r w:rsidRPr="005B3304">
        <w:rPr>
          <w:iCs/>
          <w:color w:val="000000"/>
          <w:spacing w:val="-8"/>
          <w:sz w:val="28"/>
          <w:szCs w:val="28"/>
          <w:lang w:eastAsia="ar-SA"/>
        </w:rPr>
        <w:t xml:space="preserve"> </w:t>
      </w:r>
      <w:proofErr w:type="spellStart"/>
      <w:proofErr w:type="gramStart"/>
      <w:r w:rsidRPr="005B3304">
        <w:rPr>
          <w:iCs/>
          <w:color w:val="000000"/>
          <w:spacing w:val="-8"/>
          <w:sz w:val="28"/>
          <w:szCs w:val="28"/>
          <w:lang w:eastAsia="ar-SA"/>
        </w:rPr>
        <w:t>п</w:t>
      </w:r>
      <w:proofErr w:type="gramEnd"/>
      <w:r w:rsidRPr="005B3304">
        <w:rPr>
          <w:iCs/>
          <w:color w:val="000000"/>
          <w:spacing w:val="-8"/>
          <w:sz w:val="28"/>
          <w:szCs w:val="28"/>
          <w:lang w:eastAsia="ar-SA"/>
        </w:rPr>
        <w:t>ідлягають</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уточненню</w:t>
      </w:r>
      <w:proofErr w:type="spellEnd"/>
      <w:r w:rsidRPr="005B3304">
        <w:rPr>
          <w:iCs/>
          <w:color w:val="000000"/>
          <w:spacing w:val="-8"/>
          <w:sz w:val="28"/>
          <w:szCs w:val="28"/>
          <w:lang w:eastAsia="ar-SA"/>
        </w:rPr>
        <w:t xml:space="preserve"> за </w:t>
      </w:r>
      <w:proofErr w:type="spellStart"/>
      <w:r w:rsidRPr="005B3304">
        <w:rPr>
          <w:iCs/>
          <w:color w:val="000000"/>
          <w:spacing w:val="-8"/>
          <w:sz w:val="28"/>
          <w:szCs w:val="28"/>
          <w:lang w:eastAsia="ar-SA"/>
        </w:rPr>
        <w:t>об’єкти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житлової</w:t>
      </w:r>
      <w:proofErr w:type="spellEnd"/>
      <w:r w:rsidRPr="005B3304">
        <w:rPr>
          <w:iCs/>
          <w:color w:val="000000"/>
          <w:spacing w:val="-8"/>
          <w:sz w:val="28"/>
          <w:szCs w:val="28"/>
          <w:lang w:eastAsia="ar-SA"/>
        </w:rPr>
        <w:t xml:space="preserve"> та </w:t>
      </w:r>
      <w:proofErr w:type="spellStart"/>
      <w:r w:rsidRPr="005B3304">
        <w:rPr>
          <w:iCs/>
          <w:color w:val="000000"/>
          <w:spacing w:val="-8"/>
          <w:sz w:val="28"/>
          <w:szCs w:val="28"/>
          <w:lang w:eastAsia="ar-SA"/>
        </w:rPr>
        <w:t>нежитлової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нерухомості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окремо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що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унеможливлює</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автоматизацію</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програмного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забезпечення</w:t>
      </w:r>
      <w:proofErr w:type="spellEnd"/>
      <w:r w:rsidRPr="005B3304">
        <w:rPr>
          <w:iCs/>
          <w:color w:val="000000"/>
          <w:spacing w:val="-8"/>
          <w:sz w:val="28"/>
          <w:szCs w:val="28"/>
          <w:lang w:eastAsia="ar-SA"/>
        </w:rPr>
        <w:t xml:space="preserve"> в </w:t>
      </w:r>
      <w:proofErr w:type="spellStart"/>
      <w:r w:rsidRPr="005B3304">
        <w:rPr>
          <w:iCs/>
          <w:color w:val="000000"/>
          <w:spacing w:val="-8"/>
          <w:sz w:val="28"/>
          <w:szCs w:val="28"/>
          <w:lang w:eastAsia="ar-SA"/>
        </w:rPr>
        <w:t>частині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їх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рознесення</w:t>
      </w:r>
      <w:proofErr w:type="spellEnd"/>
      <w:r w:rsidRPr="005B3304">
        <w:rPr>
          <w:iCs/>
          <w:color w:val="000000"/>
          <w:spacing w:val="-8"/>
          <w:sz w:val="28"/>
          <w:szCs w:val="28"/>
          <w:lang w:eastAsia="ar-SA"/>
        </w:rPr>
        <w:t xml:space="preserve"> до </w:t>
      </w:r>
      <w:proofErr w:type="spellStart"/>
      <w:r w:rsidRPr="005B3304">
        <w:rPr>
          <w:iCs/>
          <w:color w:val="000000"/>
          <w:spacing w:val="-8"/>
          <w:sz w:val="28"/>
          <w:szCs w:val="28"/>
          <w:lang w:eastAsia="ar-SA"/>
        </w:rPr>
        <w:t>інтегрованої</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картки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платника</w:t>
      </w:r>
      <w:proofErr w:type="spellEnd"/>
      <w:r w:rsidRPr="005B3304">
        <w:rPr>
          <w:iCs/>
          <w:color w:val="000000"/>
          <w:spacing w:val="-8"/>
          <w:sz w:val="28"/>
          <w:szCs w:val="28"/>
          <w:lang w:eastAsia="ar-SA"/>
        </w:rPr>
        <w:t>.</w:t>
      </w:r>
    </w:p>
    <w:p w:rsidR="00B009F6" w:rsidRPr="005B3304" w:rsidRDefault="00B009F6" w:rsidP="00B009F6">
      <w:pPr>
        <w:ind w:firstLine="840"/>
        <w:jc w:val="both"/>
        <w:rPr>
          <w:iCs/>
          <w:color w:val="000000"/>
          <w:spacing w:val="-8"/>
          <w:sz w:val="28"/>
          <w:szCs w:val="28"/>
          <w:lang w:eastAsia="ar-SA"/>
        </w:rPr>
      </w:pPr>
      <w:proofErr w:type="gramStart"/>
      <w:r w:rsidRPr="005B3304">
        <w:rPr>
          <w:iCs/>
          <w:color w:val="000000"/>
          <w:spacing w:val="-8"/>
          <w:sz w:val="28"/>
          <w:szCs w:val="28"/>
          <w:lang w:eastAsia="ar-SA"/>
        </w:rPr>
        <w:t>З</w:t>
      </w:r>
      <w:proofErr w:type="gram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огляду</w:t>
      </w:r>
      <w:proofErr w:type="spellEnd"/>
      <w:r w:rsidRPr="005B3304">
        <w:rPr>
          <w:iCs/>
          <w:color w:val="000000"/>
          <w:spacing w:val="-8"/>
          <w:sz w:val="28"/>
          <w:szCs w:val="28"/>
          <w:lang w:eastAsia="ar-SA"/>
        </w:rPr>
        <w:t xml:space="preserve"> на </w:t>
      </w:r>
      <w:proofErr w:type="spellStart"/>
      <w:r w:rsidRPr="005B3304">
        <w:rPr>
          <w:iCs/>
          <w:color w:val="000000"/>
          <w:spacing w:val="-8"/>
          <w:sz w:val="28"/>
          <w:szCs w:val="28"/>
          <w:lang w:eastAsia="ar-SA"/>
        </w:rPr>
        <w:t>викладене</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пропонуємо</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розглянути</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особливості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заповнення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уточнюючих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Декларацій</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разі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виникнення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необхідності</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уточнення</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задекларованих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сум</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податкових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зобов’язань</w:t>
      </w:r>
      <w:proofErr w:type="spellEnd"/>
      <w:r w:rsidRPr="005B3304">
        <w:rPr>
          <w:iCs/>
          <w:color w:val="000000"/>
          <w:spacing w:val="-8"/>
          <w:sz w:val="28"/>
          <w:szCs w:val="28"/>
          <w:lang w:eastAsia="ar-SA"/>
        </w:rPr>
        <w:t xml:space="preserve"> з </w:t>
      </w:r>
      <w:proofErr w:type="spellStart"/>
      <w:r w:rsidRPr="005B3304">
        <w:rPr>
          <w:iCs/>
          <w:color w:val="000000"/>
          <w:spacing w:val="-8"/>
          <w:sz w:val="28"/>
          <w:szCs w:val="28"/>
          <w:lang w:eastAsia="ar-SA"/>
        </w:rPr>
        <w:t>Податку</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випадках</w:t>
      </w:r>
      <w:proofErr w:type="spellEnd"/>
      <w:r w:rsidRPr="005B3304">
        <w:rPr>
          <w:iCs/>
          <w:color w:val="000000"/>
          <w:spacing w:val="-8"/>
          <w:sz w:val="28"/>
          <w:szCs w:val="28"/>
          <w:lang w:eastAsia="ar-SA"/>
        </w:rPr>
        <w:t xml:space="preserve"> </w:t>
      </w:r>
      <w:proofErr w:type="spellStart"/>
      <w:r w:rsidRPr="005B3304">
        <w:rPr>
          <w:iCs/>
          <w:color w:val="000000"/>
          <w:spacing w:val="-8"/>
          <w:sz w:val="28"/>
          <w:szCs w:val="28"/>
          <w:lang w:eastAsia="ar-SA"/>
        </w:rPr>
        <w:t>наведених</w:t>
      </w:r>
      <w:proofErr w:type="spellEnd"/>
      <w:r w:rsidRPr="005B3304">
        <w:rPr>
          <w:iCs/>
          <w:color w:val="000000"/>
          <w:spacing w:val="-8"/>
          <w:sz w:val="28"/>
          <w:szCs w:val="28"/>
          <w:lang w:eastAsia="ar-SA"/>
        </w:rPr>
        <w:t xml:space="preserve"> у </w:t>
      </w:r>
      <w:proofErr w:type="spellStart"/>
      <w:r w:rsidRPr="005B3304">
        <w:rPr>
          <w:iCs/>
          <w:color w:val="000000"/>
          <w:spacing w:val="-8"/>
          <w:sz w:val="28"/>
          <w:szCs w:val="28"/>
          <w:lang w:eastAsia="ar-SA"/>
        </w:rPr>
        <w:t>додатку</w:t>
      </w:r>
      <w:proofErr w:type="spellEnd"/>
      <w:r w:rsidRPr="005B3304">
        <w:rPr>
          <w:iCs/>
          <w:color w:val="000000"/>
          <w:spacing w:val="-8"/>
          <w:sz w:val="28"/>
          <w:szCs w:val="28"/>
          <w:lang w:eastAsia="ar-SA"/>
        </w:rPr>
        <w:t xml:space="preserve"> до листа.</w:t>
      </w:r>
    </w:p>
    <w:p w:rsidR="00B009F6" w:rsidRPr="005B3304" w:rsidRDefault="00B009F6" w:rsidP="00B009F6">
      <w:pPr>
        <w:ind w:firstLine="839"/>
        <w:jc w:val="both"/>
        <w:rPr>
          <w:color w:val="000000"/>
          <w:lang w:eastAsia="ar-SA"/>
        </w:rPr>
      </w:pPr>
    </w:p>
    <w:tbl>
      <w:tblPr>
        <w:tblW w:w="0" w:type="auto"/>
        <w:tblLook w:val="01E0" w:firstRow="1" w:lastRow="1" w:firstColumn="1" w:lastColumn="1" w:noHBand="0" w:noVBand="0"/>
      </w:tblPr>
      <w:tblGrid>
        <w:gridCol w:w="5569"/>
        <w:gridCol w:w="1769"/>
        <w:gridCol w:w="2233"/>
      </w:tblGrid>
      <w:tr w:rsidR="00B009F6" w:rsidRPr="00B009F6" w:rsidTr="00F72FB0">
        <w:tc>
          <w:tcPr>
            <w:tcW w:w="5703" w:type="dxa"/>
          </w:tcPr>
          <w:p w:rsidR="00B009F6" w:rsidRPr="00B009F6" w:rsidRDefault="00B009F6" w:rsidP="00F72FB0">
            <w:pPr>
              <w:jc w:val="both"/>
              <w:rPr>
                <w:b/>
                <w:iCs/>
                <w:color w:val="000000"/>
                <w:spacing w:val="-8"/>
                <w:sz w:val="28"/>
                <w:szCs w:val="28"/>
                <w:lang w:eastAsia="ar-SA"/>
              </w:rPr>
            </w:pPr>
            <w:proofErr w:type="spellStart"/>
            <w:r w:rsidRPr="00B009F6">
              <w:rPr>
                <w:b/>
                <w:iCs/>
                <w:color w:val="000000"/>
                <w:spacing w:val="-8"/>
                <w:sz w:val="28"/>
                <w:szCs w:val="28"/>
                <w:lang w:eastAsia="ar-SA"/>
              </w:rPr>
              <w:lastRenderedPageBreak/>
              <w:t>В.о</w:t>
            </w:r>
            <w:proofErr w:type="spellEnd"/>
            <w:r w:rsidRPr="00B009F6">
              <w:rPr>
                <w:b/>
                <w:iCs/>
                <w:color w:val="000000"/>
                <w:spacing w:val="-8"/>
                <w:sz w:val="28"/>
                <w:szCs w:val="28"/>
                <w:lang w:eastAsia="ar-SA"/>
              </w:rPr>
              <w:t xml:space="preserve">. директора Департаменту </w:t>
            </w:r>
          </w:p>
          <w:p w:rsidR="00B009F6" w:rsidRPr="00B009F6" w:rsidRDefault="00B009F6" w:rsidP="00F72FB0">
            <w:pPr>
              <w:jc w:val="both"/>
              <w:rPr>
                <w:b/>
                <w:iCs/>
                <w:color w:val="000000"/>
                <w:spacing w:val="-8"/>
                <w:sz w:val="28"/>
                <w:szCs w:val="28"/>
                <w:lang w:eastAsia="ar-SA"/>
              </w:rPr>
            </w:pPr>
            <w:proofErr w:type="spellStart"/>
            <w:r w:rsidRPr="00B009F6">
              <w:rPr>
                <w:b/>
                <w:iCs/>
                <w:color w:val="000000"/>
                <w:spacing w:val="-8"/>
                <w:sz w:val="28"/>
                <w:szCs w:val="28"/>
                <w:lang w:eastAsia="ar-SA"/>
              </w:rPr>
              <w:t>податків</w:t>
            </w:r>
            <w:proofErr w:type="spellEnd"/>
            <w:r w:rsidRPr="00B009F6">
              <w:rPr>
                <w:b/>
                <w:iCs/>
                <w:color w:val="000000"/>
                <w:spacing w:val="-8"/>
                <w:sz w:val="28"/>
                <w:szCs w:val="28"/>
                <w:lang w:eastAsia="ar-SA"/>
              </w:rPr>
              <w:t xml:space="preserve"> і </w:t>
            </w:r>
            <w:proofErr w:type="spellStart"/>
            <w:r w:rsidRPr="00B009F6">
              <w:rPr>
                <w:b/>
                <w:iCs/>
                <w:color w:val="000000"/>
                <w:spacing w:val="-8"/>
                <w:sz w:val="28"/>
                <w:szCs w:val="28"/>
                <w:lang w:eastAsia="ar-SA"/>
              </w:rPr>
              <w:t>зборів</w:t>
            </w:r>
            <w:proofErr w:type="spellEnd"/>
            <w:r w:rsidRPr="00B009F6">
              <w:rPr>
                <w:b/>
                <w:iCs/>
                <w:color w:val="000000"/>
                <w:spacing w:val="-8"/>
                <w:sz w:val="28"/>
                <w:szCs w:val="28"/>
                <w:lang w:eastAsia="ar-SA"/>
              </w:rPr>
              <w:t xml:space="preserve"> з </w:t>
            </w:r>
            <w:proofErr w:type="spellStart"/>
            <w:r w:rsidRPr="00B009F6">
              <w:rPr>
                <w:b/>
                <w:iCs/>
                <w:color w:val="000000"/>
                <w:spacing w:val="-8"/>
                <w:sz w:val="28"/>
                <w:szCs w:val="28"/>
                <w:lang w:eastAsia="ar-SA"/>
              </w:rPr>
              <w:t>юридичних</w:t>
            </w:r>
            <w:proofErr w:type="spellEnd"/>
            <w:r w:rsidRPr="00B009F6">
              <w:rPr>
                <w:b/>
                <w:iCs/>
                <w:color w:val="000000"/>
                <w:spacing w:val="-8"/>
                <w:sz w:val="28"/>
                <w:szCs w:val="28"/>
                <w:lang w:eastAsia="ar-SA"/>
              </w:rPr>
              <w:t xml:space="preserve"> </w:t>
            </w:r>
            <w:proofErr w:type="spellStart"/>
            <w:proofErr w:type="gramStart"/>
            <w:r w:rsidRPr="00B009F6">
              <w:rPr>
                <w:b/>
                <w:iCs/>
                <w:color w:val="000000"/>
                <w:spacing w:val="-8"/>
                <w:sz w:val="28"/>
                <w:szCs w:val="28"/>
                <w:lang w:eastAsia="ar-SA"/>
              </w:rPr>
              <w:t>осіб</w:t>
            </w:r>
            <w:proofErr w:type="spellEnd"/>
            <w:proofErr w:type="gramEnd"/>
          </w:p>
        </w:tc>
        <w:tc>
          <w:tcPr>
            <w:tcW w:w="1825" w:type="dxa"/>
          </w:tcPr>
          <w:p w:rsidR="00B009F6" w:rsidRPr="00B009F6" w:rsidRDefault="00B009F6" w:rsidP="00F72FB0">
            <w:pPr>
              <w:rPr>
                <w:b/>
                <w:iCs/>
                <w:color w:val="000000"/>
                <w:spacing w:val="-8"/>
                <w:sz w:val="28"/>
                <w:szCs w:val="28"/>
                <w:lang w:eastAsia="ar-SA"/>
              </w:rPr>
            </w:pPr>
          </w:p>
          <w:p w:rsidR="00B009F6" w:rsidRPr="00B009F6" w:rsidRDefault="00B009F6" w:rsidP="00F72FB0">
            <w:pPr>
              <w:jc w:val="both"/>
              <w:rPr>
                <w:b/>
                <w:iCs/>
                <w:color w:val="000000"/>
                <w:spacing w:val="-8"/>
                <w:sz w:val="28"/>
                <w:szCs w:val="28"/>
                <w:lang w:eastAsia="ar-SA"/>
              </w:rPr>
            </w:pPr>
          </w:p>
        </w:tc>
        <w:tc>
          <w:tcPr>
            <w:tcW w:w="2269" w:type="dxa"/>
          </w:tcPr>
          <w:p w:rsidR="00B009F6" w:rsidRPr="00B009F6" w:rsidRDefault="00B009F6" w:rsidP="00F72FB0">
            <w:pPr>
              <w:jc w:val="right"/>
              <w:rPr>
                <w:b/>
                <w:iCs/>
                <w:color w:val="000000"/>
                <w:spacing w:val="-8"/>
                <w:sz w:val="28"/>
                <w:szCs w:val="28"/>
                <w:lang w:eastAsia="ar-SA"/>
              </w:rPr>
            </w:pPr>
          </w:p>
          <w:p w:rsidR="00B009F6" w:rsidRPr="00B009F6" w:rsidRDefault="00B009F6" w:rsidP="00F72FB0">
            <w:pPr>
              <w:rPr>
                <w:b/>
                <w:iCs/>
                <w:color w:val="000000"/>
                <w:spacing w:val="-8"/>
                <w:sz w:val="28"/>
                <w:szCs w:val="28"/>
                <w:lang w:eastAsia="ar-SA"/>
              </w:rPr>
            </w:pPr>
            <w:r w:rsidRPr="00B009F6">
              <w:rPr>
                <w:b/>
                <w:iCs/>
                <w:color w:val="000000"/>
                <w:spacing w:val="-8"/>
                <w:sz w:val="28"/>
                <w:szCs w:val="28"/>
                <w:lang w:eastAsia="ar-SA"/>
              </w:rPr>
              <w:t xml:space="preserve">О.В. </w:t>
            </w:r>
            <w:proofErr w:type="spellStart"/>
            <w:r w:rsidRPr="00B009F6">
              <w:rPr>
                <w:b/>
                <w:iCs/>
                <w:color w:val="000000"/>
                <w:spacing w:val="-8"/>
                <w:sz w:val="28"/>
                <w:szCs w:val="28"/>
                <w:lang w:eastAsia="ar-SA"/>
              </w:rPr>
              <w:t>Антіпова</w:t>
            </w:r>
            <w:proofErr w:type="spellEnd"/>
          </w:p>
        </w:tc>
      </w:tr>
    </w:tbl>
    <w:p w:rsidR="00B009F6" w:rsidRPr="005B3304" w:rsidRDefault="00B009F6" w:rsidP="00B009F6">
      <w:pPr>
        <w:ind w:firstLine="839"/>
        <w:jc w:val="both"/>
        <w:rPr>
          <w:color w:val="000000"/>
          <w:lang w:eastAsia="ar-SA"/>
        </w:rPr>
      </w:pPr>
    </w:p>
    <w:p w:rsidR="00B009F6" w:rsidRPr="005B3304" w:rsidRDefault="00B009F6" w:rsidP="00B009F6">
      <w:pPr>
        <w:ind w:firstLine="839"/>
        <w:jc w:val="both"/>
        <w:rPr>
          <w:iCs/>
          <w:color w:val="000000"/>
          <w:spacing w:val="-8"/>
          <w:sz w:val="28"/>
          <w:szCs w:val="28"/>
          <w:lang w:eastAsia="ar-SA"/>
        </w:rPr>
      </w:pP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1</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звітної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1</w:t>
      </w:r>
    </w:p>
    <w:p w:rsidR="00B009F6" w:rsidRPr="00665D91" w:rsidRDefault="00B009F6" w:rsidP="00B009F6">
      <w:pPr>
        <w:jc w:val="right"/>
        <w:rPr>
          <w:color w:val="0000FF"/>
          <w:sz w:val="28"/>
          <w:szCs w:val="28"/>
        </w:rPr>
      </w:pPr>
      <w:r>
        <w:rPr>
          <w:noProof/>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9.05pt;height:409.55pt;z-index:251659264;mso-position-horizontal:center" wrapcoords="-34 0 -34 21495 21600 21495 21600 0 -34 0">
            <v:imagedata r:id="rId7" o:title=""/>
            <w10:wrap type="tight"/>
          </v:shape>
          <o:OLEObject Type="Link" ProgID="Excel.Sheet.8" ShapeID="_x0000_s1026" DrawAspect="Content" r:id="rId8" UpdateMode="Always">
            <o:LinkType>EnhancedMetaFile</o:LinkType>
            <o:LockedField>false</o:LockedField>
          </o:OLEObject>
        </w:pict>
      </w:r>
      <w:r>
        <w:rPr>
          <w:color w:val="0000FF"/>
          <w:sz w:val="28"/>
          <w:szCs w:val="28"/>
        </w:rPr>
        <w:t xml:space="preserve"> </w:t>
      </w:r>
    </w:p>
    <w:p w:rsidR="00B009F6" w:rsidRPr="005B3304" w:rsidRDefault="00B009F6" w:rsidP="00B009F6">
      <w:pPr>
        <w:rPr>
          <w:iCs/>
          <w:color w:val="000000"/>
          <w:spacing w:val="-8"/>
          <w:sz w:val="28"/>
          <w:szCs w:val="28"/>
          <w:lang w:eastAsia="ar-SA"/>
        </w:rPr>
      </w:pP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2</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уточнюючої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1</w:t>
      </w:r>
    </w:p>
    <w:p w:rsidR="00B009F6" w:rsidRPr="00665D91" w:rsidRDefault="00B009F6" w:rsidP="00B009F6">
      <w:pPr>
        <w:jc w:val="right"/>
        <w:rPr>
          <w:color w:val="0000FF"/>
          <w:sz w:val="28"/>
          <w:szCs w:val="28"/>
        </w:rPr>
      </w:pPr>
      <w:r>
        <w:rPr>
          <w:noProof/>
          <w:color w:val="0000FF"/>
          <w:sz w:val="28"/>
          <w:szCs w:val="28"/>
        </w:rPr>
        <w:lastRenderedPageBreak/>
        <w:pict>
          <v:shape id="_x0000_s1027" type="#_x0000_t75" style="position:absolute;left:0;text-align:left;margin-left:0;margin-top:16.45pt;width:429.05pt;height:549.5pt;z-index:251661312;mso-position-horizontal:center" wrapcoords="-34 0 -34 21522 21600 21522 21600 0 -34 0">
            <v:imagedata r:id="rId9" o:title=""/>
            <w10:wrap type="tight"/>
          </v:shape>
          <o:OLEObject Type="Link" ProgID="Excel.Sheet.8" ShapeID="_x0000_s1027" DrawAspect="Content" r:id="rId10" UpdateMode="Always">
            <o:LinkType>EnhancedMetaFile</o:LinkType>
            <o:LockedField>false</o:LockedField>
          </o:OLEObject>
        </w:pict>
      </w:r>
    </w:p>
    <w:p w:rsidR="00B009F6" w:rsidRDefault="00B009F6">
      <w:pPr>
        <w:rPr>
          <w:lang w:val="uk-UA"/>
        </w:rPr>
      </w:pP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3</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уточнюючої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1</w:t>
      </w:r>
    </w:p>
    <w:p w:rsidR="00B009F6" w:rsidRPr="00665D91" w:rsidRDefault="00B009F6" w:rsidP="00B009F6">
      <w:pPr>
        <w:jc w:val="right"/>
        <w:rPr>
          <w:color w:val="0000FF"/>
          <w:sz w:val="28"/>
          <w:szCs w:val="28"/>
        </w:rPr>
      </w:pPr>
      <w:r>
        <w:rPr>
          <w:noProof/>
          <w:color w:val="0000FF"/>
          <w:sz w:val="28"/>
          <w:szCs w:val="28"/>
        </w:rPr>
        <w:lastRenderedPageBreak/>
        <w:pict>
          <v:shape id="_x0000_s1029" type="#_x0000_t75" style="position:absolute;left:0;text-align:left;margin-left:0;margin-top:0;width:429.05pt;height:522.2pt;z-index:251663360;mso-position-horizontal:center" wrapcoords="-34 0 -34 21518 21600 21518 21600 0 -34 0">
            <v:imagedata r:id="rId11" o:title=""/>
            <w10:wrap type="tight"/>
          </v:shape>
          <o:OLEObject Type="Link" ProgID="Excel.Sheet.8" ShapeID="_x0000_s1029" DrawAspect="Content" r:id="rId12" UpdateMode="Always">
            <o:LinkType>EnhancedMetaFile</o:LinkType>
            <o:LockedField>false</o:LockedField>
          </o:OLEObject>
        </w:pict>
      </w: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4</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звітної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2</w:t>
      </w:r>
    </w:p>
    <w:p w:rsidR="00B009F6" w:rsidRPr="00665D91" w:rsidRDefault="00B009F6" w:rsidP="00B009F6">
      <w:pPr>
        <w:jc w:val="right"/>
        <w:rPr>
          <w:color w:val="0000FF"/>
          <w:sz w:val="28"/>
          <w:szCs w:val="28"/>
        </w:rPr>
      </w:pPr>
      <w:r>
        <w:rPr>
          <w:noProof/>
          <w:color w:val="0000FF"/>
          <w:sz w:val="28"/>
          <w:szCs w:val="28"/>
        </w:rPr>
        <w:lastRenderedPageBreak/>
        <w:pict>
          <v:shape id="_x0000_s1030" type="#_x0000_t75" style="position:absolute;left:0;text-align:left;margin-left:0;margin-top:0;width:439.95pt;height:552.8pt;z-index:251665408;mso-position-horizontal:center" wrapcoords="-34 0 -34 21528 21600 21528 21600 0 -34 0">
            <v:imagedata r:id="rId13" o:title=""/>
            <w10:wrap type="tight"/>
          </v:shape>
          <o:OLEObject Type="Link" ProgID="Excel.Sheet.8" ShapeID="_x0000_s1030" DrawAspect="Content" r:id="rId14" UpdateMode="Always">
            <o:LinkType>EnhancedMetaFile</o:LinkType>
            <o:LockedField>false</o:LockedField>
          </o:OLEObject>
        </w:pict>
      </w: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5</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уточнюючої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2</w:t>
      </w:r>
    </w:p>
    <w:p w:rsidR="00B009F6" w:rsidRPr="00665D91" w:rsidRDefault="00B009F6" w:rsidP="00B009F6">
      <w:pPr>
        <w:jc w:val="right"/>
        <w:rPr>
          <w:color w:val="0000FF"/>
          <w:sz w:val="28"/>
          <w:szCs w:val="28"/>
        </w:rPr>
      </w:pPr>
      <w:r>
        <w:rPr>
          <w:noProof/>
          <w:color w:val="0000FF"/>
          <w:sz w:val="28"/>
          <w:szCs w:val="28"/>
        </w:rPr>
        <w:lastRenderedPageBreak/>
        <w:pict>
          <v:shape id="_x0000_s1031" type="#_x0000_t75" style="position:absolute;left:0;text-align:left;margin-left:0;margin-top:0;width:429.05pt;height:549.5pt;z-index:251667456;mso-position-horizontal:center" wrapcoords="-34 0 -34 21522 21600 21522 21600 0 -34 0">
            <v:imagedata r:id="rId15" o:title=""/>
            <w10:wrap type="tight"/>
          </v:shape>
          <o:OLEObject Type="Link" ProgID="Excel.Sheet.8" ShapeID="_x0000_s1031" DrawAspect="Content" r:id="rId16" UpdateMode="Always">
            <o:LinkType>EnhancedMetaFile</o:LinkType>
            <o:LockedField>false</o:LockedField>
          </o:OLEObject>
        </w:pict>
      </w: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6</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уточнюючої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2</w:t>
      </w:r>
    </w:p>
    <w:p w:rsidR="00B009F6" w:rsidRDefault="00B009F6" w:rsidP="00B009F6">
      <w:pPr>
        <w:jc w:val="right"/>
        <w:rPr>
          <w:lang w:val="uk-UA"/>
        </w:rPr>
      </w:pPr>
    </w:p>
    <w:p w:rsidR="00B009F6" w:rsidRDefault="00B009F6" w:rsidP="00B009F6">
      <w:pPr>
        <w:jc w:val="right"/>
        <w:rPr>
          <w:lang w:val="uk-UA"/>
        </w:rPr>
      </w:pPr>
    </w:p>
    <w:p w:rsidR="00B009F6" w:rsidRDefault="00B009F6" w:rsidP="00B009F6">
      <w:pPr>
        <w:jc w:val="right"/>
        <w:rPr>
          <w:lang w:val="uk-UA"/>
        </w:rPr>
      </w:pPr>
    </w:p>
    <w:p w:rsidR="00B009F6" w:rsidRDefault="00B009F6" w:rsidP="00B009F6">
      <w:pPr>
        <w:jc w:val="right"/>
        <w:rPr>
          <w:lang w:val="uk-UA"/>
        </w:rPr>
      </w:pPr>
    </w:p>
    <w:p w:rsidR="00B009F6" w:rsidRDefault="00B009F6" w:rsidP="00B009F6">
      <w:pPr>
        <w:jc w:val="both"/>
        <w:rPr>
          <w:lang w:val="uk-UA"/>
        </w:rPr>
      </w:pPr>
    </w:p>
    <w:p w:rsidR="00B009F6" w:rsidRPr="00B009F6" w:rsidRDefault="00B009F6" w:rsidP="00B009F6">
      <w:pPr>
        <w:jc w:val="both"/>
      </w:pPr>
    </w:p>
    <w:p w:rsidR="00B009F6" w:rsidRPr="00665D91" w:rsidRDefault="00B009F6" w:rsidP="00B009F6">
      <w:pPr>
        <w:jc w:val="both"/>
      </w:pPr>
      <w:r>
        <w:rPr>
          <w:noProof/>
          <w:color w:val="0000FF"/>
          <w:sz w:val="28"/>
          <w:szCs w:val="28"/>
        </w:rPr>
        <w:pict>
          <v:shape id="_x0000_s1032" type="#_x0000_t75" style="position:absolute;left:0;text-align:left;margin-left:0;margin-top:0;width:439.95pt;height:540.65pt;z-index:251669504;mso-position-horizontal:center" wrapcoords="-34 0 -34 21526 21600 21526 21600 0 -34 0">
            <v:imagedata r:id="rId17" o:title=""/>
            <w10:wrap type="tight"/>
          </v:shape>
          <o:OLEObject Type="Link" ProgID="Excel.Sheet.8" ShapeID="_x0000_s1032" DrawAspect="Content" r:id="rId18" UpdateMode="Always">
            <o:LinkType>EnhancedMetaFile</o:LinkType>
            <o:LockedField>false</o:LockedField>
          </o:OLEObject>
        </w:pict>
      </w:r>
    </w:p>
    <w:p w:rsidR="00B009F6" w:rsidRDefault="00B009F6" w:rsidP="00B009F6">
      <w:pPr>
        <w:jc w:val="right"/>
        <w:rPr>
          <w:color w:val="0000FF"/>
          <w:sz w:val="28"/>
          <w:szCs w:val="28"/>
        </w:rPr>
      </w:pPr>
      <w:r>
        <w:rPr>
          <w:lang w:val="uk-UA"/>
        </w:rPr>
        <w:br/>
      </w:r>
      <w:r>
        <w:rPr>
          <w:lang w:val="uk-UA"/>
        </w:rPr>
        <w:br/>
      </w:r>
      <w:r>
        <w:rPr>
          <w:lang w:val="uk-UA"/>
        </w:rPr>
        <w:br/>
      </w: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7</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уточнюючої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2</w:t>
      </w:r>
    </w:p>
    <w:p w:rsidR="00B009F6" w:rsidRPr="00665D91" w:rsidRDefault="00B009F6" w:rsidP="00B009F6">
      <w:pPr>
        <w:jc w:val="right"/>
      </w:pPr>
      <w:r>
        <w:rPr>
          <w:noProof/>
        </w:rPr>
        <w:lastRenderedPageBreak/>
        <w:pict>
          <v:shape id="_x0000_s1036" type="#_x0000_t75" style="position:absolute;left:0;text-align:left;margin-left:0;margin-top:0;width:429.05pt;height:606.5pt;z-index:251671552;mso-position-horizontal:center" wrapcoords="-34 0 -34 21530 21600 21530 21600 0 -34 0">
            <v:imagedata r:id="rId19" o:title=""/>
            <w10:wrap type="tight"/>
          </v:shape>
          <o:OLEObject Type="Link" ProgID="Excel.Sheet.8" ShapeID="_x0000_s1036" DrawAspect="Content" r:id="rId20" UpdateMode="Always">
            <o:LinkType>EnhancedMetaFile</o:LinkType>
            <o:LockedField>false</o:LockedField>
          </o:OLEObject>
        </w:pict>
      </w:r>
    </w:p>
    <w:p w:rsidR="00B009F6" w:rsidRDefault="00B009F6" w:rsidP="00B009F6">
      <w:pPr>
        <w:jc w:val="right"/>
        <w:rPr>
          <w:color w:val="0000FF"/>
          <w:sz w:val="28"/>
          <w:szCs w:val="28"/>
        </w:rPr>
      </w:pPr>
      <w:proofErr w:type="spellStart"/>
      <w:r w:rsidRPr="00B93849">
        <w:rPr>
          <w:color w:val="0000FF"/>
          <w:sz w:val="28"/>
          <w:szCs w:val="28"/>
        </w:rPr>
        <w:t>Малюнок</w:t>
      </w:r>
      <w:proofErr w:type="spellEnd"/>
      <w:r w:rsidRPr="00B93849">
        <w:rPr>
          <w:color w:val="0000FF"/>
          <w:sz w:val="28"/>
          <w:szCs w:val="28"/>
        </w:rPr>
        <w:t xml:space="preserve"> 8</w:t>
      </w:r>
    </w:p>
    <w:p w:rsidR="00B009F6" w:rsidRDefault="00B009F6" w:rsidP="00B009F6">
      <w:pPr>
        <w:jc w:val="right"/>
        <w:rPr>
          <w:color w:val="0000FF"/>
          <w:sz w:val="28"/>
          <w:szCs w:val="28"/>
        </w:rPr>
      </w:pPr>
    </w:p>
    <w:p w:rsidR="00B009F6" w:rsidRDefault="00B009F6" w:rsidP="00B009F6">
      <w:pPr>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звітної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3</w:t>
      </w:r>
    </w:p>
    <w:p w:rsidR="00B009F6" w:rsidRDefault="00B009F6" w:rsidP="00B009F6">
      <w:pPr>
        <w:jc w:val="right"/>
        <w:rPr>
          <w:color w:val="0000FF"/>
          <w:sz w:val="28"/>
          <w:szCs w:val="28"/>
        </w:rPr>
      </w:pPr>
    </w:p>
    <w:p w:rsidR="00B009F6" w:rsidRPr="00B93849" w:rsidRDefault="00B009F6" w:rsidP="00B009F6">
      <w:pPr>
        <w:jc w:val="right"/>
        <w:rPr>
          <w:color w:val="0000FF"/>
          <w:sz w:val="28"/>
          <w:szCs w:val="28"/>
        </w:rPr>
      </w:pPr>
      <w:r>
        <w:rPr>
          <w:noProof/>
          <w:color w:val="0000FF"/>
          <w:sz w:val="28"/>
          <w:szCs w:val="28"/>
        </w:rPr>
        <w:lastRenderedPageBreak/>
        <w:pict>
          <v:shape id="_x0000_s1037" type="#_x0000_t75" style="position:absolute;left:0;text-align:left;margin-left:0;margin-top:0;width:475.2pt;height:299.4pt;z-index:251673600;mso-position-horizontal:center" wrapcoords="-34 0 -34 21492 21600 21492 21600 0 -34 0">
            <v:imagedata r:id="rId21" o:title=""/>
            <w10:wrap type="tight"/>
          </v:shape>
        </w:pict>
      </w:r>
    </w:p>
    <w:p w:rsidR="00B009F6" w:rsidRDefault="00B009F6" w:rsidP="00B009F6">
      <w:pPr>
        <w:jc w:val="right"/>
        <w:rPr>
          <w:color w:val="0000FF"/>
          <w:sz w:val="28"/>
          <w:szCs w:val="28"/>
        </w:rPr>
      </w:pPr>
      <w:proofErr w:type="spellStart"/>
      <w:r w:rsidRPr="00665D91">
        <w:rPr>
          <w:color w:val="0000FF"/>
          <w:sz w:val="28"/>
          <w:szCs w:val="28"/>
        </w:rPr>
        <w:t>Малюнок</w:t>
      </w:r>
      <w:proofErr w:type="spellEnd"/>
      <w:r w:rsidRPr="00665D91">
        <w:rPr>
          <w:color w:val="0000FF"/>
          <w:sz w:val="28"/>
          <w:szCs w:val="28"/>
        </w:rPr>
        <w:t xml:space="preserve"> </w:t>
      </w:r>
      <w:r>
        <w:rPr>
          <w:color w:val="0000FF"/>
          <w:sz w:val="28"/>
          <w:szCs w:val="28"/>
        </w:rPr>
        <w:t>9</w:t>
      </w:r>
    </w:p>
    <w:p w:rsidR="00B009F6" w:rsidRDefault="00B009F6" w:rsidP="00B009F6">
      <w:pPr>
        <w:spacing w:before="240" w:after="240"/>
        <w:jc w:val="center"/>
        <w:rPr>
          <w:color w:val="0000FF"/>
          <w:sz w:val="28"/>
          <w:szCs w:val="28"/>
        </w:rPr>
      </w:pPr>
      <w:proofErr w:type="spellStart"/>
      <w:r>
        <w:rPr>
          <w:color w:val="0000FF"/>
          <w:sz w:val="28"/>
          <w:szCs w:val="28"/>
        </w:rPr>
        <w:t>Зразок</w:t>
      </w:r>
      <w:proofErr w:type="spellEnd"/>
      <w:r>
        <w:rPr>
          <w:color w:val="0000FF"/>
          <w:sz w:val="28"/>
          <w:szCs w:val="28"/>
        </w:rPr>
        <w:t xml:space="preserve"> </w:t>
      </w:r>
      <w:proofErr w:type="spellStart"/>
      <w:r>
        <w:rPr>
          <w:color w:val="0000FF"/>
          <w:sz w:val="28"/>
          <w:szCs w:val="28"/>
        </w:rPr>
        <w:t>заповнення</w:t>
      </w:r>
      <w:proofErr w:type="spellEnd"/>
      <w:r>
        <w:rPr>
          <w:color w:val="0000FF"/>
          <w:sz w:val="28"/>
          <w:szCs w:val="28"/>
        </w:rPr>
        <w:t xml:space="preserve"> </w:t>
      </w:r>
      <w:proofErr w:type="spellStart"/>
      <w:r>
        <w:rPr>
          <w:color w:val="0000FF"/>
          <w:sz w:val="28"/>
          <w:szCs w:val="28"/>
        </w:rPr>
        <w:t>уточнюючої</w:t>
      </w:r>
      <w:proofErr w:type="spellEnd"/>
      <w:r>
        <w:rPr>
          <w:color w:val="0000FF"/>
          <w:sz w:val="28"/>
          <w:szCs w:val="28"/>
        </w:rPr>
        <w:t xml:space="preserve"> </w:t>
      </w:r>
      <w:proofErr w:type="spellStart"/>
      <w:r>
        <w:rPr>
          <w:color w:val="0000FF"/>
          <w:sz w:val="28"/>
          <w:szCs w:val="28"/>
        </w:rPr>
        <w:t>Декларації</w:t>
      </w:r>
      <w:proofErr w:type="spellEnd"/>
      <w:r>
        <w:rPr>
          <w:color w:val="0000FF"/>
          <w:sz w:val="28"/>
          <w:szCs w:val="28"/>
        </w:rPr>
        <w:t xml:space="preserve"> до </w:t>
      </w:r>
      <w:proofErr w:type="spellStart"/>
      <w:r>
        <w:rPr>
          <w:color w:val="0000FF"/>
          <w:sz w:val="28"/>
          <w:szCs w:val="28"/>
        </w:rPr>
        <w:t>умовного</w:t>
      </w:r>
      <w:proofErr w:type="spellEnd"/>
      <w:r>
        <w:rPr>
          <w:color w:val="0000FF"/>
          <w:sz w:val="28"/>
          <w:szCs w:val="28"/>
        </w:rPr>
        <w:t xml:space="preserve"> прикладу 3</w:t>
      </w:r>
    </w:p>
    <w:p w:rsidR="00B009F6" w:rsidRPr="00665D91" w:rsidRDefault="00B009F6" w:rsidP="00B009F6">
      <w:pPr>
        <w:jc w:val="right"/>
      </w:pPr>
      <w:r>
        <w:rPr>
          <w:noProof/>
        </w:rPr>
        <w:lastRenderedPageBreak/>
        <w:pict>
          <v:shape id="_x0000_s1038" type="#_x0000_t75" style="position:absolute;left:0;text-align:left;margin-left:0;margin-top:0;width:397.5pt;height:641pt;z-index:251675648;mso-position-horizontal:center" wrapcoords="-34 0 -34 21518 21600 21518 21600 0 -34 0">
            <v:imagedata r:id="rId22" o:title=""/>
            <w10:wrap type="tight"/>
            <w10:anchorlock/>
          </v:shape>
          <o:OLEObject Type="Link" ProgID="Excel.Sheet.8" ShapeID="_x0000_s1038" DrawAspect="Content" r:id="rId23" UpdateMode="Always">
            <o:LinkType>EnhancedMetaFile</o:LinkType>
            <o:LockedField>false</o:LockedField>
          </o:OLEObject>
        </w:pict>
      </w:r>
    </w:p>
    <w:p w:rsidR="00B009F6" w:rsidRPr="00B009F6" w:rsidRDefault="00B009F6"/>
    <w:sectPr w:rsidR="00B009F6" w:rsidRPr="00B00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F6"/>
    <w:rsid w:val="00B009F6"/>
    <w:rsid w:val="00CD5F29"/>
    <w:rsid w:val="00E4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9F6"/>
    <w:rPr>
      <w:b/>
      <w:bCs/>
    </w:rPr>
  </w:style>
  <w:style w:type="character" w:styleId="a5">
    <w:name w:val="Hyperlink"/>
    <w:basedOn w:val="a0"/>
    <w:uiPriority w:val="99"/>
    <w:unhideWhenUsed/>
    <w:rsid w:val="00CD5F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9F6"/>
    <w:rPr>
      <w:b/>
      <w:bCs/>
    </w:rPr>
  </w:style>
  <w:style w:type="character" w:styleId="a5">
    <w:name w:val="Hyperlink"/>
    <w:basedOn w:val="a0"/>
    <w:uiPriority w:val="99"/>
    <w:unhideWhenUsed/>
    <w:rsid w:val="00CD5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1!R2C1:R24C11" TargetMode="External"/><Relationship Id="rId13" Type="http://schemas.openxmlformats.org/officeDocument/2006/relationships/image" Target="media/image4.emf"/><Relationship Id="rId18"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6!R2C1:R30C11"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3!R2C1:R26C11" TargetMode="External"/><Relationship Id="rId17" Type="http://schemas.openxmlformats.org/officeDocument/2006/relationships/image" Target="media/image6.e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5%20!R2C1:R28C11" TargetMode="External"/><Relationship Id="rId20"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7!R2C1:R32C11" TargetMode="External"/><Relationship Id="rId1" Type="http://schemas.openxmlformats.org/officeDocument/2006/relationships/styles" Target="styles.xml"/><Relationship Id="rId6" Type="http://schemas.openxmlformats.org/officeDocument/2006/relationships/hyperlink" Target="https://pravo.uteka.ua/ua/doc/Pro-zatverdzhennya-formi-Podatkovoi-deklaracii-z-podatku-na-neruxome-majno-vidminne-vid-zemelnoi-dilyanki-2" TargetMode="Externa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hyperlink" Target="https://pravo.uteka.ua/ua/doc/Pro-Derzhavnu-fiskalnu-sluzhbu-Ukraini" TargetMode="External"/><Relationship Id="rId15" Type="http://schemas.openxmlformats.org/officeDocument/2006/relationships/image" Target="media/image5.emf"/><Relationship Id="rId23" Type="http://schemas.openxmlformats.org/officeDocument/2006/relationships/oleObject" Target="file:///C:\Users\d15-tuganova\AppData\Local\Microsoft\Windows\Temporary%20Internet%20Files\OLK7A2B\&#1088;&#1086;&#1079;&#1088;&#1072;&#1093;&#1091;&#1085;&#1082;&#1080;.xls!&#1090;&#1072;&#1073;&#1083;&#1080;&#1094;&#1103;%209!R2C1:R26C11" TargetMode="External"/><Relationship Id="rId10"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2!R2C1:R28C11"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file:///C:\Users\d15-tuganova\Desktop\&#1044;&#1077;&#1082;&#1083;&#1072;&#1088;&#1072;&#1094;&#1110;&#1103;%20&#1052;&#1072;&#1081;&#1085;&#1086;\&#1052;&#1077;&#1090;&#1086;&#1076;&#1080;&#1095;&#1085;&#1110;%20&#1088;&#1077;&#1082;&#1086;&#1084;&#1077;&#1085;&#1076;&#1072;&#1094;&#1110;&#1111;\&#1088;&#1086;&#1079;&#1088;&#1072;&#1093;&#1091;&#1085;&#1082;&#1080;.xls!&#1090;&#1072;&#1073;&#1083;&#1080;&#1094;&#1103;%204!R2C1:R31C11" TargetMode="External"/><Relationship Id="rId22"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2</cp:revision>
  <dcterms:created xsi:type="dcterms:W3CDTF">2017-07-16T17:50:00Z</dcterms:created>
  <dcterms:modified xsi:type="dcterms:W3CDTF">2017-07-16T17:56:00Z</dcterms:modified>
</cp:coreProperties>
</file>