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E9BC" w14:textId="77777777" w:rsidR="004F7A9B" w:rsidRPr="004F7A9B" w:rsidRDefault="004F7A9B" w:rsidP="004F7A9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7A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МІНІСТЕРСТВО ЕКОНОМІКИ УКРАЇНИ</w:t>
      </w:r>
    </w:p>
    <w:p w14:paraId="5D489541" w14:textId="77777777" w:rsidR="004F7A9B" w:rsidRPr="004F7A9B" w:rsidRDefault="004F7A9B" w:rsidP="004F7A9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92D526" w14:textId="77777777" w:rsidR="004F7A9B" w:rsidRPr="004F7A9B" w:rsidRDefault="004F7A9B" w:rsidP="004F7A9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7A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ЛИСТ</w:t>
      </w:r>
    </w:p>
    <w:p w14:paraId="5007FA48" w14:textId="77777777" w:rsidR="004F7A9B" w:rsidRPr="004F7A9B" w:rsidRDefault="004F7A9B" w:rsidP="004F7A9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197013" w14:textId="77777777" w:rsidR="004F7A9B" w:rsidRPr="004F7A9B" w:rsidRDefault="004F7A9B" w:rsidP="004F7A9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7A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 13.02.2024 р. № 4707-05/10901-09</w:t>
      </w:r>
    </w:p>
    <w:p w14:paraId="33ED7387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3775C7BA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Міністерство економіки України розглянуло […] звернення […] стосовно надання роз’яснень щодо обчислення середньої заробітної плати для виплати компенсації за невикористані відпустки та в межах компетенції повідомляє.</w:t>
      </w:r>
    </w:p>
    <w:p w14:paraId="3C7C0190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7C54C6BA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Обчислення середньої заробітної плати працівникам проводиться відповідно до норм Порядку обчислення середньої заробітної плати, затвердженого постановою Кабінету Міністрів України від 08.02.95 № 100 (зі змінами) (далі – Порядок).</w:t>
      </w:r>
    </w:p>
    <w:p w14:paraId="5B58D078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79427204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Абзацом першим пункту 2 Порядку встановлено, що обчислення середньої заробітної плати для оплати часу відпусток, надання матеріальної (грошової) допомоги або виплати компенсації за невикористані відпустки проводиться виходячи з виплат за останні 12 календарних місяців роботи, що передують місяцю надання відпустки, надання матеріальної (грошової) допомоги або виплати компенсації за невикористані відпустки.</w:t>
      </w:r>
    </w:p>
    <w:p w14:paraId="051D0F46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46DFA1CF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Водночас згідно з абзацом другим пункту 2 Порядку обчислення середньої заробітної плати для виплати компенсації за невикористані відпустки, на які працівник набув право до 31 грудня 2023 р., проводиться виходячи з виплат, нарахованих у 2023 році.</w:t>
      </w:r>
    </w:p>
    <w:p w14:paraId="0C4F5094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59D2F117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Відповідно до абзацу сьомого пункту 2 Порядку час, протягом якого працівник згідно із законодавством не працював і за ним не зберігався заробіток або зберігався частково, виключається з розрахункового періоду.</w:t>
      </w:r>
    </w:p>
    <w:p w14:paraId="0C77E975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6F43E8C5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Якщо у працівника відсутній розрахунковий період, то середня заробітна плата обчислюється відповідно до абзаців третього – п’ятого пункту 4 Порядку (абзац восьмий пункту 2 Порядку).</w:t>
      </w:r>
    </w:p>
    <w:p w14:paraId="1B45C168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5E1985BA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Абзацом третім пункту 4 Порядку встановлено, що якщо в розрахунковому періоді у працівника не було заробітної плати, розрахунки проводяться з установлених йому в трудовому договорі тарифної ставки, посадового (місячного) окладу.</w:t>
      </w:r>
    </w:p>
    <w:p w14:paraId="142C0D56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79084AC5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При цьому якщо розмір посадового окладу є меншим від передбаченого законодавством розміру мінімальної заробітної плати, середня заробітна плата розраховується з установленого розміру мінімальної заробітної плати на час розрахунку (абзац четвертий пункту 4 Порядку).</w:t>
      </w:r>
    </w:p>
    <w:p w14:paraId="4E29600D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2456AF90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З урахуванням зазначеного та змісту звернення у разі звільнення у 2024 році працівника, у якого відсутній розрахунковий період, розрахунок середньої заробітної плати для виплати компенсації за невикористані відпустки має здійснюватися в розрахунковому періоді з 01.01.2023 по 31.12.2023 за невикористані відпустки, на які працівник набув право до 31.12.2023, а за невикористані відпустки, на які працівник набув право після 31.12.2023, в розрахунковому періоді, визначеному відповідно до абзацу першого пункту 2 Порядку, виходячи з розміру мінімальної заробітної плати, встановленого законодавством на час розрахунку, зокрема, на дату звільнення.</w:t>
      </w:r>
    </w:p>
    <w:p w14:paraId="2C99DCD0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25B8E591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Одночасно повідомляємо, що листи міністерств не є нормативно-правовими актами та мають інформаційно-рекомендаційний характер.</w:t>
      </w:r>
    </w:p>
    <w:p w14:paraId="414BA286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0DA6C706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[…]</w:t>
      </w:r>
    </w:p>
    <w:p w14:paraId="522DEA93" w14:textId="77777777" w:rsidR="004F7A9B" w:rsidRPr="004F7A9B" w:rsidRDefault="004F7A9B" w:rsidP="004F7A9B">
      <w:pPr>
        <w:rPr>
          <w:rFonts w:ascii="Times New Roman" w:hAnsi="Times New Roman" w:cs="Times New Roman"/>
          <w:sz w:val="24"/>
          <w:szCs w:val="24"/>
        </w:rPr>
      </w:pPr>
    </w:p>
    <w:p w14:paraId="468CE87C" w14:textId="77777777" w:rsidR="004F7A9B" w:rsidRPr="004F7A9B" w:rsidRDefault="004F7A9B" w:rsidP="004F7A9B">
      <w:pPr>
        <w:jc w:val="right"/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З повагою</w:t>
      </w:r>
    </w:p>
    <w:p w14:paraId="26BFCA25" w14:textId="77777777" w:rsidR="004F7A9B" w:rsidRPr="004F7A9B" w:rsidRDefault="004F7A9B" w:rsidP="004F7A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BAB2E7" w14:textId="77777777" w:rsidR="004F7A9B" w:rsidRPr="004F7A9B" w:rsidRDefault="004F7A9B" w:rsidP="004F7A9B">
      <w:pPr>
        <w:jc w:val="right"/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Заступник Міністра</w:t>
      </w:r>
    </w:p>
    <w:p w14:paraId="636E0A01" w14:textId="77777777" w:rsidR="004F7A9B" w:rsidRPr="004F7A9B" w:rsidRDefault="004F7A9B" w:rsidP="004F7A9B">
      <w:pPr>
        <w:jc w:val="right"/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економіки України</w:t>
      </w:r>
    </w:p>
    <w:p w14:paraId="78AF632A" w14:textId="0F82AA26" w:rsidR="00AD0A2D" w:rsidRPr="004F7A9B" w:rsidRDefault="004F7A9B" w:rsidP="004F7A9B">
      <w:pPr>
        <w:jc w:val="right"/>
        <w:rPr>
          <w:rFonts w:ascii="Times New Roman" w:hAnsi="Times New Roman" w:cs="Times New Roman"/>
          <w:sz w:val="24"/>
          <w:szCs w:val="24"/>
        </w:rPr>
      </w:pPr>
      <w:r w:rsidRPr="004F7A9B">
        <w:rPr>
          <w:rFonts w:ascii="Times New Roman" w:hAnsi="Times New Roman" w:cs="Times New Roman"/>
          <w:sz w:val="24"/>
          <w:szCs w:val="24"/>
        </w:rPr>
        <w:t>Тетяна БЕРЕЖНА</w:t>
      </w:r>
    </w:p>
    <w:sectPr w:rsidR="00AD0A2D" w:rsidRPr="004F7A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69"/>
    <w:rsid w:val="004F7A9B"/>
    <w:rsid w:val="007B6969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80A6F-5BB2-4F59-ACE8-0F746757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1857</Words>
  <Characters>1060</Characters>
  <Application>Microsoft Office Word</Application>
  <DocSecurity>0</DocSecurity>
  <Lines>8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2024-04-03T07:34:00Z</dcterms:created>
  <dcterms:modified xsi:type="dcterms:W3CDTF">2024-04-03T07:36:00Z</dcterms:modified>
</cp:coreProperties>
</file>