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C4AD" w14:textId="77777777" w:rsidR="00806293" w:rsidRPr="00806293" w:rsidRDefault="00806293" w:rsidP="00806293">
      <w:pPr>
        <w:jc w:val="center"/>
        <w:rPr>
          <w:rFonts w:ascii="Times New Roman" w:hAnsi="Times New Roman" w:cs="Times New Roman"/>
          <w:b/>
          <w:bCs/>
          <w:i/>
          <w:iCs/>
          <w:sz w:val="28"/>
          <w:szCs w:val="28"/>
        </w:rPr>
      </w:pPr>
      <w:r w:rsidRPr="00806293">
        <w:rPr>
          <w:rFonts w:ascii="Times New Roman" w:hAnsi="Times New Roman" w:cs="Times New Roman"/>
          <w:b/>
          <w:bCs/>
          <w:i/>
          <w:iCs/>
          <w:sz w:val="28"/>
          <w:szCs w:val="28"/>
        </w:rPr>
        <w:t>ДЕРЖАВНА КАЗНАЧЕЙСЬКА СЛУЖБА УКРАЇНИ</w:t>
      </w:r>
    </w:p>
    <w:p w14:paraId="66ADE867" w14:textId="77777777" w:rsidR="00806293" w:rsidRPr="00806293" w:rsidRDefault="00806293" w:rsidP="00806293">
      <w:pPr>
        <w:jc w:val="center"/>
        <w:rPr>
          <w:rFonts w:ascii="Times New Roman" w:hAnsi="Times New Roman" w:cs="Times New Roman"/>
          <w:b/>
          <w:bCs/>
          <w:i/>
          <w:iCs/>
          <w:sz w:val="28"/>
          <w:szCs w:val="28"/>
        </w:rPr>
      </w:pPr>
    </w:p>
    <w:p w14:paraId="38B9A32A" w14:textId="77777777" w:rsidR="00806293" w:rsidRPr="00806293" w:rsidRDefault="00806293" w:rsidP="00806293">
      <w:pPr>
        <w:jc w:val="center"/>
        <w:rPr>
          <w:rFonts w:ascii="Times New Roman" w:hAnsi="Times New Roman" w:cs="Times New Roman"/>
          <w:b/>
          <w:bCs/>
          <w:i/>
          <w:iCs/>
          <w:sz w:val="28"/>
          <w:szCs w:val="28"/>
        </w:rPr>
      </w:pPr>
      <w:r w:rsidRPr="00806293">
        <w:rPr>
          <w:rFonts w:ascii="Times New Roman" w:hAnsi="Times New Roman" w:cs="Times New Roman"/>
          <w:b/>
          <w:bCs/>
          <w:i/>
          <w:iCs/>
          <w:sz w:val="28"/>
          <w:szCs w:val="28"/>
        </w:rPr>
        <w:t>ЛИСТ</w:t>
      </w:r>
    </w:p>
    <w:p w14:paraId="44B563BD" w14:textId="77777777" w:rsidR="00806293" w:rsidRPr="00806293" w:rsidRDefault="00806293" w:rsidP="00806293">
      <w:pPr>
        <w:jc w:val="center"/>
        <w:rPr>
          <w:rFonts w:ascii="Times New Roman" w:hAnsi="Times New Roman" w:cs="Times New Roman"/>
          <w:b/>
          <w:bCs/>
          <w:i/>
          <w:iCs/>
          <w:sz w:val="28"/>
          <w:szCs w:val="28"/>
        </w:rPr>
      </w:pPr>
    </w:p>
    <w:p w14:paraId="7DC02F8F" w14:textId="77777777" w:rsidR="00806293" w:rsidRPr="00806293" w:rsidRDefault="00806293" w:rsidP="00806293">
      <w:pPr>
        <w:jc w:val="center"/>
        <w:rPr>
          <w:rFonts w:ascii="Times New Roman" w:hAnsi="Times New Roman" w:cs="Times New Roman"/>
          <w:b/>
          <w:bCs/>
          <w:i/>
          <w:iCs/>
          <w:sz w:val="28"/>
          <w:szCs w:val="28"/>
        </w:rPr>
      </w:pPr>
      <w:r w:rsidRPr="00806293">
        <w:rPr>
          <w:rFonts w:ascii="Times New Roman" w:hAnsi="Times New Roman" w:cs="Times New Roman"/>
          <w:b/>
          <w:bCs/>
          <w:i/>
          <w:iCs/>
          <w:sz w:val="28"/>
          <w:szCs w:val="28"/>
        </w:rPr>
        <w:t>від 07.03.2024 р. № 15-12-12/5009</w:t>
      </w:r>
    </w:p>
    <w:p w14:paraId="50ED825A" w14:textId="77777777" w:rsidR="00806293" w:rsidRPr="00806293" w:rsidRDefault="00806293" w:rsidP="00806293">
      <w:pPr>
        <w:rPr>
          <w:rFonts w:ascii="Times New Roman" w:hAnsi="Times New Roman" w:cs="Times New Roman"/>
          <w:sz w:val="28"/>
          <w:szCs w:val="28"/>
        </w:rPr>
      </w:pPr>
    </w:p>
    <w:p w14:paraId="42AE84D8"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Державна казначейська служба України (далі – Казначейство) розглянула […] запит […] та у межах компетенції повідомляє наступне.</w:t>
      </w:r>
    </w:p>
    <w:p w14:paraId="3C2B3D9E" w14:textId="77777777" w:rsidR="00806293" w:rsidRPr="00806293" w:rsidRDefault="00806293" w:rsidP="00806293">
      <w:pPr>
        <w:rPr>
          <w:rFonts w:ascii="Times New Roman" w:hAnsi="Times New Roman" w:cs="Times New Roman"/>
          <w:sz w:val="28"/>
          <w:szCs w:val="28"/>
        </w:rPr>
      </w:pPr>
    </w:p>
    <w:p w14:paraId="61E7A67F"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Згідно із статтею 43 Бюджетного кодексу України (далі – Кодекс) казначейське обслуговування бюджетних коштів передбачає, зокрема, розрахунково-касове обслуговування розпорядників (одержувачів) бюджетних коштів та інших клієнтів, контроль за здійсненнім бюджетних повноважень при зарахуванні надходжень бюджету, реєстрації взятих бюджетних зобов’язань розпорядниками бюджетних коштів та здійсненні платежів за цими зобов’язаннями.</w:t>
      </w:r>
    </w:p>
    <w:p w14:paraId="0EEB36A6" w14:textId="77777777" w:rsidR="00806293" w:rsidRPr="00806293" w:rsidRDefault="00806293" w:rsidP="00806293">
      <w:pPr>
        <w:rPr>
          <w:rFonts w:ascii="Times New Roman" w:hAnsi="Times New Roman" w:cs="Times New Roman"/>
          <w:sz w:val="28"/>
          <w:szCs w:val="28"/>
        </w:rPr>
      </w:pPr>
    </w:p>
    <w:p w14:paraId="709C2FFB"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 xml:space="preserve">Органи Казначейства здійснюють реєстрацію та облік бюджетних зобов’язань, бюджетних фінансових зобов’язань розпорядників і одержувачів бюджетних коштів відповідно до Кодексу та з урахуванням вимог Закону України “Про міжнародні договори України”, законодавства у сфері </w:t>
      </w:r>
      <w:proofErr w:type="spellStart"/>
      <w:r w:rsidRPr="00806293">
        <w:rPr>
          <w:rFonts w:ascii="Times New Roman" w:hAnsi="Times New Roman" w:cs="Times New Roman"/>
          <w:sz w:val="28"/>
          <w:szCs w:val="28"/>
        </w:rPr>
        <w:t>закупівель</w:t>
      </w:r>
      <w:proofErr w:type="spellEnd"/>
      <w:r w:rsidRPr="00806293">
        <w:rPr>
          <w:rFonts w:ascii="Times New Roman" w:hAnsi="Times New Roman" w:cs="Times New Roman"/>
          <w:sz w:val="28"/>
          <w:szCs w:val="28"/>
        </w:rPr>
        <w:t>, інших актів законодавства України, що не суперечать бюджетному законодавству, та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затвердженого наказом Міністерства фінансів України від 02.03.2012 № 309, зареєстрованим в Міністерстві юстиції України 20.03.2012 за № 419/20732 (далі – Порядок № 309).</w:t>
      </w:r>
    </w:p>
    <w:p w14:paraId="32E99A6F" w14:textId="77777777" w:rsidR="00806293" w:rsidRPr="00806293" w:rsidRDefault="00806293" w:rsidP="00806293">
      <w:pPr>
        <w:rPr>
          <w:rFonts w:ascii="Times New Roman" w:hAnsi="Times New Roman" w:cs="Times New Roman"/>
          <w:sz w:val="28"/>
          <w:szCs w:val="28"/>
        </w:rPr>
      </w:pPr>
    </w:p>
    <w:p w14:paraId="46D65DAE"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Пунктами 2.2 та 2.4 Порядку № 309 визначено, що розпорядники бюджетних коштів протягом 7 робочих днів з дати взяття бюджетного зобов’язання та/або бюджетного фінансового зобов’язання подають до відповідного органу Казначейства Реєстр бюджетних зобов’язань розпорядників (одержувачів) бюджетних коштів (далі – Реєстр) та/або Реєстр бюджетних фінансових зобов’язань розпорядників (одержувачів) бюджетних коштів та оригінали документів або їх копії, засвідчені в установленому порядку, що підтверджують факт узяття бюджетного зобов’язання та/або бюджетного фінансового зобов’язання.</w:t>
      </w:r>
    </w:p>
    <w:p w14:paraId="28D4AF62" w14:textId="77777777" w:rsidR="00806293" w:rsidRPr="00806293" w:rsidRDefault="00806293" w:rsidP="00806293">
      <w:pPr>
        <w:rPr>
          <w:rFonts w:ascii="Times New Roman" w:hAnsi="Times New Roman" w:cs="Times New Roman"/>
          <w:sz w:val="28"/>
          <w:szCs w:val="28"/>
        </w:rPr>
      </w:pPr>
    </w:p>
    <w:p w14:paraId="02590DE9"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 xml:space="preserve">Відповідно до пункту 5 Порядку функціонування електронної системи </w:t>
      </w:r>
      <w:proofErr w:type="spellStart"/>
      <w:r w:rsidRPr="00806293">
        <w:rPr>
          <w:rFonts w:ascii="Times New Roman" w:hAnsi="Times New Roman" w:cs="Times New Roman"/>
          <w:sz w:val="28"/>
          <w:szCs w:val="28"/>
        </w:rPr>
        <w:t>закупівель</w:t>
      </w:r>
      <w:proofErr w:type="spellEnd"/>
      <w:r w:rsidRPr="00806293">
        <w:rPr>
          <w:rFonts w:ascii="Times New Roman" w:hAnsi="Times New Roman" w:cs="Times New Roman"/>
          <w:sz w:val="28"/>
          <w:szCs w:val="28"/>
        </w:rPr>
        <w:t xml:space="preserve"> та проведення авторизації електронних майданчиків, затвердженого постановою Кабінету Міністрів України від 24.02.2016 № 166 (далі – Порядок № 166), оператор авторизованого електронного майданчика справляє з учасника плату за надання доступу до електронних сервісів з автоматичним обміном інформацією (онлайн-сервісів), доступ до яких здійснюється за допомогою Інтернету, для подання учасником тендерної пропозиції / пропозиції. Така плата розраховується за кожну подану учасником тендерну пропозицію / пропозицію учасника закупівлі, що була розкрита електронною системою </w:t>
      </w:r>
      <w:proofErr w:type="spellStart"/>
      <w:r w:rsidRPr="00806293">
        <w:rPr>
          <w:rFonts w:ascii="Times New Roman" w:hAnsi="Times New Roman" w:cs="Times New Roman"/>
          <w:sz w:val="28"/>
          <w:szCs w:val="28"/>
        </w:rPr>
        <w:t>закупівель</w:t>
      </w:r>
      <w:proofErr w:type="spellEnd"/>
      <w:r w:rsidRPr="00806293">
        <w:rPr>
          <w:rFonts w:ascii="Times New Roman" w:hAnsi="Times New Roman" w:cs="Times New Roman"/>
          <w:sz w:val="28"/>
          <w:szCs w:val="28"/>
        </w:rPr>
        <w:t>, через зазначені електронні сервіси.</w:t>
      </w:r>
    </w:p>
    <w:p w14:paraId="2D7745D0" w14:textId="77777777" w:rsidR="00806293" w:rsidRPr="00806293" w:rsidRDefault="00806293" w:rsidP="00806293">
      <w:pPr>
        <w:rPr>
          <w:rFonts w:ascii="Times New Roman" w:hAnsi="Times New Roman" w:cs="Times New Roman"/>
          <w:sz w:val="28"/>
          <w:szCs w:val="28"/>
        </w:rPr>
      </w:pPr>
    </w:p>
    <w:p w14:paraId="53BE0FCF"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У той же час визначено, що розмір плати, встановлений у цьому пункті, визначений з урахуванням усіх податків і зборів (крім податку на додану вартість), що сплачується у випадках, передбачених законодавством, є однаковим для всіх операторів авторизованих електронних майданчиків і не може встановлюватися операторами авторизованих електронних майданчиків самостійно.</w:t>
      </w:r>
    </w:p>
    <w:p w14:paraId="3D716179" w14:textId="77777777" w:rsidR="00806293" w:rsidRPr="00806293" w:rsidRDefault="00806293" w:rsidP="00806293">
      <w:pPr>
        <w:rPr>
          <w:rFonts w:ascii="Times New Roman" w:hAnsi="Times New Roman" w:cs="Times New Roman"/>
          <w:sz w:val="28"/>
          <w:szCs w:val="28"/>
        </w:rPr>
      </w:pPr>
    </w:p>
    <w:p w14:paraId="41B540AA"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 xml:space="preserve">Також, у підпункті 3 пункту 4 Порядку № 166 визначено, що реєстрація користувача в електронній системі </w:t>
      </w:r>
      <w:proofErr w:type="spellStart"/>
      <w:r w:rsidRPr="00806293">
        <w:rPr>
          <w:rFonts w:ascii="Times New Roman" w:hAnsi="Times New Roman" w:cs="Times New Roman"/>
          <w:sz w:val="28"/>
          <w:szCs w:val="28"/>
        </w:rPr>
        <w:t>закупівель</w:t>
      </w:r>
      <w:proofErr w:type="spellEnd"/>
      <w:r w:rsidRPr="00806293">
        <w:rPr>
          <w:rFonts w:ascii="Times New Roman" w:hAnsi="Times New Roman" w:cs="Times New Roman"/>
          <w:sz w:val="28"/>
          <w:szCs w:val="28"/>
        </w:rPr>
        <w:t xml:space="preserve"> здійснюється одним із способів ідентифікації шляхом ідентифікації через отримання авторизованим електронним майданчиком банківського платежу від користувача. Оператор авторизованого електронного майданчика надає рахунок користувачу для оплати. Після перевірки оператор авторизованого електронного майданчика може або повернути платіж користувачу, або зарахувати його у вигляді плати за реєстрацію відповідно до умов договору між користувачем і оператором авторизованого електронного майданчика.</w:t>
      </w:r>
    </w:p>
    <w:p w14:paraId="617E8E33" w14:textId="77777777" w:rsidR="00806293" w:rsidRPr="00806293" w:rsidRDefault="00806293" w:rsidP="00806293">
      <w:pPr>
        <w:rPr>
          <w:rFonts w:ascii="Times New Roman" w:hAnsi="Times New Roman" w:cs="Times New Roman"/>
          <w:sz w:val="28"/>
          <w:szCs w:val="28"/>
        </w:rPr>
      </w:pPr>
    </w:p>
    <w:p w14:paraId="4F222F91"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Слід зазначити, що статтею 9 Закону України “Про бухгалтерський облік та фінансову звітність в Україні” (далі – Закон) визначено, що підставою для бухгалтерського обліку господарських операцій є первинні документи.</w:t>
      </w:r>
    </w:p>
    <w:p w14:paraId="6D879CDF" w14:textId="77777777" w:rsidR="00806293" w:rsidRPr="00806293" w:rsidRDefault="00806293" w:rsidP="00806293">
      <w:pPr>
        <w:rPr>
          <w:rFonts w:ascii="Times New Roman" w:hAnsi="Times New Roman" w:cs="Times New Roman"/>
          <w:sz w:val="28"/>
          <w:szCs w:val="28"/>
        </w:rPr>
      </w:pPr>
    </w:p>
    <w:p w14:paraId="069A16FE"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Порядок створення, прийняття і відображення у бухгалтерському обліку, а також зберігання первинних документів встановлено Положенням про документальне забезпечення записів у бухгалтерському обліку, затвердженим наказом Міністерства фінансів України від 24.05.95 № 88 (далі – Положення).</w:t>
      </w:r>
    </w:p>
    <w:p w14:paraId="6070CB0A" w14:textId="77777777" w:rsidR="00806293" w:rsidRPr="00806293" w:rsidRDefault="00806293" w:rsidP="00806293">
      <w:pPr>
        <w:rPr>
          <w:rFonts w:ascii="Times New Roman" w:hAnsi="Times New Roman" w:cs="Times New Roman"/>
          <w:sz w:val="28"/>
          <w:szCs w:val="28"/>
        </w:rPr>
      </w:pPr>
    </w:p>
    <w:p w14:paraId="622A2462"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lastRenderedPageBreak/>
        <w:t xml:space="preserve">Відповідно до пункту 2.6 Положення первинні документи складаються на бланках типових і спеціалізованих форм, затверджених відповідним органом державної влади. Документування господарських операцій може </w:t>
      </w:r>
      <w:proofErr w:type="spellStart"/>
      <w:r w:rsidRPr="00806293">
        <w:rPr>
          <w:rFonts w:ascii="Times New Roman" w:hAnsi="Times New Roman" w:cs="Times New Roman"/>
          <w:sz w:val="28"/>
          <w:szCs w:val="28"/>
        </w:rPr>
        <w:t>здійснюватись</w:t>
      </w:r>
      <w:proofErr w:type="spellEnd"/>
      <w:r w:rsidRPr="00806293">
        <w:rPr>
          <w:rFonts w:ascii="Times New Roman" w:hAnsi="Times New Roman" w:cs="Times New Roman"/>
          <w:sz w:val="28"/>
          <w:szCs w:val="28"/>
        </w:rPr>
        <w:t xml:space="preserve"> із використанням виготовлених самостійно бланків, які повинні містити обов’язкові реквізити чи реквізити типових або спеціалізованих форм.</w:t>
      </w:r>
    </w:p>
    <w:p w14:paraId="05C2B712" w14:textId="77777777" w:rsidR="00806293" w:rsidRPr="00806293" w:rsidRDefault="00806293" w:rsidP="00806293">
      <w:pPr>
        <w:rPr>
          <w:rFonts w:ascii="Times New Roman" w:hAnsi="Times New Roman" w:cs="Times New Roman"/>
          <w:sz w:val="28"/>
          <w:szCs w:val="28"/>
        </w:rPr>
      </w:pPr>
    </w:p>
    <w:p w14:paraId="19F5DD7F"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Одночасно, статтею 8 Закону визначено, що 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 який здійснює керівництво підприємством і несе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w:t>
      </w:r>
    </w:p>
    <w:p w14:paraId="083F0E35" w14:textId="77777777" w:rsidR="00806293" w:rsidRPr="00806293" w:rsidRDefault="00806293" w:rsidP="00806293">
      <w:pPr>
        <w:rPr>
          <w:rFonts w:ascii="Times New Roman" w:hAnsi="Times New Roman" w:cs="Times New Roman"/>
          <w:sz w:val="28"/>
          <w:szCs w:val="28"/>
        </w:rPr>
      </w:pPr>
    </w:p>
    <w:p w14:paraId="7610BC26" w14:textId="77777777" w:rsidR="00806293" w:rsidRPr="00806293" w:rsidRDefault="00806293" w:rsidP="00806293">
      <w:pPr>
        <w:rPr>
          <w:rFonts w:ascii="Times New Roman" w:hAnsi="Times New Roman" w:cs="Times New Roman"/>
          <w:sz w:val="28"/>
          <w:szCs w:val="28"/>
        </w:rPr>
      </w:pPr>
      <w:r w:rsidRPr="00806293">
        <w:rPr>
          <w:rFonts w:ascii="Times New Roman" w:hAnsi="Times New Roman" w:cs="Times New Roman"/>
          <w:sz w:val="28"/>
          <w:szCs w:val="28"/>
        </w:rPr>
        <w:t>Отже, підтвердним документом для реєстрації в органі Казначейства бюджетних зобов’язань / бюджетних фінансових зобов’язань розпорядника (одержувача) бюджетних коштів з плати за надання доступу до електронних сервісів з автоматичним обміном інформацією (онлайн-сервісів) може бути рахунок оператора авторизованого електронного майданчика.</w:t>
      </w:r>
    </w:p>
    <w:p w14:paraId="7B0F0725" w14:textId="77777777" w:rsidR="00806293" w:rsidRPr="00806293" w:rsidRDefault="00806293" w:rsidP="00806293">
      <w:pPr>
        <w:rPr>
          <w:rFonts w:ascii="Times New Roman" w:hAnsi="Times New Roman" w:cs="Times New Roman"/>
          <w:sz w:val="28"/>
          <w:szCs w:val="28"/>
        </w:rPr>
      </w:pPr>
    </w:p>
    <w:p w14:paraId="0A9214B3" w14:textId="77777777" w:rsidR="00806293" w:rsidRPr="00806293" w:rsidRDefault="00806293" w:rsidP="00806293">
      <w:pPr>
        <w:jc w:val="right"/>
        <w:rPr>
          <w:rFonts w:ascii="Times New Roman" w:hAnsi="Times New Roman" w:cs="Times New Roman"/>
          <w:sz w:val="28"/>
          <w:szCs w:val="28"/>
        </w:rPr>
      </w:pPr>
      <w:r w:rsidRPr="00806293">
        <w:rPr>
          <w:rFonts w:ascii="Times New Roman" w:hAnsi="Times New Roman" w:cs="Times New Roman"/>
          <w:sz w:val="28"/>
          <w:szCs w:val="28"/>
        </w:rPr>
        <w:t>Перший заступник Голови</w:t>
      </w:r>
    </w:p>
    <w:p w14:paraId="477D5CAE" w14:textId="2130CD0E" w:rsidR="00AD0A2D" w:rsidRPr="00806293" w:rsidRDefault="00806293" w:rsidP="00806293">
      <w:pPr>
        <w:jc w:val="right"/>
        <w:rPr>
          <w:rFonts w:ascii="Times New Roman" w:hAnsi="Times New Roman" w:cs="Times New Roman"/>
          <w:sz w:val="28"/>
          <w:szCs w:val="28"/>
        </w:rPr>
      </w:pPr>
      <w:r w:rsidRPr="00806293">
        <w:rPr>
          <w:rFonts w:ascii="Times New Roman" w:hAnsi="Times New Roman" w:cs="Times New Roman"/>
          <w:sz w:val="28"/>
          <w:szCs w:val="28"/>
        </w:rPr>
        <w:t>Володимир ДУДА</w:t>
      </w:r>
    </w:p>
    <w:sectPr w:rsidR="00AD0A2D" w:rsidRPr="008062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60"/>
    <w:rsid w:val="00591460"/>
    <w:rsid w:val="00806293"/>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C68EB-C0DF-402F-A753-224A3D8F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3362</Words>
  <Characters>1917</Characters>
  <Application>Microsoft Office Word</Application>
  <DocSecurity>0</DocSecurity>
  <Lines>15</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2024-03-20T08:47:00Z</dcterms:created>
  <dcterms:modified xsi:type="dcterms:W3CDTF">2024-03-20T08:48:00Z</dcterms:modified>
</cp:coreProperties>
</file>