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C94FC" w14:textId="77777777" w:rsidR="00DF7448" w:rsidRPr="00DF7448" w:rsidRDefault="00DF7448" w:rsidP="00DF7448">
      <w:pPr>
        <w:jc w:val="center"/>
        <w:rPr>
          <w:rFonts w:ascii="Times New Roman" w:hAnsi="Times New Roman" w:cs="Times New Roman"/>
          <w:sz w:val="28"/>
          <w:szCs w:val="28"/>
        </w:rPr>
      </w:pPr>
      <w:r w:rsidRPr="00DF7448">
        <w:rPr>
          <w:rFonts w:ascii="Times New Roman" w:hAnsi="Times New Roman" w:cs="Times New Roman"/>
          <w:sz w:val="28"/>
          <w:szCs w:val="28"/>
        </w:rPr>
        <w:t>ПЕНСІЙНИЙ ФОНД УКРАЇНИ</w:t>
      </w:r>
    </w:p>
    <w:p w14:paraId="07FC3302" w14:textId="77777777" w:rsidR="00DF7448" w:rsidRPr="00DF7448" w:rsidRDefault="00DF7448" w:rsidP="00DF7448">
      <w:pPr>
        <w:jc w:val="center"/>
        <w:rPr>
          <w:rFonts w:ascii="Times New Roman" w:hAnsi="Times New Roman" w:cs="Times New Roman"/>
          <w:sz w:val="28"/>
          <w:szCs w:val="28"/>
        </w:rPr>
      </w:pPr>
      <w:r w:rsidRPr="00DF7448">
        <w:rPr>
          <w:rFonts w:ascii="Times New Roman" w:hAnsi="Times New Roman" w:cs="Times New Roman"/>
          <w:sz w:val="28"/>
          <w:szCs w:val="28"/>
        </w:rPr>
        <w:t>ДЕПАРТАМЕНТ ПЕНСІЙНОГО ЗАБЕЗПЕЧЕННЯ, СТРАХОВИХ ВИПЛАТ, СОЦІАЛЬНИХ ПОСЛУГ, ЖИТЛОВИХ СУБСИДІЙ ТА ПІЛЬГ</w:t>
      </w:r>
    </w:p>
    <w:p w14:paraId="713D94B0" w14:textId="77777777" w:rsidR="00DF7448" w:rsidRPr="00DF7448" w:rsidRDefault="00DF7448" w:rsidP="00DF744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7E1048" w14:textId="77777777" w:rsidR="00DF7448" w:rsidRPr="00DF7448" w:rsidRDefault="00DF7448" w:rsidP="00DF7448">
      <w:pPr>
        <w:jc w:val="center"/>
        <w:rPr>
          <w:rFonts w:ascii="Times New Roman" w:hAnsi="Times New Roman" w:cs="Times New Roman"/>
          <w:sz w:val="28"/>
          <w:szCs w:val="28"/>
        </w:rPr>
      </w:pPr>
      <w:r w:rsidRPr="00DF7448">
        <w:rPr>
          <w:rFonts w:ascii="Times New Roman" w:hAnsi="Times New Roman" w:cs="Times New Roman"/>
          <w:sz w:val="28"/>
          <w:szCs w:val="28"/>
        </w:rPr>
        <w:t>ЛИСТ</w:t>
      </w:r>
    </w:p>
    <w:p w14:paraId="19438D2D" w14:textId="77777777" w:rsidR="00DF7448" w:rsidRPr="00DF7448" w:rsidRDefault="00DF7448" w:rsidP="00DF744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8BA3DB" w14:textId="77777777" w:rsidR="00DF7448" w:rsidRPr="00DF7448" w:rsidRDefault="00DF7448" w:rsidP="00DF7448">
      <w:pPr>
        <w:jc w:val="center"/>
        <w:rPr>
          <w:rFonts w:ascii="Times New Roman" w:hAnsi="Times New Roman" w:cs="Times New Roman"/>
          <w:sz w:val="28"/>
          <w:szCs w:val="28"/>
        </w:rPr>
      </w:pPr>
      <w:r w:rsidRPr="00DF7448">
        <w:rPr>
          <w:rFonts w:ascii="Times New Roman" w:hAnsi="Times New Roman" w:cs="Times New Roman"/>
          <w:sz w:val="28"/>
          <w:szCs w:val="28"/>
        </w:rPr>
        <w:t>від 20.02.2024 р. № 2800-030401-8/10415</w:t>
      </w:r>
    </w:p>
    <w:p w14:paraId="3B19DE5A" w14:textId="77777777" w:rsidR="00DF7448" w:rsidRPr="00DF7448" w:rsidRDefault="00DF7448" w:rsidP="00DF7448">
      <w:pPr>
        <w:rPr>
          <w:rFonts w:ascii="Times New Roman" w:hAnsi="Times New Roman" w:cs="Times New Roman"/>
          <w:sz w:val="28"/>
          <w:szCs w:val="28"/>
        </w:rPr>
      </w:pPr>
    </w:p>
    <w:p w14:paraId="6A73FBB5" w14:textId="77777777" w:rsidR="00DF7448" w:rsidRPr="00DF7448" w:rsidRDefault="00DF7448" w:rsidP="00DF7448">
      <w:pPr>
        <w:rPr>
          <w:rFonts w:ascii="Times New Roman" w:hAnsi="Times New Roman" w:cs="Times New Roman"/>
          <w:sz w:val="28"/>
          <w:szCs w:val="28"/>
        </w:rPr>
      </w:pPr>
      <w:r w:rsidRPr="00DF7448">
        <w:rPr>
          <w:rFonts w:ascii="Times New Roman" w:hAnsi="Times New Roman" w:cs="Times New Roman"/>
          <w:sz w:val="28"/>
          <w:szCs w:val="28"/>
        </w:rPr>
        <w:t>Розглянувши в межах компетенції […] запит […], Пенсійний фонд України повідомляє.</w:t>
      </w:r>
    </w:p>
    <w:p w14:paraId="7E8C46DC" w14:textId="77777777" w:rsidR="00DF7448" w:rsidRPr="00DF7448" w:rsidRDefault="00DF7448" w:rsidP="00DF7448">
      <w:pPr>
        <w:rPr>
          <w:rFonts w:ascii="Times New Roman" w:hAnsi="Times New Roman" w:cs="Times New Roman"/>
          <w:sz w:val="28"/>
          <w:szCs w:val="28"/>
        </w:rPr>
      </w:pPr>
    </w:p>
    <w:p w14:paraId="66876CA4" w14:textId="77777777" w:rsidR="00DF7448" w:rsidRPr="00DF7448" w:rsidRDefault="00DF7448" w:rsidP="00DF7448">
      <w:pPr>
        <w:rPr>
          <w:rFonts w:ascii="Times New Roman" w:hAnsi="Times New Roman" w:cs="Times New Roman"/>
          <w:sz w:val="28"/>
          <w:szCs w:val="28"/>
        </w:rPr>
      </w:pPr>
      <w:r w:rsidRPr="00DF7448">
        <w:rPr>
          <w:rFonts w:ascii="Times New Roman" w:hAnsi="Times New Roman" w:cs="Times New Roman"/>
          <w:sz w:val="28"/>
          <w:szCs w:val="28"/>
        </w:rPr>
        <w:t>&lt;…&gt;</w:t>
      </w:r>
    </w:p>
    <w:p w14:paraId="745FC031" w14:textId="77777777" w:rsidR="00DF7448" w:rsidRPr="00DF7448" w:rsidRDefault="00DF7448" w:rsidP="00DF7448">
      <w:pPr>
        <w:rPr>
          <w:rFonts w:ascii="Times New Roman" w:hAnsi="Times New Roman" w:cs="Times New Roman"/>
          <w:sz w:val="28"/>
          <w:szCs w:val="28"/>
        </w:rPr>
      </w:pPr>
    </w:p>
    <w:p w14:paraId="185D183B" w14:textId="77777777" w:rsidR="00DF7448" w:rsidRPr="00DF7448" w:rsidRDefault="00DF7448" w:rsidP="00DF7448">
      <w:pPr>
        <w:rPr>
          <w:rFonts w:ascii="Times New Roman" w:hAnsi="Times New Roman" w:cs="Times New Roman"/>
          <w:sz w:val="28"/>
          <w:szCs w:val="28"/>
        </w:rPr>
      </w:pPr>
      <w:r w:rsidRPr="00DF7448">
        <w:rPr>
          <w:rFonts w:ascii="Times New Roman" w:hAnsi="Times New Roman" w:cs="Times New Roman"/>
          <w:sz w:val="28"/>
          <w:szCs w:val="28"/>
        </w:rPr>
        <w:t>[…] “Про звернення громадян” в межах компетенції Пенсійного фонду України.</w:t>
      </w:r>
    </w:p>
    <w:p w14:paraId="46774FCC" w14:textId="77777777" w:rsidR="00DF7448" w:rsidRPr="00DF7448" w:rsidRDefault="00DF7448" w:rsidP="00DF7448">
      <w:pPr>
        <w:rPr>
          <w:rFonts w:ascii="Times New Roman" w:hAnsi="Times New Roman" w:cs="Times New Roman"/>
          <w:sz w:val="28"/>
          <w:szCs w:val="28"/>
        </w:rPr>
      </w:pPr>
    </w:p>
    <w:p w14:paraId="6A3D2012" w14:textId="77777777" w:rsidR="00DF7448" w:rsidRPr="00DF7448" w:rsidRDefault="00DF7448" w:rsidP="00DF7448">
      <w:pPr>
        <w:rPr>
          <w:rFonts w:ascii="Times New Roman" w:hAnsi="Times New Roman" w:cs="Times New Roman"/>
          <w:sz w:val="28"/>
          <w:szCs w:val="28"/>
        </w:rPr>
      </w:pPr>
      <w:r w:rsidRPr="00DF7448">
        <w:rPr>
          <w:rFonts w:ascii="Times New Roman" w:hAnsi="Times New Roman" w:cs="Times New Roman"/>
          <w:sz w:val="28"/>
          <w:szCs w:val="28"/>
        </w:rPr>
        <w:t>Відповідно до частини першої статті 23 Закону України від 23.09.99 № 1105-XIV “Про загальнообов’язкове державне соціальне страхування” (далі – Закон № 1105) передбачено, що підставою для призначення застрахованій особі допомоги по тимчасовій непрацездатності є сформований на основі медичного висновку про тимчасову непрацездатність, листок непрацездатності.</w:t>
      </w:r>
    </w:p>
    <w:p w14:paraId="46044002" w14:textId="77777777" w:rsidR="00DF7448" w:rsidRPr="00DF7448" w:rsidRDefault="00DF7448" w:rsidP="00DF7448">
      <w:pPr>
        <w:rPr>
          <w:rFonts w:ascii="Times New Roman" w:hAnsi="Times New Roman" w:cs="Times New Roman"/>
          <w:sz w:val="28"/>
          <w:szCs w:val="28"/>
        </w:rPr>
      </w:pPr>
    </w:p>
    <w:p w14:paraId="2C187507" w14:textId="77777777" w:rsidR="00DF7448" w:rsidRPr="00DF7448" w:rsidRDefault="00DF7448" w:rsidP="00DF7448">
      <w:pPr>
        <w:rPr>
          <w:rFonts w:ascii="Times New Roman" w:hAnsi="Times New Roman" w:cs="Times New Roman"/>
          <w:sz w:val="28"/>
          <w:szCs w:val="28"/>
        </w:rPr>
      </w:pPr>
      <w:r w:rsidRPr="00DF7448">
        <w:rPr>
          <w:rFonts w:ascii="Times New Roman" w:hAnsi="Times New Roman" w:cs="Times New Roman"/>
          <w:sz w:val="28"/>
          <w:szCs w:val="28"/>
        </w:rPr>
        <w:t>Згідно з частиною другою статті 15 Закону № 1105 допомога по тимчасовій непрацездатності у випадках, зазначених у пунктах 1 і 7 частини першої цієї статті, виплачується уповноваженим органом управління застрахованим особам з шостого дня непрацездатності за весь період до відновлення працездатності або до встановлення медико-соціальною експертною комісією (далі – МСЕК) інвалідності (встановлення іншої групи, підтвердження раніше встановленої групи інвалідності), незалежно від звільнення, припинення підприємницької або іншої діяльності застрахованої особи в період втрати працездатності, у порядку та розмірах, встановлених законодавством.</w:t>
      </w:r>
    </w:p>
    <w:p w14:paraId="414E6163" w14:textId="77777777" w:rsidR="00DF7448" w:rsidRPr="00DF7448" w:rsidRDefault="00DF7448" w:rsidP="00DF7448">
      <w:pPr>
        <w:rPr>
          <w:rFonts w:ascii="Times New Roman" w:hAnsi="Times New Roman" w:cs="Times New Roman"/>
          <w:sz w:val="28"/>
          <w:szCs w:val="28"/>
        </w:rPr>
      </w:pPr>
    </w:p>
    <w:p w14:paraId="76FAF69E" w14:textId="77777777" w:rsidR="00DF7448" w:rsidRPr="00DF7448" w:rsidRDefault="00DF7448" w:rsidP="00DF7448">
      <w:pPr>
        <w:rPr>
          <w:rFonts w:ascii="Times New Roman" w:hAnsi="Times New Roman" w:cs="Times New Roman"/>
          <w:sz w:val="28"/>
          <w:szCs w:val="28"/>
        </w:rPr>
      </w:pPr>
      <w:r w:rsidRPr="00DF7448">
        <w:rPr>
          <w:rFonts w:ascii="Times New Roman" w:hAnsi="Times New Roman" w:cs="Times New Roman"/>
          <w:sz w:val="28"/>
          <w:szCs w:val="28"/>
        </w:rPr>
        <w:t xml:space="preserve">Пунктом 2 розділу II Порядку організації експертизи тимчасової втрати працездатності, затвердженого наказом Міністерства охорони здоров’я України 09.04.2008 № 189, визначено, що у разі наявності в пацієнта стійкого чи </w:t>
      </w:r>
      <w:r w:rsidRPr="00DF7448">
        <w:rPr>
          <w:rFonts w:ascii="Times New Roman" w:hAnsi="Times New Roman" w:cs="Times New Roman"/>
          <w:sz w:val="28"/>
          <w:szCs w:val="28"/>
        </w:rPr>
        <w:lastRenderedPageBreak/>
        <w:t>необоротного характеру захворювання, а також у разі безперервної тимчасової непрацездатності, що засвідчена медичними висновками, не пізніше ніж через 120 днів (а у випадках, коли випадок тимчасової непрацездатності переривався, то не пізніше, ніж через 156 днів) із дня її настання чи у зв’язку з одним і тим самим захворюванням, лікуючий лікар суб’єкта господарювання ініціює питання перед ЛКК щодо направлення хворого на МСЕК шляхом заповнення форми первинної облікової документації № 088/0 “Направлення на медико-соціально-експертну комісію (МСЕК)” відповідно до вимог Інструкції щодо заповнення форми первинної облікової документації № 088/о “Направлення на медико-соціально-експертну комісію (МСЕК)”, затверджених наказом Міністерства охорони здоров’я України від 14.02.2012 № 110, зареєстрованих в Міністерстві юстиції України 28.04.2012 за № 695/21008.</w:t>
      </w:r>
    </w:p>
    <w:p w14:paraId="14D3FB92" w14:textId="77777777" w:rsidR="00DF7448" w:rsidRPr="00DF7448" w:rsidRDefault="00DF7448" w:rsidP="00DF7448">
      <w:pPr>
        <w:rPr>
          <w:rFonts w:ascii="Times New Roman" w:hAnsi="Times New Roman" w:cs="Times New Roman"/>
          <w:sz w:val="28"/>
          <w:szCs w:val="28"/>
        </w:rPr>
      </w:pPr>
    </w:p>
    <w:p w14:paraId="2366C05F" w14:textId="77777777" w:rsidR="00DF7448" w:rsidRPr="00DF7448" w:rsidRDefault="00DF7448" w:rsidP="00DF7448">
      <w:pPr>
        <w:rPr>
          <w:rFonts w:ascii="Times New Roman" w:hAnsi="Times New Roman" w:cs="Times New Roman"/>
          <w:sz w:val="28"/>
          <w:szCs w:val="28"/>
        </w:rPr>
      </w:pPr>
      <w:r w:rsidRPr="00DF7448">
        <w:rPr>
          <w:rFonts w:ascii="Times New Roman" w:hAnsi="Times New Roman" w:cs="Times New Roman"/>
          <w:sz w:val="28"/>
          <w:szCs w:val="28"/>
        </w:rPr>
        <w:t>Відповідно до пункту 8 Положення про порядок, умови та критерії встановлення інвалідності, затвердженого постановою Кабінету Міністрів України від 03.12.2009 № 1317, датою встановлення інвалідності вважається день надходження документів до МСЕК.</w:t>
      </w:r>
    </w:p>
    <w:p w14:paraId="37EEB60F" w14:textId="77777777" w:rsidR="00DF7448" w:rsidRPr="00DF7448" w:rsidRDefault="00DF7448" w:rsidP="00DF7448">
      <w:pPr>
        <w:rPr>
          <w:rFonts w:ascii="Times New Roman" w:hAnsi="Times New Roman" w:cs="Times New Roman"/>
          <w:sz w:val="28"/>
          <w:szCs w:val="28"/>
        </w:rPr>
      </w:pPr>
    </w:p>
    <w:p w14:paraId="5BCB241B" w14:textId="77777777" w:rsidR="00DF7448" w:rsidRPr="00DF7448" w:rsidRDefault="00DF7448" w:rsidP="00DF7448">
      <w:pPr>
        <w:rPr>
          <w:rFonts w:ascii="Times New Roman" w:hAnsi="Times New Roman" w:cs="Times New Roman"/>
          <w:sz w:val="28"/>
          <w:szCs w:val="28"/>
        </w:rPr>
      </w:pPr>
      <w:r w:rsidRPr="00DF7448">
        <w:rPr>
          <w:rFonts w:ascii="Times New Roman" w:hAnsi="Times New Roman" w:cs="Times New Roman"/>
          <w:sz w:val="28"/>
          <w:szCs w:val="28"/>
        </w:rPr>
        <w:t>Оскільки, відповідно до норми частини другої статті 15 Закону № 1105, допомога по тимчасовій непрацездатності надається за період тимчасової непрацездатності до встановлення МСЕК інвалідності, то допомога за день встановлення інвалідності та за день огляду МСЕК […] не надається.</w:t>
      </w:r>
    </w:p>
    <w:p w14:paraId="1B3504AA" w14:textId="77777777" w:rsidR="00DF7448" w:rsidRPr="00DF7448" w:rsidRDefault="00DF7448" w:rsidP="00DF7448">
      <w:pPr>
        <w:rPr>
          <w:rFonts w:ascii="Times New Roman" w:hAnsi="Times New Roman" w:cs="Times New Roman"/>
          <w:sz w:val="28"/>
          <w:szCs w:val="28"/>
        </w:rPr>
      </w:pPr>
    </w:p>
    <w:p w14:paraId="5C00B3F7" w14:textId="77777777" w:rsidR="00DF7448" w:rsidRPr="00DF7448" w:rsidRDefault="00DF7448" w:rsidP="00DF7448">
      <w:pPr>
        <w:rPr>
          <w:rFonts w:ascii="Times New Roman" w:hAnsi="Times New Roman" w:cs="Times New Roman"/>
          <w:sz w:val="28"/>
          <w:szCs w:val="28"/>
        </w:rPr>
      </w:pPr>
      <w:r w:rsidRPr="00DF7448">
        <w:rPr>
          <w:rFonts w:ascii="Times New Roman" w:hAnsi="Times New Roman" w:cs="Times New Roman"/>
          <w:sz w:val="28"/>
          <w:szCs w:val="28"/>
        </w:rPr>
        <w:t>Згідно із пунктами 2 та 3 розділу II Порядку видачі (формування) листків непрацездатності в Електронному реєстрі листків непрацездатності, затвердженого наказом Міністерства здоров’я України від 17.06.2021 № 1234, зареєстрованим в Міністерстві юстиції України 07.07.2021 за № 890/36512, листок непрацездатності формується в Електронному реєстрі листків непрацездатності на підставі інформації про медичний висновок (медичні висновки) у разі ідентифікації пацієнта як застрахованої особи в реєстрі застрахованих осіб Державного реєстру загальнообов’язкового державного соціального страхування.</w:t>
      </w:r>
    </w:p>
    <w:p w14:paraId="2204EC24" w14:textId="77777777" w:rsidR="00DF7448" w:rsidRPr="00DF7448" w:rsidRDefault="00DF7448" w:rsidP="00DF7448">
      <w:pPr>
        <w:rPr>
          <w:rFonts w:ascii="Times New Roman" w:hAnsi="Times New Roman" w:cs="Times New Roman"/>
          <w:sz w:val="28"/>
          <w:szCs w:val="28"/>
        </w:rPr>
      </w:pPr>
    </w:p>
    <w:p w14:paraId="31E3D9A6" w14:textId="77777777" w:rsidR="00DF7448" w:rsidRPr="00DF7448" w:rsidRDefault="00DF7448" w:rsidP="00DF7448">
      <w:pPr>
        <w:rPr>
          <w:rFonts w:ascii="Times New Roman" w:hAnsi="Times New Roman" w:cs="Times New Roman"/>
          <w:sz w:val="28"/>
          <w:szCs w:val="28"/>
        </w:rPr>
      </w:pPr>
      <w:r w:rsidRPr="00DF7448">
        <w:rPr>
          <w:rFonts w:ascii="Times New Roman" w:hAnsi="Times New Roman" w:cs="Times New Roman"/>
          <w:sz w:val="28"/>
          <w:szCs w:val="28"/>
        </w:rPr>
        <w:t>Дати відкриття та закриття листка непрацездатності відповідають датам початку строку дії та закінчення строку дії медичного висновку, на підставі якого сформований цей листок непрацездатності.</w:t>
      </w:r>
    </w:p>
    <w:p w14:paraId="0D219478" w14:textId="77777777" w:rsidR="00DF7448" w:rsidRPr="00DF7448" w:rsidRDefault="00DF7448" w:rsidP="00DF7448">
      <w:pPr>
        <w:rPr>
          <w:rFonts w:ascii="Times New Roman" w:hAnsi="Times New Roman" w:cs="Times New Roman"/>
          <w:sz w:val="28"/>
          <w:szCs w:val="28"/>
        </w:rPr>
      </w:pPr>
    </w:p>
    <w:p w14:paraId="5C4966EE" w14:textId="77777777" w:rsidR="00DF7448" w:rsidRPr="00DF7448" w:rsidRDefault="00DF7448" w:rsidP="00DF7448">
      <w:pPr>
        <w:rPr>
          <w:rFonts w:ascii="Times New Roman" w:hAnsi="Times New Roman" w:cs="Times New Roman"/>
          <w:sz w:val="28"/>
          <w:szCs w:val="28"/>
        </w:rPr>
      </w:pPr>
      <w:r w:rsidRPr="00DF7448">
        <w:rPr>
          <w:rFonts w:ascii="Times New Roman" w:hAnsi="Times New Roman" w:cs="Times New Roman"/>
          <w:sz w:val="28"/>
          <w:szCs w:val="28"/>
        </w:rPr>
        <w:t xml:space="preserve">Нормою пункту 3 Порядку обчислення середньої заробітної плати (доходу, грошового забезпечення) для розрахунку виплат за загальнообов’язковим </w:t>
      </w:r>
      <w:r w:rsidRPr="00DF7448">
        <w:rPr>
          <w:rFonts w:ascii="Times New Roman" w:hAnsi="Times New Roman" w:cs="Times New Roman"/>
          <w:sz w:val="28"/>
          <w:szCs w:val="28"/>
        </w:rPr>
        <w:lastRenderedPageBreak/>
        <w:t>державним соціальним страхуванням, затвердженого постановою Кабінету Міністрів України від 26.09.2001 № 1266, визначено, що середньоденна заробітна плата (дохід, грошове забезпечення) середньоденна заробітна плата обчислюється шляхом ділення нарахованої за розрахунковий період (12 календарних місяців) заробітної плати, на яку нарахований єдиний внесок та/або страхові внески на відповідні види загальнообов’язкового державного соціального страхування, на кількість календарних днів зайнятості (відповідно до видів страхування – період перебування у трудових відносинах, виконання робіт (надання послуг) за цивільно-правовими договорами, проходження служби, провадження підприємницької або іншої діяльності, пов’язаної з отриманням доходу безпосередньо від такої діяльності) у розрахунковому періоді без урахування календарних днів, не відпрацьованих з поважних причин, зокрема тимчасової непрацездатності.</w:t>
      </w:r>
    </w:p>
    <w:p w14:paraId="06FEA02A" w14:textId="77777777" w:rsidR="00DF7448" w:rsidRPr="00DF7448" w:rsidRDefault="00DF7448" w:rsidP="00DF7448">
      <w:pPr>
        <w:rPr>
          <w:rFonts w:ascii="Times New Roman" w:hAnsi="Times New Roman" w:cs="Times New Roman"/>
          <w:sz w:val="28"/>
          <w:szCs w:val="28"/>
        </w:rPr>
      </w:pPr>
    </w:p>
    <w:p w14:paraId="71532DB7" w14:textId="77777777" w:rsidR="00DF7448" w:rsidRPr="00DF7448" w:rsidRDefault="00DF7448" w:rsidP="00DF7448">
      <w:pPr>
        <w:rPr>
          <w:rFonts w:ascii="Times New Roman" w:hAnsi="Times New Roman" w:cs="Times New Roman"/>
          <w:sz w:val="28"/>
          <w:szCs w:val="28"/>
        </w:rPr>
      </w:pPr>
      <w:r w:rsidRPr="00DF7448">
        <w:rPr>
          <w:rFonts w:ascii="Times New Roman" w:hAnsi="Times New Roman" w:cs="Times New Roman"/>
          <w:sz w:val="28"/>
          <w:szCs w:val="28"/>
        </w:rPr>
        <w:t>Враховуючи викладене, оскільки в розрахунковому періоді не враховується період тимчасової непрацездатності, то день встановлення МСЕК інвалідності та день огляду МСЕК […] не включатимуться при обчисленні у майбутньому середньої заробітної плати для розрахунку страхових виплат, оскільки ці дні віднесено до тимчасової непрацездатності, що підтверджується відповідним листком непрацездатності.</w:t>
      </w:r>
    </w:p>
    <w:p w14:paraId="1F0DCA1B" w14:textId="77777777" w:rsidR="00DF7448" w:rsidRPr="00DF7448" w:rsidRDefault="00DF7448" w:rsidP="00DF7448">
      <w:pPr>
        <w:rPr>
          <w:rFonts w:ascii="Times New Roman" w:hAnsi="Times New Roman" w:cs="Times New Roman"/>
          <w:sz w:val="28"/>
          <w:szCs w:val="28"/>
        </w:rPr>
      </w:pPr>
    </w:p>
    <w:p w14:paraId="6F0F34C3" w14:textId="77777777" w:rsidR="00DF7448" w:rsidRPr="00DF7448" w:rsidRDefault="00DF7448" w:rsidP="00DF7448">
      <w:pPr>
        <w:jc w:val="right"/>
        <w:rPr>
          <w:rFonts w:ascii="Times New Roman" w:hAnsi="Times New Roman" w:cs="Times New Roman"/>
          <w:sz w:val="28"/>
          <w:szCs w:val="28"/>
        </w:rPr>
      </w:pPr>
      <w:r w:rsidRPr="00DF7448">
        <w:rPr>
          <w:rFonts w:ascii="Times New Roman" w:hAnsi="Times New Roman" w:cs="Times New Roman"/>
          <w:sz w:val="28"/>
          <w:szCs w:val="28"/>
        </w:rPr>
        <w:t>З повагою</w:t>
      </w:r>
    </w:p>
    <w:p w14:paraId="35681D91" w14:textId="77777777" w:rsidR="00DF7448" w:rsidRPr="00DF7448" w:rsidRDefault="00DF7448" w:rsidP="00DF744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6431FE9" w14:textId="77777777" w:rsidR="00DF7448" w:rsidRPr="00DF7448" w:rsidRDefault="00DF7448" w:rsidP="00DF7448">
      <w:pPr>
        <w:jc w:val="right"/>
        <w:rPr>
          <w:rFonts w:ascii="Times New Roman" w:hAnsi="Times New Roman" w:cs="Times New Roman"/>
          <w:sz w:val="28"/>
          <w:szCs w:val="28"/>
        </w:rPr>
      </w:pPr>
      <w:r w:rsidRPr="00DF7448">
        <w:rPr>
          <w:rFonts w:ascii="Times New Roman" w:hAnsi="Times New Roman" w:cs="Times New Roman"/>
          <w:sz w:val="28"/>
          <w:szCs w:val="28"/>
        </w:rPr>
        <w:t>Начальник управління</w:t>
      </w:r>
    </w:p>
    <w:p w14:paraId="082C1E7E" w14:textId="77777777" w:rsidR="00DF7448" w:rsidRPr="00DF7448" w:rsidRDefault="00DF7448" w:rsidP="00DF7448">
      <w:pPr>
        <w:jc w:val="right"/>
        <w:rPr>
          <w:rFonts w:ascii="Times New Roman" w:hAnsi="Times New Roman" w:cs="Times New Roman"/>
          <w:sz w:val="28"/>
          <w:szCs w:val="28"/>
        </w:rPr>
      </w:pPr>
      <w:r w:rsidRPr="00DF7448">
        <w:rPr>
          <w:rFonts w:ascii="Times New Roman" w:hAnsi="Times New Roman" w:cs="Times New Roman"/>
          <w:sz w:val="28"/>
          <w:szCs w:val="28"/>
        </w:rPr>
        <w:t>страхових виплат</w:t>
      </w:r>
    </w:p>
    <w:p w14:paraId="1F9A6A2B" w14:textId="77777777" w:rsidR="00DF7448" w:rsidRPr="00DF7448" w:rsidRDefault="00DF7448" w:rsidP="00DF7448">
      <w:pPr>
        <w:jc w:val="right"/>
        <w:rPr>
          <w:rFonts w:ascii="Times New Roman" w:hAnsi="Times New Roman" w:cs="Times New Roman"/>
          <w:sz w:val="28"/>
          <w:szCs w:val="28"/>
        </w:rPr>
      </w:pPr>
      <w:r w:rsidRPr="00DF7448">
        <w:rPr>
          <w:rFonts w:ascii="Times New Roman" w:hAnsi="Times New Roman" w:cs="Times New Roman"/>
          <w:sz w:val="28"/>
          <w:szCs w:val="28"/>
        </w:rPr>
        <w:t>та соціальних послуг</w:t>
      </w:r>
    </w:p>
    <w:p w14:paraId="1C785935" w14:textId="01E7B56A" w:rsidR="00AD0A2D" w:rsidRPr="00DF7448" w:rsidRDefault="00DF7448" w:rsidP="00DF7448">
      <w:pPr>
        <w:jc w:val="right"/>
        <w:rPr>
          <w:rFonts w:ascii="Times New Roman" w:hAnsi="Times New Roman" w:cs="Times New Roman"/>
          <w:sz w:val="28"/>
          <w:szCs w:val="28"/>
        </w:rPr>
      </w:pPr>
      <w:r w:rsidRPr="00DF7448">
        <w:rPr>
          <w:rFonts w:ascii="Times New Roman" w:hAnsi="Times New Roman" w:cs="Times New Roman"/>
          <w:sz w:val="28"/>
          <w:szCs w:val="28"/>
        </w:rPr>
        <w:t>Світлана ЗАРУБІНА</w:t>
      </w:r>
    </w:p>
    <w:sectPr w:rsidR="00AD0A2D" w:rsidRPr="00DF74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FCD"/>
    <w:rsid w:val="00021FCD"/>
    <w:rsid w:val="00AD0A2D"/>
    <w:rsid w:val="00DF7448"/>
    <w:rsid w:val="00EB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014D5-0BDF-4ED6-B177-7913BE3F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3356</Words>
  <Characters>1913</Characters>
  <Application>Microsoft Office Word</Application>
  <DocSecurity>0</DocSecurity>
  <Lines>15</Lines>
  <Paragraphs>10</Paragraphs>
  <ScaleCrop>false</ScaleCrop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2024-02-23T08:24:00Z</dcterms:created>
  <dcterms:modified xsi:type="dcterms:W3CDTF">2024-02-23T08:28:00Z</dcterms:modified>
</cp:coreProperties>
</file>