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BEE9" w14:textId="77777777" w:rsidR="00724A07" w:rsidRPr="00724A07" w:rsidRDefault="00724A07" w:rsidP="00724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07">
        <w:rPr>
          <w:rFonts w:ascii="Times New Roman" w:hAnsi="Times New Roman" w:cs="Times New Roman"/>
          <w:b/>
          <w:bCs/>
          <w:sz w:val="24"/>
          <w:szCs w:val="24"/>
        </w:rPr>
        <w:t>ДЕРЖАВНА КАЗНАЧЕЙСЬКА СЛУЖБА УКРАЇНИ</w:t>
      </w:r>
    </w:p>
    <w:p w14:paraId="2336A313" w14:textId="77777777" w:rsidR="00724A07" w:rsidRPr="00724A07" w:rsidRDefault="00724A07" w:rsidP="00724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CCC0" w14:textId="77777777" w:rsidR="00724A07" w:rsidRPr="00724A07" w:rsidRDefault="00724A07" w:rsidP="00724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07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592D81BE" w14:textId="77777777" w:rsidR="00724A07" w:rsidRPr="00724A07" w:rsidRDefault="00724A07" w:rsidP="00724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455F" w14:textId="77777777" w:rsidR="00724A07" w:rsidRPr="00724A07" w:rsidRDefault="00724A07" w:rsidP="00724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07">
        <w:rPr>
          <w:rFonts w:ascii="Times New Roman" w:hAnsi="Times New Roman" w:cs="Times New Roman"/>
          <w:b/>
          <w:bCs/>
          <w:sz w:val="24"/>
          <w:szCs w:val="24"/>
        </w:rPr>
        <w:t>від 20.02.2024 р. № 15-12-12/3760</w:t>
      </w:r>
    </w:p>
    <w:p w14:paraId="7A8D14D7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</w:p>
    <w:p w14:paraId="11657950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Державна казначейська служба України розглянула запит […] щодо застосування коду економічної класифікації видатків та в межах компетенції повідомляє.</w:t>
      </w:r>
    </w:p>
    <w:p w14:paraId="7CEBB99E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</w:p>
    <w:p w14:paraId="7A3CCE24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Відповідно до підпункту 2.1.1.1 пункту 2.1 Інструкції щодо застосування економічної класифікації видатків бюджету, затвердженої наказом Міністерства фінансів України від 12.03.2012 № 333 (у редакції наказу Міністерства фінансів України від 21.06.2012 № 754), зареєстрованим в Міністерстві юстиції України 27.03.2012 за № 456/20769 (далі – Інструкція № 333) видатки на заробітну плату за встановленими посадовими окладами (тарифними ставками) або розцінками всіх штатних працівників, у тому числі за трудовими договорами; надбавка за вислугу років; доплата за ранг, надбавки та доплати обов’язкового характеру (оплата роботи в нічний час, доплати за науковий ступінь, за знання та використання в роботі іноземної мови тощо), а також винагороди та інші виплати, нараховані працівникам, які не перебувають у штаті установи (організації), відповідно до умов цивільно-правового договору (за винятком суб’єктів господарювання), якщо інше не встановлено законом здійснюються за кодом 2111 “Заробітна плата”.</w:t>
      </w:r>
    </w:p>
    <w:p w14:paraId="09BD4314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</w:p>
    <w:p w14:paraId="3CC2FD74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Нарахування бюджетними установами (організаціями) на фонд оплати праці, а саме: сплата єдиного внеску на загальнообов’язкове державне соціальне страхування, нарахованого відповідно до законодавства, здійснюється за кодом 2120 “Нарахування на оплату праці” (підпункт 2.1.2 пункту 2.1 Інструкції № 333).</w:t>
      </w:r>
    </w:p>
    <w:p w14:paraId="1F8224E8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</w:p>
    <w:p w14:paraId="5ECEA2FC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&lt;…&gt;</w:t>
      </w:r>
    </w:p>
    <w:p w14:paraId="384F7B0F" w14:textId="77777777" w:rsidR="00724A07" w:rsidRPr="00724A07" w:rsidRDefault="00724A07" w:rsidP="00724A07">
      <w:pPr>
        <w:rPr>
          <w:rFonts w:ascii="Times New Roman" w:hAnsi="Times New Roman" w:cs="Times New Roman"/>
          <w:sz w:val="24"/>
          <w:szCs w:val="24"/>
        </w:rPr>
      </w:pPr>
    </w:p>
    <w:p w14:paraId="5C30BC4C" w14:textId="77777777" w:rsidR="00724A07" w:rsidRPr="00724A07" w:rsidRDefault="00724A07" w:rsidP="00724A07">
      <w:pPr>
        <w:jc w:val="right"/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З повагою</w:t>
      </w:r>
    </w:p>
    <w:p w14:paraId="54B4A53F" w14:textId="77777777" w:rsidR="00724A07" w:rsidRPr="00724A07" w:rsidRDefault="00724A07" w:rsidP="00724A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344278" w14:textId="77777777" w:rsidR="00724A07" w:rsidRPr="00724A07" w:rsidRDefault="00724A07" w:rsidP="00724A07">
      <w:pPr>
        <w:jc w:val="right"/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Перший заступник Голови</w:t>
      </w:r>
    </w:p>
    <w:p w14:paraId="527DBA8A" w14:textId="3CE6D49A" w:rsidR="00AD0A2D" w:rsidRPr="00724A07" w:rsidRDefault="00724A07" w:rsidP="00724A07">
      <w:pPr>
        <w:jc w:val="right"/>
        <w:rPr>
          <w:rFonts w:ascii="Times New Roman" w:hAnsi="Times New Roman" w:cs="Times New Roman"/>
          <w:sz w:val="24"/>
          <w:szCs w:val="24"/>
        </w:rPr>
      </w:pPr>
      <w:r w:rsidRPr="00724A07">
        <w:rPr>
          <w:rFonts w:ascii="Times New Roman" w:hAnsi="Times New Roman" w:cs="Times New Roman"/>
          <w:sz w:val="24"/>
          <w:szCs w:val="24"/>
        </w:rPr>
        <w:t>Володимир ДУДА</w:t>
      </w:r>
    </w:p>
    <w:sectPr w:rsidR="00AD0A2D" w:rsidRPr="00724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E2"/>
    <w:rsid w:val="00694EE2"/>
    <w:rsid w:val="00724A07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14D5-0BDF-4ED6-B177-7913BE3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2024-02-23T08:04:00Z</dcterms:created>
  <dcterms:modified xsi:type="dcterms:W3CDTF">2024-02-23T08:07:00Z</dcterms:modified>
</cp:coreProperties>
</file>