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BEE9" w14:textId="77777777" w:rsidR="00724A07" w:rsidRPr="00724A07" w:rsidRDefault="00724A07" w:rsidP="00724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4A07">
        <w:rPr>
          <w:rFonts w:ascii="Times New Roman" w:hAnsi="Times New Roman" w:cs="Times New Roman"/>
          <w:b/>
          <w:bCs/>
          <w:sz w:val="24"/>
          <w:szCs w:val="24"/>
        </w:rPr>
        <w:t>ДЕРЖАВНА КАЗНАЧЕЙСЬКА СЛУЖБА УКРАЇНИ</w:t>
      </w:r>
    </w:p>
    <w:p w14:paraId="2336A313" w14:textId="77777777" w:rsidR="00724A07" w:rsidRPr="00724A07" w:rsidRDefault="00724A07" w:rsidP="00724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ACCC0" w14:textId="77777777" w:rsidR="00724A07" w:rsidRPr="00724A07" w:rsidRDefault="00724A07" w:rsidP="00724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4A07">
        <w:rPr>
          <w:rFonts w:ascii="Times New Roman" w:hAnsi="Times New Roman" w:cs="Times New Roman"/>
          <w:b/>
          <w:bCs/>
          <w:sz w:val="24"/>
          <w:szCs w:val="24"/>
        </w:rPr>
        <w:t>ЛИСТ</w:t>
      </w:r>
    </w:p>
    <w:p w14:paraId="592D81BE" w14:textId="77777777" w:rsidR="00724A07" w:rsidRPr="00724A07" w:rsidRDefault="00724A07" w:rsidP="00724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455F" w14:textId="77777777" w:rsidR="00724A07" w:rsidRPr="00724A07" w:rsidRDefault="00724A07" w:rsidP="00724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4A07">
        <w:rPr>
          <w:rFonts w:ascii="Times New Roman" w:hAnsi="Times New Roman" w:cs="Times New Roman"/>
          <w:b/>
          <w:bCs/>
          <w:sz w:val="24"/>
          <w:szCs w:val="24"/>
        </w:rPr>
        <w:t>від 20.02.2024 р. № 15-12-12/3760</w:t>
      </w:r>
    </w:p>
    <w:p w14:paraId="7A8D14D7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</w:p>
    <w:p w14:paraId="11657950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  <w:r w:rsidRPr="00724A07">
        <w:rPr>
          <w:rFonts w:ascii="Times New Roman" w:hAnsi="Times New Roman" w:cs="Times New Roman"/>
          <w:sz w:val="24"/>
          <w:szCs w:val="24"/>
        </w:rPr>
        <w:t>Державна казначейська служба України розглянула запит […] щодо застосування коду економічної класифікації видатків та в межах компетенції повідомляє.</w:t>
      </w:r>
    </w:p>
    <w:p w14:paraId="7CEBB99E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</w:p>
    <w:p w14:paraId="7A3CCE24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  <w:r w:rsidRPr="00724A07">
        <w:rPr>
          <w:rFonts w:ascii="Times New Roman" w:hAnsi="Times New Roman" w:cs="Times New Roman"/>
          <w:sz w:val="24"/>
          <w:szCs w:val="24"/>
        </w:rPr>
        <w:t>Відповідно до підпункту 2.1.1.1 пункту 2.1 Інструкції щодо застосування економічної класифікації видатків бюджету, затвердженої наказом Міністерства фінансів України від 12.03.2012 № 333 (у редакції наказу Міністерства фінансів України від 21.06.2012 № 754), зареєстрованим в Міністерстві юстиції України 27.03.2012 за № 456/20769 (далі – Інструкція № 333) видатки на заробітну плату за встановленими посадовими окладами (тарифними ставками) або розцінками всіх штатних працівників, у тому числі за трудовими договорами; надбавка за вислугу років; доплата за ранг, надбавки та доплати обов’язкового характеру (оплата роботи в нічний час, доплати за науковий ступінь, за знання та використання в роботі іноземної мови тощо), а також винагороди та інші виплати, нараховані працівникам, які не перебувають у штаті установи (організації), відповідно до умов цивільно-правового договору (за винятком суб’єктів господарювання), якщо інше не встановлено законом здійснюються за кодом 2111 “Заробітна плата”.</w:t>
      </w:r>
    </w:p>
    <w:p w14:paraId="09BD4314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</w:p>
    <w:p w14:paraId="3CC2FD74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  <w:r w:rsidRPr="00724A07">
        <w:rPr>
          <w:rFonts w:ascii="Times New Roman" w:hAnsi="Times New Roman" w:cs="Times New Roman"/>
          <w:sz w:val="24"/>
          <w:szCs w:val="24"/>
        </w:rPr>
        <w:t>Нарахування бюджетними установами (організаціями) на фонд оплати праці, а саме: сплата єдиного внеску на загальнообов’язкове державне соціальне страхування, нарахованого відповідно до законодавства, здійснюється за кодом 2120 “Нарахування на оплату праці” (підпункт 2.1.2 пункту 2.1 Інструкції № 333).</w:t>
      </w:r>
    </w:p>
    <w:p w14:paraId="1F8224E8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</w:p>
    <w:p w14:paraId="5ECEA2FC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  <w:r w:rsidRPr="00724A07">
        <w:rPr>
          <w:rFonts w:ascii="Times New Roman" w:hAnsi="Times New Roman" w:cs="Times New Roman"/>
          <w:sz w:val="24"/>
          <w:szCs w:val="24"/>
        </w:rPr>
        <w:t>&lt;…&gt;</w:t>
      </w:r>
    </w:p>
    <w:p w14:paraId="384F7B0F" w14:textId="77777777" w:rsidR="00724A07" w:rsidRPr="00724A07" w:rsidRDefault="00724A07" w:rsidP="00724A07">
      <w:pPr>
        <w:rPr>
          <w:rFonts w:ascii="Times New Roman" w:hAnsi="Times New Roman" w:cs="Times New Roman"/>
          <w:sz w:val="24"/>
          <w:szCs w:val="24"/>
        </w:rPr>
      </w:pPr>
    </w:p>
    <w:p w14:paraId="5C30BC4C" w14:textId="77777777" w:rsidR="00724A07" w:rsidRPr="00724A07" w:rsidRDefault="00724A07" w:rsidP="00724A07">
      <w:pPr>
        <w:jc w:val="right"/>
        <w:rPr>
          <w:rFonts w:ascii="Times New Roman" w:hAnsi="Times New Roman" w:cs="Times New Roman"/>
          <w:sz w:val="24"/>
          <w:szCs w:val="24"/>
        </w:rPr>
      </w:pPr>
      <w:r w:rsidRPr="00724A07">
        <w:rPr>
          <w:rFonts w:ascii="Times New Roman" w:hAnsi="Times New Roman" w:cs="Times New Roman"/>
          <w:sz w:val="24"/>
          <w:szCs w:val="24"/>
        </w:rPr>
        <w:t>З повагою</w:t>
      </w:r>
    </w:p>
    <w:p w14:paraId="54B4A53F" w14:textId="77777777" w:rsidR="00724A07" w:rsidRPr="00724A07" w:rsidRDefault="00724A07" w:rsidP="00724A0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344278" w14:textId="77777777" w:rsidR="00724A07" w:rsidRPr="00724A07" w:rsidRDefault="00724A07" w:rsidP="00724A07">
      <w:pPr>
        <w:jc w:val="right"/>
        <w:rPr>
          <w:rFonts w:ascii="Times New Roman" w:hAnsi="Times New Roman" w:cs="Times New Roman"/>
          <w:sz w:val="24"/>
          <w:szCs w:val="24"/>
        </w:rPr>
      </w:pPr>
      <w:r w:rsidRPr="00724A07">
        <w:rPr>
          <w:rFonts w:ascii="Times New Roman" w:hAnsi="Times New Roman" w:cs="Times New Roman"/>
          <w:sz w:val="24"/>
          <w:szCs w:val="24"/>
        </w:rPr>
        <w:t>Перший заступник Голови</w:t>
      </w:r>
    </w:p>
    <w:p w14:paraId="527DBA8A" w14:textId="3CE6D49A" w:rsidR="00AD0A2D" w:rsidRPr="00724A07" w:rsidRDefault="00724A07" w:rsidP="00724A07">
      <w:pPr>
        <w:jc w:val="right"/>
        <w:rPr>
          <w:rFonts w:ascii="Times New Roman" w:hAnsi="Times New Roman" w:cs="Times New Roman"/>
          <w:sz w:val="24"/>
          <w:szCs w:val="24"/>
        </w:rPr>
      </w:pPr>
      <w:r w:rsidRPr="00724A07">
        <w:rPr>
          <w:rFonts w:ascii="Times New Roman" w:hAnsi="Times New Roman" w:cs="Times New Roman"/>
          <w:sz w:val="24"/>
          <w:szCs w:val="24"/>
        </w:rPr>
        <w:t>Володимир ДУДА</w:t>
      </w:r>
    </w:p>
    <w:sectPr w:rsidR="00AD0A2D" w:rsidRPr="00724A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E2"/>
    <w:rsid w:val="00694EE2"/>
    <w:rsid w:val="00724A07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014D5-0BDF-4ED6-B177-7913BE3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1012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2024-02-23T08:04:00Z</dcterms:created>
  <dcterms:modified xsi:type="dcterms:W3CDTF">2024-02-23T08:07:00Z</dcterms:modified>
</cp:coreProperties>
</file>