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2CA4" w14:textId="77777777" w:rsidR="004203F8" w:rsidRPr="004203F8" w:rsidRDefault="004203F8" w:rsidP="00420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3F8">
        <w:rPr>
          <w:rFonts w:ascii="Times New Roman" w:hAnsi="Times New Roman" w:cs="Times New Roman"/>
          <w:b/>
          <w:bCs/>
          <w:sz w:val="28"/>
          <w:szCs w:val="28"/>
        </w:rPr>
        <w:t>МІНІСТЕРСТВО ЕКОНОМІКИ УКРАЇНИ</w:t>
      </w:r>
    </w:p>
    <w:p w14:paraId="01097BEE" w14:textId="77777777" w:rsidR="004203F8" w:rsidRPr="004203F8" w:rsidRDefault="004203F8" w:rsidP="00420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3FF99" w14:textId="77777777" w:rsidR="004203F8" w:rsidRPr="004203F8" w:rsidRDefault="004203F8" w:rsidP="00420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3F8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3CD17BE2" w14:textId="77777777" w:rsidR="004203F8" w:rsidRPr="004203F8" w:rsidRDefault="004203F8" w:rsidP="00420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A503D" w14:textId="77777777" w:rsidR="004203F8" w:rsidRPr="004203F8" w:rsidRDefault="004203F8" w:rsidP="004203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3F8">
        <w:rPr>
          <w:rFonts w:ascii="Times New Roman" w:hAnsi="Times New Roman" w:cs="Times New Roman"/>
          <w:b/>
          <w:bCs/>
          <w:sz w:val="28"/>
          <w:szCs w:val="28"/>
        </w:rPr>
        <w:t>від 08.05.2023 р. № 4706-05/20625-09</w:t>
      </w:r>
    </w:p>
    <w:p w14:paraId="14350469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50F6F83A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Міністерство економіки України розглянуло […] і в межах компетенції повідомляє.</w:t>
      </w:r>
    </w:p>
    <w:p w14:paraId="2D9D98DF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11FE67A6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Особливості трудових відносин працівників усіх підприємств, установ, організацій в Україні незалежно від форми власності, виду діяльності і галузевої належності, а також осіб, які працюють за трудовим договором з фізичними особами, у період дії воєнного стану, введеного відповідно до Закону України “Про правовий режим воєнного стану”, визначає Закон України від 15.03.2022 № 2136-IX “Про організацію трудових відносин в умовах воєнного стану” (далі – Закон № 2136).</w:t>
      </w:r>
    </w:p>
    <w:p w14:paraId="67DB0D77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59A076FB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Норми Закону № 2136, які регулюють деякі аспекти трудових відносин інакше, ніж Кодекс законів про працю України (далі – КЗпП) та інше законодавство про працю – мають пріоритетне застосування на період дії воєнного стану для працівників усіх підприємств, установ, організацій в Україні незалежно від форми власності, виду діяльності і галузевої належності, а також осіб, які працюють за трудовим договором з фізичними особами.</w:t>
      </w:r>
    </w:p>
    <w:p w14:paraId="7C015279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59C5DD3F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Згідно з частиною шостою статті 6 Закону № 2136 у період дії воєнного стану норми статті 73 КЗпП не застосовуються.</w:t>
      </w:r>
    </w:p>
    <w:p w14:paraId="16C5AC4E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386FEDD3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Водночас інші норми законодавства про працю, які не суперечать положенням Закону № 2136-IX, продовжують застосовуватись у відносинах між працівником та роботодавцем у загальному порядку.</w:t>
      </w:r>
    </w:p>
    <w:p w14:paraId="3903880D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578730BD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Так, статтею 72 КЗпП встановлено, що робота у вихідний день може компенсуватися, за згодою сторін, наданням іншого дня відпочинку або у грошовій формі у подвійному розмірі.</w:t>
      </w:r>
    </w:p>
    <w:p w14:paraId="7865B094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70340983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lastRenderedPageBreak/>
        <w:t>Оплата за роботу у вихідний день обчислюється за правилами статті 107 КЗпП.</w:t>
      </w:r>
    </w:p>
    <w:p w14:paraId="175DC839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03D70043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Отже, у разі, якщо працівник був залучений до виконання робіт у день, який є вихідним згідно з його графіком роботи, то робота у цей день має бути компенсована йому за нормами статті 72 КЗпП.</w:t>
      </w:r>
    </w:p>
    <w:p w14:paraId="6A31BDBD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1148ECBB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&lt;..&gt;</w:t>
      </w:r>
    </w:p>
    <w:p w14:paraId="35AE7915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0167E87C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Одночасно повідомляємо, що листи міністерств не є нормативно-правовими актами, вони мають інформаційно-рекомендаційний характер.</w:t>
      </w:r>
    </w:p>
    <w:p w14:paraId="0A4E85F6" w14:textId="77777777" w:rsidR="004203F8" w:rsidRPr="004203F8" w:rsidRDefault="004203F8" w:rsidP="004203F8">
      <w:pPr>
        <w:rPr>
          <w:rFonts w:ascii="Times New Roman" w:hAnsi="Times New Roman" w:cs="Times New Roman"/>
          <w:sz w:val="28"/>
          <w:szCs w:val="28"/>
        </w:rPr>
      </w:pPr>
    </w:p>
    <w:p w14:paraId="0175E897" w14:textId="77777777" w:rsidR="004203F8" w:rsidRPr="004203F8" w:rsidRDefault="004203F8" w:rsidP="004203F8">
      <w:pPr>
        <w:jc w:val="right"/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З повагою</w:t>
      </w:r>
    </w:p>
    <w:p w14:paraId="2368AD01" w14:textId="77777777" w:rsidR="004203F8" w:rsidRPr="004203F8" w:rsidRDefault="004203F8" w:rsidP="004203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C1CDC8" w14:textId="77777777" w:rsidR="004203F8" w:rsidRPr="004203F8" w:rsidRDefault="004203F8" w:rsidP="004203F8">
      <w:pPr>
        <w:jc w:val="right"/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Заступник Міністра</w:t>
      </w:r>
    </w:p>
    <w:p w14:paraId="030020CA" w14:textId="77777777" w:rsidR="004203F8" w:rsidRPr="004203F8" w:rsidRDefault="004203F8" w:rsidP="004203F8">
      <w:pPr>
        <w:jc w:val="right"/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економіки України</w:t>
      </w:r>
    </w:p>
    <w:p w14:paraId="0ADDC810" w14:textId="36F6A287" w:rsidR="00AD0A2D" w:rsidRPr="004203F8" w:rsidRDefault="004203F8" w:rsidP="004203F8">
      <w:pPr>
        <w:jc w:val="right"/>
        <w:rPr>
          <w:rFonts w:ascii="Times New Roman" w:hAnsi="Times New Roman" w:cs="Times New Roman"/>
          <w:sz w:val="28"/>
          <w:szCs w:val="28"/>
        </w:rPr>
      </w:pPr>
      <w:r w:rsidRPr="004203F8">
        <w:rPr>
          <w:rFonts w:ascii="Times New Roman" w:hAnsi="Times New Roman" w:cs="Times New Roman"/>
          <w:sz w:val="28"/>
          <w:szCs w:val="28"/>
        </w:rPr>
        <w:t>Тетяна БЕРЕЖНА</w:t>
      </w:r>
    </w:p>
    <w:sectPr w:rsidR="00AD0A2D" w:rsidRPr="00420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A"/>
    <w:rsid w:val="004203F8"/>
    <w:rsid w:val="004F29DA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14D5-0BDF-4ED6-B177-7913BE3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2024-02-23T07:47:00Z</dcterms:created>
  <dcterms:modified xsi:type="dcterms:W3CDTF">2024-02-23T07:48:00Z</dcterms:modified>
</cp:coreProperties>
</file>