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2306D" w14:textId="77777777" w:rsidR="00C73A22" w:rsidRPr="00C73A22" w:rsidRDefault="00C73A22" w:rsidP="00C73A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3A22">
        <w:rPr>
          <w:rFonts w:ascii="Times New Roman" w:hAnsi="Times New Roman" w:cs="Times New Roman"/>
          <w:sz w:val="24"/>
          <w:szCs w:val="24"/>
        </w:rPr>
        <w:t>НАЦІОНАЛЬНЕ АГЕНТСТВО УКРАЇНИ З ПИТАНЬ ДЕРЖАВНОЇ СЛУЖБИ</w:t>
      </w:r>
    </w:p>
    <w:p w14:paraId="1488AFC6" w14:textId="77777777" w:rsidR="00C73A22" w:rsidRPr="00C73A22" w:rsidRDefault="00C73A22" w:rsidP="00C73A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CC012A" w14:textId="77777777" w:rsidR="00C73A22" w:rsidRPr="00C73A22" w:rsidRDefault="00C73A22" w:rsidP="00C73A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3A22">
        <w:rPr>
          <w:rFonts w:ascii="Times New Roman" w:hAnsi="Times New Roman" w:cs="Times New Roman"/>
          <w:sz w:val="24"/>
          <w:szCs w:val="24"/>
        </w:rPr>
        <w:t>ЛИСТ</w:t>
      </w:r>
    </w:p>
    <w:p w14:paraId="5F5597F9" w14:textId="77777777" w:rsidR="00C73A22" w:rsidRPr="00C73A22" w:rsidRDefault="00C73A22" w:rsidP="00C73A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B424FD" w14:textId="77777777" w:rsidR="00C73A22" w:rsidRPr="00C73A22" w:rsidRDefault="00C73A22" w:rsidP="00C73A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3A22">
        <w:rPr>
          <w:rFonts w:ascii="Times New Roman" w:hAnsi="Times New Roman" w:cs="Times New Roman"/>
          <w:sz w:val="24"/>
          <w:szCs w:val="24"/>
        </w:rPr>
        <w:t>від 19.01.2024 р. № 926/92-24</w:t>
      </w:r>
    </w:p>
    <w:p w14:paraId="26FBEF94" w14:textId="77777777" w:rsidR="00C73A22" w:rsidRPr="00C73A22" w:rsidRDefault="00C73A22" w:rsidP="00C73A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22C95F" w14:textId="77777777" w:rsidR="00C73A22" w:rsidRPr="00C73A22" w:rsidRDefault="00C73A22" w:rsidP="00C73A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3A22">
        <w:rPr>
          <w:rFonts w:ascii="Times New Roman" w:hAnsi="Times New Roman" w:cs="Times New Roman"/>
          <w:sz w:val="24"/>
          <w:szCs w:val="24"/>
        </w:rPr>
        <w:t>(Витяг)</w:t>
      </w:r>
    </w:p>
    <w:p w14:paraId="13941BBA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</w:p>
    <w:p w14:paraId="33F87CB9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  <w:r w:rsidRPr="00C73A22">
        <w:rPr>
          <w:rFonts w:ascii="Times New Roman" w:hAnsi="Times New Roman" w:cs="Times New Roman"/>
          <w:sz w:val="24"/>
          <w:szCs w:val="24"/>
        </w:rPr>
        <w:t>Національне агентство України з питань державної служби в межах повноважень розглянуло Ваше звернення […] та повідомляє.</w:t>
      </w:r>
    </w:p>
    <w:p w14:paraId="5ED589FD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</w:p>
    <w:p w14:paraId="411BA55F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  <w:r w:rsidRPr="00C73A22">
        <w:rPr>
          <w:rFonts w:ascii="Times New Roman" w:hAnsi="Times New Roman" w:cs="Times New Roman"/>
          <w:sz w:val="24"/>
          <w:szCs w:val="24"/>
        </w:rPr>
        <w:t>Пунктами 10, 12 Прикінцевих положень Закону України “Про Державний бюджет України на 2024 рік” (далі – Закон) установлено, що у 2024 році оплата праці державних службовців здійснюється на основі класифікації посад, крім державних органів, зазначених у пунктах 20 – 22 цього розділу.</w:t>
      </w:r>
    </w:p>
    <w:p w14:paraId="5CA40E05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</w:p>
    <w:p w14:paraId="1CBAADDC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  <w:r w:rsidRPr="00C73A22">
        <w:rPr>
          <w:rFonts w:ascii="Times New Roman" w:hAnsi="Times New Roman" w:cs="Times New Roman"/>
          <w:sz w:val="24"/>
          <w:szCs w:val="24"/>
        </w:rPr>
        <w:t>Пунктом 12 Прикінцевих положень Закону встановлено, що у 2024 році заробітна плата державного службовця державного органу, який провів класифікацію посад державної служби, складається з посадового окладу, надбавки за ранг державного службовця, надбавки за вислугу років, місячної або квартальної премії, компенсації за додаткове навантаження та за вакантною посадою, грошової допомоги, що виплачується з наданням щорічної основної оплачуваної відпустки, матеріальної допомоги для вирішення соціально-побутових питань та інших доплат, передбачених законами України.</w:t>
      </w:r>
    </w:p>
    <w:p w14:paraId="40AC94CF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</w:p>
    <w:p w14:paraId="37D59268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  <w:r w:rsidRPr="00C73A22">
        <w:rPr>
          <w:rFonts w:ascii="Times New Roman" w:hAnsi="Times New Roman" w:cs="Times New Roman"/>
          <w:sz w:val="24"/>
          <w:szCs w:val="24"/>
        </w:rPr>
        <w:t>Надбавка за вислугу років на державній службі встановлюється на рівні 2 відсотків посадового окладу державного службовця за кожний календарний рік стажу державної служби, але не більше 30 відсотків посадового окладу.</w:t>
      </w:r>
    </w:p>
    <w:p w14:paraId="175E6505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</w:p>
    <w:p w14:paraId="1B561E00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  <w:r w:rsidRPr="00C73A22">
        <w:rPr>
          <w:rFonts w:ascii="Times New Roman" w:hAnsi="Times New Roman" w:cs="Times New Roman"/>
          <w:sz w:val="24"/>
          <w:szCs w:val="24"/>
        </w:rPr>
        <w:t>Норми Закону України “Про державну службу” щодо умов та порядку оплати праці державних службовців застосовуються в частині, що не суперечить цьому Закону.</w:t>
      </w:r>
    </w:p>
    <w:p w14:paraId="51C9ADC8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</w:p>
    <w:p w14:paraId="411CABF2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  <w:r w:rsidRPr="00C73A22">
        <w:rPr>
          <w:rFonts w:ascii="Times New Roman" w:hAnsi="Times New Roman" w:cs="Times New Roman"/>
          <w:sz w:val="24"/>
          <w:szCs w:val="24"/>
        </w:rPr>
        <w:t>Згідно з пунктом 13 Прикінцевих положень Закону умови оплати праці державних службовців, передбачені цим Законом, не застосовуються для державних службовців у державних органах, що не провели класифікацію посад державної служби. Оплата праці таких державних службовців здійснюється відповідно до умов, встановлених на 2023 рік, при цьому стимулюючі виплати можуть бути нараховані в граничному розмірі до 50 відсотків посадового окладу на місяць.</w:t>
      </w:r>
    </w:p>
    <w:p w14:paraId="03FD3809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</w:p>
    <w:p w14:paraId="245B71EF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  <w:r w:rsidRPr="00C73A22">
        <w:rPr>
          <w:rFonts w:ascii="Times New Roman" w:hAnsi="Times New Roman" w:cs="Times New Roman"/>
          <w:sz w:val="24"/>
          <w:szCs w:val="24"/>
        </w:rPr>
        <w:t>Отже, у 2024 році оплата праці державних службовців державного органу, який провів класифікацію посад державної служби, здійснюється відповідно до постанови Кабінету Міністрів України від 29 грудня 2023 року № 1409 “Питання оплати праці державних службовців на основі класифікації посад у 2024 році” з урахуванням пункту 12 Прикінцевих положень Закону.</w:t>
      </w:r>
    </w:p>
    <w:p w14:paraId="632EAE4C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</w:p>
    <w:p w14:paraId="10E17699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  <w:r w:rsidRPr="00C73A22">
        <w:rPr>
          <w:rFonts w:ascii="Times New Roman" w:hAnsi="Times New Roman" w:cs="Times New Roman"/>
          <w:sz w:val="24"/>
          <w:szCs w:val="24"/>
        </w:rPr>
        <w:t>Державним службовцям державних органів, які провели класифікацію посад державної служби, надбавка за вислугу років у 2024 році встановлюється на рівні 2 відсотків від посадового окладу за кожний рік стажу державної служби та не може перевищувати 30 відсотків посадового окладу.</w:t>
      </w:r>
    </w:p>
    <w:p w14:paraId="348F8F05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</w:p>
    <w:p w14:paraId="026E7894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  <w:r w:rsidRPr="00C73A22">
        <w:rPr>
          <w:rFonts w:ascii="Times New Roman" w:hAnsi="Times New Roman" w:cs="Times New Roman"/>
          <w:sz w:val="24"/>
          <w:szCs w:val="24"/>
        </w:rPr>
        <w:t xml:space="preserve">Також НАДС надано роз’яснення від 10 січня 2024 року № 175-р/з “Щодо умов оплати праці державних службовців державних органів, які провели класифікацію посад державної служби” та № 176-р/з “Щодо умов оплати праці державних службовців державних органів, які не провели класифікацію посад державної служби”, що розміщені на офіційному </w:t>
      </w:r>
      <w:proofErr w:type="spellStart"/>
      <w:r w:rsidRPr="00C73A22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C73A22">
        <w:rPr>
          <w:rFonts w:ascii="Times New Roman" w:hAnsi="Times New Roman" w:cs="Times New Roman"/>
          <w:sz w:val="24"/>
          <w:szCs w:val="24"/>
        </w:rPr>
        <w:t xml:space="preserve"> НАДС за посиланням:</w:t>
      </w:r>
    </w:p>
    <w:p w14:paraId="63147D5C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</w:p>
    <w:p w14:paraId="241A2A16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  <w:r w:rsidRPr="00C73A22">
        <w:rPr>
          <w:rFonts w:ascii="Times New Roman" w:hAnsi="Times New Roman" w:cs="Times New Roman"/>
          <w:sz w:val="24"/>
          <w:szCs w:val="24"/>
        </w:rPr>
        <w:t xml:space="preserve">https://nads.gov.ua/npas/shchodo-umov-oplaty-pratsi-derzhavnykh-sluzhbovtsiv-derzhavnykh-orhaniv-iaki-ne-provely-klasyfikatsiiu-posad-derzhavnoi- </w:t>
      </w:r>
      <w:proofErr w:type="spellStart"/>
      <w:r w:rsidRPr="00C73A22">
        <w:rPr>
          <w:rFonts w:ascii="Times New Roman" w:hAnsi="Times New Roman" w:cs="Times New Roman"/>
          <w:sz w:val="24"/>
          <w:szCs w:val="24"/>
        </w:rPr>
        <w:t>sluzhby</w:t>
      </w:r>
      <w:proofErr w:type="spellEnd"/>
      <w:r w:rsidRPr="00C73A22">
        <w:rPr>
          <w:rFonts w:ascii="Times New Roman" w:hAnsi="Times New Roman" w:cs="Times New Roman"/>
          <w:sz w:val="24"/>
          <w:szCs w:val="24"/>
        </w:rPr>
        <w:t xml:space="preserve"> та https://nads.gov.ua/npas/shchodo-umov-oplaty-pratsi-derzhavnykh-sluzhbovtsiv-derzhavnykh-orhaniv-iaki-provely-klasyfikatsiiu-posad-derzhavnoi- </w:t>
      </w:r>
      <w:proofErr w:type="spellStart"/>
      <w:r w:rsidRPr="00C73A22">
        <w:rPr>
          <w:rFonts w:ascii="Times New Roman" w:hAnsi="Times New Roman" w:cs="Times New Roman"/>
          <w:sz w:val="24"/>
          <w:szCs w:val="24"/>
        </w:rPr>
        <w:t>sluzhby</w:t>
      </w:r>
      <w:proofErr w:type="spellEnd"/>
      <w:r w:rsidRPr="00C73A22">
        <w:rPr>
          <w:rFonts w:ascii="Times New Roman" w:hAnsi="Times New Roman" w:cs="Times New Roman"/>
          <w:sz w:val="24"/>
          <w:szCs w:val="24"/>
        </w:rPr>
        <w:t>.</w:t>
      </w:r>
    </w:p>
    <w:p w14:paraId="1ACD5B8C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</w:p>
    <w:p w14:paraId="533DBD42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  <w:r w:rsidRPr="00C73A22">
        <w:rPr>
          <w:rFonts w:ascii="Times New Roman" w:hAnsi="Times New Roman" w:cs="Times New Roman"/>
          <w:sz w:val="24"/>
          <w:szCs w:val="24"/>
        </w:rPr>
        <w:t>&lt;..&gt;</w:t>
      </w:r>
    </w:p>
    <w:p w14:paraId="02927E0C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</w:p>
    <w:p w14:paraId="48FA4982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  <w:r w:rsidRPr="00C73A22">
        <w:rPr>
          <w:rFonts w:ascii="Times New Roman" w:hAnsi="Times New Roman" w:cs="Times New Roman"/>
          <w:sz w:val="24"/>
          <w:szCs w:val="24"/>
        </w:rPr>
        <w:t>Окремо повідомляємо, що роз’яснення міністерств, інших центральних органів виконавчої влади мають лише роз’яснювальний характер і не встановлюють правових норм.</w:t>
      </w:r>
    </w:p>
    <w:p w14:paraId="44E2CE14" w14:textId="77777777" w:rsidR="00C73A22" w:rsidRPr="00C73A22" w:rsidRDefault="00C73A22" w:rsidP="00C73A22">
      <w:pPr>
        <w:rPr>
          <w:rFonts w:ascii="Times New Roman" w:hAnsi="Times New Roman" w:cs="Times New Roman"/>
          <w:sz w:val="24"/>
          <w:szCs w:val="24"/>
        </w:rPr>
      </w:pPr>
    </w:p>
    <w:p w14:paraId="4C08BB8B" w14:textId="77777777" w:rsidR="00C73A22" w:rsidRPr="00C73A22" w:rsidRDefault="00C73A22" w:rsidP="00C73A22">
      <w:pPr>
        <w:jc w:val="right"/>
        <w:rPr>
          <w:rFonts w:ascii="Times New Roman" w:hAnsi="Times New Roman" w:cs="Times New Roman"/>
          <w:sz w:val="24"/>
          <w:szCs w:val="24"/>
        </w:rPr>
      </w:pPr>
      <w:r w:rsidRPr="00C73A22">
        <w:rPr>
          <w:rFonts w:ascii="Times New Roman" w:hAnsi="Times New Roman" w:cs="Times New Roman"/>
          <w:sz w:val="24"/>
          <w:szCs w:val="24"/>
        </w:rPr>
        <w:t>Голова</w:t>
      </w:r>
    </w:p>
    <w:p w14:paraId="051BD30C" w14:textId="060F9B04" w:rsidR="00AD0A2D" w:rsidRPr="00C73A22" w:rsidRDefault="00C73A22" w:rsidP="00C73A22">
      <w:pPr>
        <w:jc w:val="right"/>
        <w:rPr>
          <w:rFonts w:ascii="Times New Roman" w:hAnsi="Times New Roman" w:cs="Times New Roman"/>
          <w:sz w:val="24"/>
          <w:szCs w:val="24"/>
        </w:rPr>
      </w:pPr>
      <w:r w:rsidRPr="00C73A22">
        <w:rPr>
          <w:rFonts w:ascii="Times New Roman" w:hAnsi="Times New Roman" w:cs="Times New Roman"/>
          <w:sz w:val="24"/>
          <w:szCs w:val="24"/>
        </w:rPr>
        <w:t>Наталія АЛЮШИНА</w:t>
      </w:r>
    </w:p>
    <w:sectPr w:rsidR="00AD0A2D" w:rsidRPr="00C73A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89"/>
    <w:rsid w:val="007B0F89"/>
    <w:rsid w:val="00AD0A2D"/>
    <w:rsid w:val="00C73A22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839D7-F807-44AE-ADCE-86E9390F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2161</Words>
  <Characters>1232</Characters>
  <Application>Microsoft Office Word</Application>
  <DocSecurity>0</DocSecurity>
  <Lines>10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2024-02-08T08:22:00Z</dcterms:created>
  <dcterms:modified xsi:type="dcterms:W3CDTF">2024-02-08T08:23:00Z</dcterms:modified>
</cp:coreProperties>
</file>