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EA73" w14:textId="77777777" w:rsidR="001F35E5" w:rsidRPr="00203053" w:rsidRDefault="001F35E5" w:rsidP="001F3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53">
        <w:rPr>
          <w:rFonts w:ascii="Times New Roman" w:hAnsi="Times New Roman" w:cs="Times New Roman"/>
          <w:b/>
          <w:bCs/>
          <w:sz w:val="24"/>
          <w:szCs w:val="24"/>
        </w:rPr>
        <w:t>МІНІСТЕРСТВО СОЦІАЛЬНОЇ ПОЛІТИКИ УКРАЇНИ</w:t>
      </w:r>
    </w:p>
    <w:p w14:paraId="3FBF2361" w14:textId="77777777" w:rsidR="001F35E5" w:rsidRPr="00203053" w:rsidRDefault="001F35E5" w:rsidP="001F3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BD25C5" w14:textId="77777777" w:rsidR="001F35E5" w:rsidRPr="00203053" w:rsidRDefault="001F35E5" w:rsidP="001F3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53">
        <w:rPr>
          <w:rFonts w:ascii="Times New Roman" w:hAnsi="Times New Roman" w:cs="Times New Roman"/>
          <w:b/>
          <w:bCs/>
          <w:sz w:val="24"/>
          <w:szCs w:val="24"/>
        </w:rPr>
        <w:t>ЛИСТ</w:t>
      </w:r>
    </w:p>
    <w:p w14:paraId="4D5EAEC3" w14:textId="77777777" w:rsidR="001F35E5" w:rsidRPr="00203053" w:rsidRDefault="001F35E5" w:rsidP="001F3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35185" w14:textId="77777777" w:rsidR="001F35E5" w:rsidRPr="00203053" w:rsidRDefault="001F35E5" w:rsidP="001F3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053">
        <w:rPr>
          <w:rFonts w:ascii="Times New Roman" w:hAnsi="Times New Roman" w:cs="Times New Roman"/>
          <w:b/>
          <w:bCs/>
          <w:sz w:val="24"/>
          <w:szCs w:val="24"/>
        </w:rPr>
        <w:t>від 04.12.2023 р. № 112/0/214-23</w:t>
      </w:r>
    </w:p>
    <w:p w14:paraId="313B3DA0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48B7E297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Директорат стратегічного планування, координації політики та євроінтеграції Міністерства соціальної політики України розглянув Ваш лист від 10.11.2023 щодо нарахування сум індексації у 2024 році та повідомляє.</w:t>
      </w:r>
    </w:p>
    <w:p w14:paraId="517C8EED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3283EC4C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 xml:space="preserve">Пунктом 3 Прикінцевих положень Закону України “Про Державний бюджет України на 2023 рік” дію Закону України “Про індексацію грошових доходів населення” від 03.07.91 № 1282-XII (далі – Закон № 1282) на 2023 рік </w:t>
      </w:r>
      <w:proofErr w:type="spellStart"/>
      <w:r w:rsidRPr="0020305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03053">
        <w:rPr>
          <w:rFonts w:ascii="Times New Roman" w:hAnsi="Times New Roman" w:cs="Times New Roman"/>
          <w:sz w:val="24"/>
          <w:szCs w:val="24"/>
        </w:rPr>
        <w:t>.</w:t>
      </w:r>
    </w:p>
    <w:p w14:paraId="0A0CDD0E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2A891377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Отже, обчислення індексу споживчих цін для нарахування сум індексації у 2023 році не здійснюється.</w:t>
      </w:r>
    </w:p>
    <w:p w14:paraId="67BC8A9A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471E35FF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При цьому внаслідок інфляції 2022 року та попередніх років склалися певні суми індексації, зокрема, заробітної плати, станом на грудень 2022 року.</w:t>
      </w:r>
    </w:p>
    <w:p w14:paraId="6D0A61BC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42544AEE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Статтею 58 Конституції України встановлено, що закони та інші нормативно-правові акти не мають зворотної дії в часі, крім випадків, коли вони пом’якшують або скасовують відповідальність особи.</w:t>
      </w:r>
    </w:p>
    <w:p w14:paraId="36CB5A03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3248FEDB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 xml:space="preserve">Враховуючи викладене, </w:t>
      </w:r>
      <w:proofErr w:type="spellStart"/>
      <w:r w:rsidRPr="00203053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203053">
        <w:rPr>
          <w:rFonts w:ascii="Times New Roman" w:hAnsi="Times New Roman" w:cs="Times New Roman"/>
          <w:sz w:val="24"/>
          <w:szCs w:val="24"/>
        </w:rPr>
        <w:t xml:space="preserve"> та Мінекономіки єдині в тому, що у 2023 році заробітна плата та грошове забезпечення виплачується із урахуванням індексації, яка склалася станом на грудень 2022 року.</w:t>
      </w:r>
    </w:p>
    <w:p w14:paraId="3565E243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20A601DA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 xml:space="preserve">Разом з тим, Мінфін зазначає, що пунктом 3 Прикінцевих положень Закону України “Про Державний бюджет України на 2023 рік” </w:t>
      </w:r>
      <w:proofErr w:type="spellStart"/>
      <w:r w:rsidRPr="00203053">
        <w:rPr>
          <w:rFonts w:ascii="Times New Roman" w:hAnsi="Times New Roman" w:cs="Times New Roman"/>
          <w:sz w:val="24"/>
          <w:szCs w:val="24"/>
        </w:rPr>
        <w:t>зупинено</w:t>
      </w:r>
      <w:proofErr w:type="spellEnd"/>
      <w:r w:rsidRPr="00203053">
        <w:rPr>
          <w:rFonts w:ascii="Times New Roman" w:hAnsi="Times New Roman" w:cs="Times New Roman"/>
          <w:sz w:val="24"/>
          <w:szCs w:val="24"/>
        </w:rPr>
        <w:t xml:space="preserve"> на 2023 рік дію Закону № 1282.</w:t>
      </w:r>
    </w:p>
    <w:p w14:paraId="1BA1D60C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2A9D59A3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Що стосується нарахування сум індексації у 2024 році, згідно із Законом України від 09.11.2023 № 3460-IX “Про Державний бюджет України на 2024 рік”, обчислення індексу споживчих цін для індексації грошових доходів населення провадиться наростаючим підсумком, починаючи з 1 січня 2024 року.</w:t>
      </w:r>
    </w:p>
    <w:p w14:paraId="71847C6E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02A68D56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Враховуючи викладене, у випадку, якщо у 2023 році було збережено суму індексації заробітної плати, яка виникла за період до січня 2023 року (до зупинення дії Закону № 1282), то вона має також виплачуватися і у 2024 році.</w:t>
      </w:r>
    </w:p>
    <w:p w14:paraId="4A88DC01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7F6D024E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При цьому що у разі зростання посадового окладу з січня 2024 року, сума індексації заробітної плати має визначатись з урахуванням положень пункту 5 Порядку проведення індексації грошових доходів населення, затвердженого постановою Кабінету Міністрів України від 17.07.2003 № 1078, відповідно до яких значення індексу споживчих цін приймається за 1 або 100 відсотків у місяці, в якому відбувається підвищення тарифних ставок (посадових окладів). Обчислення індексу споживчих цін для проведення подальшої індексації здійснюється з місяця, наступного за місяцем підвищення тарифних ставок (посадових окладів).</w:t>
      </w:r>
    </w:p>
    <w:p w14:paraId="13FE696B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221EE3BF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Сума індексації у місяці підвищення посадового окладу має розраховуватися як різниця між сумою індексації і розміром підвищення заробітної плати. Тобто сума індексації зменшується на суму підвищення заробітної плати.</w:t>
      </w:r>
    </w:p>
    <w:p w14:paraId="1613E0DE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13A66D42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Також звертаємо увагу, що відповідно до статті 5 Закону України “Про індексацію грошових доходів населення” та пункту 6 Порядку індексація грошових доходів громадян здійснюється у межах фінансових ресурсів бюджетів усіх рівнів.</w:t>
      </w:r>
    </w:p>
    <w:p w14:paraId="72BA30D3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6BF0032A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Крім того, пунктом 5 Порядку визначено, що працівникам підприємств і організацій, які перебувають на госпрозрахунку, підвищення заробітної плати у зв’язку із зростанням рівня інфляції провадиться у порядку, визначеному у колективних договорах, але не нижче норм, визначених Законом № 1282 та положень Порядку.</w:t>
      </w:r>
    </w:p>
    <w:p w14:paraId="71B64D7A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79C73ED2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 xml:space="preserve">Одночасно повідомляємо, що листи </w:t>
      </w:r>
      <w:proofErr w:type="spellStart"/>
      <w:r w:rsidRPr="00203053">
        <w:rPr>
          <w:rFonts w:ascii="Times New Roman" w:hAnsi="Times New Roman" w:cs="Times New Roman"/>
          <w:sz w:val="24"/>
          <w:szCs w:val="24"/>
        </w:rPr>
        <w:t>Мінсоцполітики</w:t>
      </w:r>
      <w:proofErr w:type="spellEnd"/>
      <w:r w:rsidRPr="00203053">
        <w:rPr>
          <w:rFonts w:ascii="Times New Roman" w:hAnsi="Times New Roman" w:cs="Times New Roman"/>
          <w:sz w:val="24"/>
          <w:szCs w:val="24"/>
        </w:rPr>
        <w:t xml:space="preserve"> не є нормативно-правовими актами, вони носять інформаційний, рекомендаційний характер і не встановлюють нових правових норм.</w:t>
      </w:r>
    </w:p>
    <w:p w14:paraId="6BC20814" w14:textId="77777777" w:rsidR="001F35E5" w:rsidRPr="00203053" w:rsidRDefault="001F35E5" w:rsidP="001F35E5">
      <w:pPr>
        <w:rPr>
          <w:rFonts w:ascii="Times New Roman" w:hAnsi="Times New Roman" w:cs="Times New Roman"/>
          <w:sz w:val="24"/>
          <w:szCs w:val="24"/>
        </w:rPr>
      </w:pPr>
    </w:p>
    <w:p w14:paraId="0DBCE8F8" w14:textId="77777777" w:rsidR="001F35E5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З повагою</w:t>
      </w:r>
    </w:p>
    <w:p w14:paraId="234235C2" w14:textId="77777777" w:rsidR="001F35E5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1507C7" w14:textId="77777777" w:rsidR="001F35E5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Генеральний директор Директорату</w:t>
      </w:r>
    </w:p>
    <w:p w14:paraId="47D82EE4" w14:textId="77777777" w:rsidR="001F35E5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стратегічного планування, координації</w:t>
      </w:r>
    </w:p>
    <w:p w14:paraId="4B8BB340" w14:textId="77777777" w:rsidR="001F35E5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політики та євроінтеграції</w:t>
      </w:r>
    </w:p>
    <w:p w14:paraId="18318CB7" w14:textId="49687099" w:rsidR="00AD0A2D" w:rsidRPr="00203053" w:rsidRDefault="001F35E5" w:rsidP="001F35E5">
      <w:pPr>
        <w:jc w:val="right"/>
        <w:rPr>
          <w:rFonts w:ascii="Times New Roman" w:hAnsi="Times New Roman" w:cs="Times New Roman"/>
          <w:sz w:val="24"/>
          <w:szCs w:val="24"/>
        </w:rPr>
      </w:pPr>
      <w:r w:rsidRPr="00203053">
        <w:rPr>
          <w:rFonts w:ascii="Times New Roman" w:hAnsi="Times New Roman" w:cs="Times New Roman"/>
          <w:sz w:val="24"/>
          <w:szCs w:val="24"/>
        </w:rPr>
        <w:t>Юлія ЦАПЕНКО</w:t>
      </w:r>
    </w:p>
    <w:p w14:paraId="46B468F6" w14:textId="77777777" w:rsidR="001F35E5" w:rsidRPr="009727BA" w:rsidRDefault="001F35E5">
      <w:pPr>
        <w:jc w:val="right"/>
      </w:pPr>
    </w:p>
    <w:sectPr w:rsidR="001F35E5" w:rsidRPr="009727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DF"/>
    <w:rsid w:val="001F35E5"/>
    <w:rsid w:val="00203053"/>
    <w:rsid w:val="009727BA"/>
    <w:rsid w:val="00AD0A2D"/>
    <w:rsid w:val="00EB5251"/>
    <w:rsid w:val="00E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8B712-FE34-494F-9A1E-7322CC61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2024-01-30T11:34:00Z</dcterms:created>
  <dcterms:modified xsi:type="dcterms:W3CDTF">2024-01-30T11:50:00Z</dcterms:modified>
</cp:coreProperties>
</file>