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CFC74" w14:textId="77777777" w:rsidR="00116279" w:rsidRDefault="00782820">
      <w:pPr>
        <w:pStyle w:val="1"/>
        <w:spacing w:before="76"/>
        <w:ind w:left="163" w:right="185" w:firstLine="0"/>
        <w:jc w:val="center"/>
      </w:pPr>
      <w:r>
        <w:t>ПОЯСНЮВАЛЬНА ЗАПИСКА</w:t>
      </w:r>
    </w:p>
    <w:p w14:paraId="195DC728" w14:textId="77777777" w:rsidR="00116279" w:rsidRDefault="00782820">
      <w:pPr>
        <w:ind w:left="163" w:right="157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постанови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Кабінету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Міністрів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України</w:t>
      </w:r>
    </w:p>
    <w:p w14:paraId="3DAE1B47" w14:textId="77777777" w:rsidR="00116279" w:rsidRDefault="00782820">
      <w:pPr>
        <w:pStyle w:val="1"/>
        <w:ind w:left="164" w:right="187" w:firstLine="0"/>
        <w:jc w:val="center"/>
      </w:pPr>
      <w:r>
        <w:t>«</w:t>
      </w:r>
      <w:r w:rsidR="00005474" w:rsidRPr="00005474">
        <w:rPr>
          <w:position w:val="1"/>
        </w:rPr>
        <w:t>Про внесення змін до Державної стратегії регіонального розвитку на 2021-2027 роки</w:t>
      </w:r>
      <w:r>
        <w:t>»</w:t>
      </w:r>
    </w:p>
    <w:p w14:paraId="5B595326" w14:textId="77777777" w:rsidR="00116279" w:rsidRDefault="00116279">
      <w:pPr>
        <w:pStyle w:val="a3"/>
        <w:ind w:left="0"/>
        <w:rPr>
          <w:b/>
        </w:rPr>
      </w:pPr>
    </w:p>
    <w:p w14:paraId="6E6E5E2A" w14:textId="7F395E4B" w:rsidR="00ED556D" w:rsidRPr="00ED556D" w:rsidRDefault="00782820" w:rsidP="00ED556D">
      <w:pPr>
        <w:pStyle w:val="a5"/>
        <w:numPr>
          <w:ilvl w:val="0"/>
          <w:numId w:val="1"/>
        </w:numPr>
        <w:tabs>
          <w:tab w:val="left" w:pos="948"/>
        </w:tabs>
        <w:ind w:hanging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</w:t>
      </w:r>
    </w:p>
    <w:p w14:paraId="16710962" w14:textId="77777777" w:rsidR="006A4D96" w:rsidRDefault="006A4D96" w:rsidP="00D63D80">
      <w:pPr>
        <w:pStyle w:val="a5"/>
        <w:tabs>
          <w:tab w:val="left" w:pos="0"/>
        </w:tabs>
        <w:ind w:left="0" w:right="141" w:firstLine="709"/>
        <w:rPr>
          <w:sz w:val="28"/>
          <w:szCs w:val="28"/>
        </w:rPr>
      </w:pPr>
    </w:p>
    <w:p w14:paraId="7341AC1F" w14:textId="6E219D41" w:rsidR="00ED556D" w:rsidRPr="00ED556D" w:rsidRDefault="00ED556D" w:rsidP="00D63D80">
      <w:pPr>
        <w:pStyle w:val="a5"/>
        <w:tabs>
          <w:tab w:val="left" w:pos="0"/>
        </w:tabs>
        <w:ind w:left="0" w:right="141" w:firstLine="709"/>
        <w:rPr>
          <w:sz w:val="28"/>
          <w:szCs w:val="28"/>
        </w:rPr>
      </w:pPr>
      <w:proofErr w:type="spellStart"/>
      <w:r w:rsidRPr="00ED556D">
        <w:rPr>
          <w:sz w:val="28"/>
          <w:szCs w:val="28"/>
        </w:rPr>
        <w:t>Проєкт</w:t>
      </w:r>
      <w:proofErr w:type="spellEnd"/>
      <w:r w:rsidRPr="00ED556D">
        <w:rPr>
          <w:sz w:val="28"/>
          <w:szCs w:val="28"/>
        </w:rPr>
        <w:t xml:space="preserve"> постанови Кабінету Міністрів України «Про внесення змін до Державної стратегії регіонального розвитку на 2021-2027 роки» (далі – </w:t>
      </w:r>
      <w:proofErr w:type="spellStart"/>
      <w:r w:rsidRPr="00ED556D">
        <w:rPr>
          <w:sz w:val="28"/>
          <w:szCs w:val="28"/>
        </w:rPr>
        <w:t>проєкт</w:t>
      </w:r>
      <w:proofErr w:type="spellEnd"/>
      <w:r w:rsidRPr="00ED556D">
        <w:rPr>
          <w:sz w:val="28"/>
          <w:szCs w:val="28"/>
        </w:rPr>
        <w:t xml:space="preserve"> </w:t>
      </w:r>
      <w:proofErr w:type="spellStart"/>
      <w:r w:rsidRPr="00ED556D">
        <w:rPr>
          <w:sz w:val="28"/>
          <w:szCs w:val="28"/>
        </w:rPr>
        <w:t>акта</w:t>
      </w:r>
      <w:proofErr w:type="spellEnd"/>
      <w:r w:rsidRPr="00ED556D">
        <w:rPr>
          <w:sz w:val="28"/>
          <w:szCs w:val="28"/>
        </w:rPr>
        <w:t>) розроблено з метою актуалізації чинної Державної стратегії регіонального розвитку на 2021-2027 роки, затвердженої постановою Кабінету Міністрів України від 05 серпня 2020 р. № 695, відповідно Закону України «Про внесення змін до деяких законодавчих актів України щодо засад державної регіональної політики та політики відновлення регіонів і територій» від 09 липня 2022 року    № 2389-IX з врахуванням актуальних викликів пов'язаних з триваючою збройною агресією проти України її вплив</w:t>
      </w:r>
      <w:r w:rsidR="006618CE">
        <w:rPr>
          <w:sz w:val="28"/>
          <w:szCs w:val="28"/>
        </w:rPr>
        <w:t>у</w:t>
      </w:r>
      <w:r w:rsidRPr="00ED556D">
        <w:rPr>
          <w:sz w:val="28"/>
          <w:szCs w:val="28"/>
        </w:rPr>
        <w:t xml:space="preserve"> на регіони і територій, що постраждали від такої збройної агресії.</w:t>
      </w:r>
    </w:p>
    <w:p w14:paraId="4D514E8E" w14:textId="77777777" w:rsidR="00BC620F" w:rsidRPr="00005474" w:rsidRDefault="00BC620F" w:rsidP="00005474">
      <w:pPr>
        <w:pStyle w:val="a5"/>
        <w:tabs>
          <w:tab w:val="left" w:pos="948"/>
        </w:tabs>
        <w:ind w:firstLine="0"/>
        <w:jc w:val="left"/>
        <w:rPr>
          <w:b/>
          <w:sz w:val="28"/>
          <w:szCs w:val="28"/>
        </w:rPr>
      </w:pPr>
    </w:p>
    <w:p w14:paraId="77FA3E0E" w14:textId="77777777" w:rsidR="00005474" w:rsidRDefault="00005474" w:rsidP="00005474">
      <w:pPr>
        <w:pStyle w:val="a3"/>
        <w:tabs>
          <w:tab w:val="left" w:pos="948"/>
        </w:tabs>
        <w:ind w:left="101" w:right="123" w:firstLine="567"/>
        <w:jc w:val="both"/>
      </w:pPr>
    </w:p>
    <w:p w14:paraId="562B9BD7" w14:textId="77777777" w:rsidR="00116279" w:rsidRDefault="00782820" w:rsidP="007B2AA1">
      <w:pPr>
        <w:pStyle w:val="1"/>
        <w:numPr>
          <w:ilvl w:val="0"/>
          <w:numId w:val="1"/>
        </w:numPr>
        <w:tabs>
          <w:tab w:val="left" w:pos="948"/>
        </w:tabs>
        <w:ind w:hanging="284"/>
        <w:jc w:val="both"/>
      </w:pPr>
      <w:r>
        <w:t>Обґрунтування</w:t>
      </w:r>
      <w:r>
        <w:rPr>
          <w:spacing w:val="-4"/>
        </w:rPr>
        <w:t xml:space="preserve"> </w:t>
      </w:r>
      <w:r>
        <w:t>необхідності</w:t>
      </w:r>
      <w:r>
        <w:rPr>
          <w:spacing w:val="-4"/>
        </w:rPr>
        <w:t xml:space="preserve"> </w:t>
      </w:r>
      <w:r>
        <w:t>прийняття</w:t>
      </w:r>
      <w:r>
        <w:rPr>
          <w:spacing w:val="-4"/>
        </w:rPr>
        <w:t xml:space="preserve"> </w:t>
      </w:r>
      <w:proofErr w:type="spellStart"/>
      <w:r>
        <w:t>акта</w:t>
      </w:r>
      <w:proofErr w:type="spellEnd"/>
    </w:p>
    <w:p w14:paraId="62067194" w14:textId="77777777" w:rsidR="00BC620F" w:rsidRDefault="00BC620F" w:rsidP="007B2AA1">
      <w:pPr>
        <w:pStyle w:val="1"/>
        <w:tabs>
          <w:tab w:val="left" w:pos="948"/>
        </w:tabs>
        <w:ind w:firstLine="0"/>
        <w:jc w:val="left"/>
      </w:pPr>
    </w:p>
    <w:p w14:paraId="6227F203" w14:textId="16A75641" w:rsidR="006618CE" w:rsidRDefault="006618CE" w:rsidP="006618CE">
      <w:pPr>
        <w:pStyle w:val="a3"/>
        <w:tabs>
          <w:tab w:val="left" w:pos="948"/>
        </w:tabs>
        <w:ind w:right="124" w:firstLine="565"/>
        <w:jc w:val="both"/>
      </w:pPr>
      <w:proofErr w:type="spellStart"/>
      <w:r>
        <w:t>Проєкт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р</w:t>
      </w:r>
      <w:r>
        <w:t>озроблено на виконання кроку 274</w:t>
      </w:r>
      <w:r>
        <w:t xml:space="preserve"> плану пріоритетних дій Уряду на 2023 рік, затвердженого розпорядженням Кабінету Міністрів України від 14 березня 2023 р. № 221-р.</w:t>
      </w:r>
    </w:p>
    <w:p w14:paraId="21290C20" w14:textId="317C35E2" w:rsidR="006618CE" w:rsidRDefault="006618CE" w:rsidP="006618CE">
      <w:pPr>
        <w:pStyle w:val="a3"/>
        <w:tabs>
          <w:tab w:val="left" w:pos="948"/>
        </w:tabs>
        <w:ind w:right="124" w:firstLine="565"/>
        <w:jc w:val="both"/>
      </w:pPr>
      <w:r>
        <w:t xml:space="preserve">Положення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відповідають пункту 8.1. «Регіональний розвиток» Програми діяльності Кабінету Міністрів України, затвердженої постановою Кабінету Міністрів України від 12 червня 2020 р. № 471.</w:t>
      </w:r>
    </w:p>
    <w:p w14:paraId="55BC53EC" w14:textId="1C337C88" w:rsidR="00ED556D" w:rsidRPr="00ED556D" w:rsidRDefault="006618CE" w:rsidP="00A01775">
      <w:pPr>
        <w:pStyle w:val="a3"/>
        <w:tabs>
          <w:tab w:val="left" w:pos="948"/>
        </w:tabs>
        <w:ind w:right="124" w:firstLine="565"/>
        <w:jc w:val="both"/>
      </w:pPr>
      <w:r w:rsidRPr="006618CE">
        <w:t xml:space="preserve">Прийняття </w:t>
      </w:r>
      <w:proofErr w:type="spellStart"/>
      <w:r w:rsidRPr="006618CE">
        <w:t>проєкту</w:t>
      </w:r>
      <w:proofErr w:type="spellEnd"/>
      <w:r w:rsidRPr="006618CE">
        <w:t xml:space="preserve"> </w:t>
      </w:r>
      <w:proofErr w:type="spellStart"/>
      <w:r w:rsidRPr="006618CE">
        <w:t>акта</w:t>
      </w:r>
      <w:proofErr w:type="spellEnd"/>
      <w:r w:rsidRPr="006618CE">
        <w:t xml:space="preserve"> дозволить забезпечити </w:t>
      </w:r>
      <w:r w:rsidR="00A01775">
        <w:t xml:space="preserve">приведення положень </w:t>
      </w:r>
      <w:r w:rsidR="00A01775" w:rsidRPr="00A01775">
        <w:t xml:space="preserve">Державної стратегії регіонального розвитку на 2021-2027 роки </w:t>
      </w:r>
      <w:r w:rsidR="00A01775">
        <w:t xml:space="preserve">у відповідність до </w:t>
      </w:r>
      <w:r w:rsidRPr="006618CE">
        <w:t>вимог Закону України «Про засади державної регіональної політики», з урахуванням змін внесених Законом України від 09.07.2022 № 2389−IX «Про внесення змін до деяких законодавчих актів України щодо засад державної регіональної політики та політики відновлення регіонів і територій» (далі – Закон), в частині</w:t>
      </w:r>
      <w:r w:rsidR="00A01775">
        <w:t xml:space="preserve"> поглиблення</w:t>
      </w:r>
      <w:r w:rsidR="00005474">
        <w:t xml:space="preserve"> розуміння державної регіональної політики, з фокусом на відновлення регіонів і громад, розширенням євроінтеграційних процесів та продовження </w:t>
      </w:r>
      <w:r w:rsidR="00A01775">
        <w:t xml:space="preserve">реформи </w:t>
      </w:r>
      <w:r w:rsidR="00005474">
        <w:t xml:space="preserve">децентралізації з урахуванням </w:t>
      </w:r>
      <w:r w:rsidR="00501FBA" w:rsidRPr="00ED556D">
        <w:t xml:space="preserve">нових </w:t>
      </w:r>
      <w:r w:rsidR="00005474">
        <w:t>викликів</w:t>
      </w:r>
      <w:r w:rsidR="00ED556D" w:rsidRPr="00ED556D">
        <w:t>.</w:t>
      </w:r>
    </w:p>
    <w:p w14:paraId="0A6A51BF" w14:textId="77777777" w:rsidR="00073341" w:rsidRDefault="00501FBA" w:rsidP="00D63D80">
      <w:pPr>
        <w:pStyle w:val="a3"/>
        <w:tabs>
          <w:tab w:val="left" w:pos="142"/>
        </w:tabs>
        <w:ind w:firstLine="565"/>
        <w:jc w:val="both"/>
      </w:pPr>
      <w:r w:rsidRPr="00A23DBF">
        <w:t xml:space="preserve">Крім того, </w:t>
      </w:r>
      <w:proofErr w:type="spellStart"/>
      <w:r w:rsidRPr="00501FBA">
        <w:t>п</w:t>
      </w:r>
      <w:r>
        <w:t>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приведено у відповідність до вимог Порядку розроблення Державної стратегії регіонального розвитку України і плану заходів з її реалізації, а також проведення моніторингу реалізації зазначених Стратегії і плану заходів, затвердженого постановою Кабінету Міністрів України </w:t>
      </w:r>
      <w:r w:rsidR="00D63D80" w:rsidRPr="006A4D96">
        <w:t xml:space="preserve">                            </w:t>
      </w:r>
      <w:r>
        <w:lastRenderedPageBreak/>
        <w:t>від 04 серпня 2023 р</w:t>
      </w:r>
      <w:r w:rsidR="00ED556D" w:rsidRPr="00ED556D">
        <w:t>оку</w:t>
      </w:r>
      <w:r w:rsidR="00D63D80" w:rsidRPr="00D63D80">
        <w:t xml:space="preserve"> </w:t>
      </w:r>
      <w:r>
        <w:t>№ 817</w:t>
      </w:r>
      <w:r w:rsidR="00073341">
        <w:t>.</w:t>
      </w:r>
    </w:p>
    <w:p w14:paraId="2EF8C443" w14:textId="77777777" w:rsidR="00501FBA" w:rsidRDefault="00501FBA" w:rsidP="007B2AA1">
      <w:pPr>
        <w:pStyle w:val="a3"/>
        <w:tabs>
          <w:tab w:val="left" w:pos="948"/>
        </w:tabs>
        <w:ind w:firstLine="565"/>
        <w:jc w:val="both"/>
      </w:pPr>
    </w:p>
    <w:p w14:paraId="188E139C" w14:textId="77777777" w:rsidR="00116279" w:rsidRDefault="00782820" w:rsidP="007B2AA1">
      <w:pPr>
        <w:pStyle w:val="1"/>
        <w:numPr>
          <w:ilvl w:val="0"/>
          <w:numId w:val="1"/>
        </w:numPr>
        <w:tabs>
          <w:tab w:val="left" w:pos="948"/>
        </w:tabs>
        <w:ind w:hanging="281"/>
        <w:jc w:val="both"/>
      </w:pPr>
      <w:r>
        <w:t>Основні</w:t>
      </w:r>
      <w:r>
        <w:rPr>
          <w:spacing w:val="-4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proofErr w:type="spellStart"/>
      <w:r>
        <w:t>акта</w:t>
      </w:r>
      <w:proofErr w:type="spellEnd"/>
    </w:p>
    <w:p w14:paraId="1D931646" w14:textId="77777777" w:rsidR="00BC620F" w:rsidRDefault="00BC620F" w:rsidP="007B2AA1">
      <w:pPr>
        <w:pStyle w:val="1"/>
        <w:tabs>
          <w:tab w:val="left" w:pos="948"/>
        </w:tabs>
        <w:ind w:firstLine="0"/>
        <w:jc w:val="left"/>
      </w:pPr>
    </w:p>
    <w:p w14:paraId="2ECA43A9" w14:textId="7877F27C" w:rsidR="00501FBA" w:rsidRPr="00501FBA" w:rsidRDefault="00501FBA" w:rsidP="00501FBA">
      <w:pPr>
        <w:widowControl/>
        <w:ind w:firstLine="700"/>
        <w:jc w:val="both"/>
        <w:rPr>
          <w:sz w:val="24"/>
          <w:szCs w:val="24"/>
          <w:lang w:val="ru-RU"/>
        </w:rPr>
      </w:pPr>
      <w:proofErr w:type="spellStart"/>
      <w:r w:rsidRPr="00501FBA">
        <w:rPr>
          <w:color w:val="000000"/>
          <w:sz w:val="28"/>
          <w:szCs w:val="28"/>
          <w:lang w:val="ru-RU"/>
        </w:rPr>
        <w:t>Проєктом</w:t>
      </w:r>
      <w:proofErr w:type="spellEnd"/>
      <w:r w:rsidRPr="00501FBA">
        <w:rPr>
          <w:color w:val="000000"/>
          <w:sz w:val="28"/>
          <w:szCs w:val="28"/>
          <w:lang w:val="ru-RU"/>
        </w:rPr>
        <w:t xml:space="preserve"> акта </w:t>
      </w:r>
      <w:proofErr w:type="spellStart"/>
      <w:r>
        <w:rPr>
          <w:color w:val="000000"/>
          <w:sz w:val="28"/>
          <w:szCs w:val="28"/>
          <w:lang w:val="ru-RU"/>
        </w:rPr>
        <w:t>пропонується</w:t>
      </w:r>
      <w:proofErr w:type="spellEnd"/>
      <w:r w:rsidRPr="00501F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01FBA">
        <w:rPr>
          <w:color w:val="000000"/>
          <w:sz w:val="28"/>
          <w:szCs w:val="28"/>
          <w:lang w:val="ru-RU"/>
        </w:rPr>
        <w:t>затверд</w:t>
      </w:r>
      <w:r>
        <w:rPr>
          <w:color w:val="000000"/>
          <w:sz w:val="28"/>
          <w:szCs w:val="28"/>
          <w:lang w:val="ru-RU"/>
        </w:rPr>
        <w:t>ити</w:t>
      </w:r>
      <w:proofErr w:type="spellEnd"/>
      <w:r w:rsidR="00A23DBF" w:rsidRPr="00A23DBF">
        <w:rPr>
          <w:color w:val="000000"/>
          <w:sz w:val="28"/>
          <w:szCs w:val="28"/>
          <w:lang w:val="ru-RU"/>
        </w:rPr>
        <w:t xml:space="preserve"> </w:t>
      </w:r>
      <w:hyperlink r:id="rId8" w:anchor="n11" w:history="1">
        <w:proofErr w:type="spellStart"/>
        <w:r w:rsidRPr="00A23DBF">
          <w:rPr>
            <w:color w:val="000000"/>
            <w:sz w:val="28"/>
            <w:szCs w:val="28"/>
            <w:lang w:val="ru-RU"/>
          </w:rPr>
          <w:t>Державну</w:t>
        </w:r>
        <w:proofErr w:type="spellEnd"/>
        <w:r w:rsidRPr="00A23DBF">
          <w:rPr>
            <w:color w:val="000000"/>
            <w:sz w:val="28"/>
            <w:szCs w:val="28"/>
            <w:lang w:val="ru-RU"/>
          </w:rPr>
          <w:t xml:space="preserve"> </w:t>
        </w:r>
        <w:proofErr w:type="spellStart"/>
        <w:r w:rsidRPr="00A23DBF">
          <w:rPr>
            <w:color w:val="000000"/>
            <w:sz w:val="28"/>
            <w:szCs w:val="28"/>
            <w:lang w:val="ru-RU"/>
          </w:rPr>
          <w:t>стратегію</w:t>
        </w:r>
        <w:proofErr w:type="spellEnd"/>
        <w:r w:rsidR="00A23DBF" w:rsidRPr="00A23DBF">
          <w:rPr>
            <w:color w:val="000000"/>
            <w:sz w:val="28"/>
            <w:szCs w:val="28"/>
            <w:lang w:val="ru-RU"/>
          </w:rPr>
          <w:t xml:space="preserve"> </w:t>
        </w:r>
        <w:proofErr w:type="spellStart"/>
        <w:r w:rsidRPr="00A23DBF">
          <w:rPr>
            <w:color w:val="000000"/>
            <w:sz w:val="28"/>
            <w:szCs w:val="28"/>
            <w:lang w:val="ru-RU"/>
          </w:rPr>
          <w:t>регіонального</w:t>
        </w:r>
        <w:proofErr w:type="spellEnd"/>
        <w:r w:rsidRPr="00A23DBF">
          <w:rPr>
            <w:color w:val="000000"/>
            <w:sz w:val="28"/>
            <w:szCs w:val="28"/>
            <w:lang w:val="ru-RU"/>
          </w:rPr>
          <w:t xml:space="preserve"> </w:t>
        </w:r>
        <w:proofErr w:type="spellStart"/>
        <w:r w:rsidRPr="00A23DBF">
          <w:rPr>
            <w:color w:val="000000"/>
            <w:sz w:val="28"/>
            <w:szCs w:val="28"/>
            <w:lang w:val="ru-RU"/>
          </w:rPr>
          <w:t>розвитку</w:t>
        </w:r>
        <w:proofErr w:type="spellEnd"/>
        <w:r w:rsidRPr="00A23DBF">
          <w:rPr>
            <w:color w:val="000000"/>
            <w:sz w:val="28"/>
            <w:szCs w:val="28"/>
            <w:lang w:val="ru-RU"/>
          </w:rPr>
          <w:t xml:space="preserve"> на 2021-2027 роки</w:t>
        </w:r>
      </w:hyperlink>
      <w:r w:rsidRPr="00501FBA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501FBA">
        <w:rPr>
          <w:color w:val="000000"/>
          <w:sz w:val="28"/>
          <w:szCs w:val="28"/>
          <w:lang w:val="ru-RU"/>
        </w:rPr>
        <w:t>новій</w:t>
      </w:r>
      <w:proofErr w:type="spellEnd"/>
      <w:r w:rsidRPr="00501F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01FBA">
        <w:rPr>
          <w:color w:val="000000"/>
          <w:sz w:val="28"/>
          <w:szCs w:val="28"/>
          <w:lang w:val="ru-RU"/>
        </w:rPr>
        <w:t>редакції</w:t>
      </w:r>
      <w:proofErr w:type="spellEnd"/>
      <w:r w:rsidRPr="00501FBA">
        <w:rPr>
          <w:color w:val="000000"/>
          <w:sz w:val="28"/>
          <w:szCs w:val="28"/>
          <w:lang w:val="ru-RU"/>
        </w:rPr>
        <w:t>.</w:t>
      </w:r>
    </w:p>
    <w:p w14:paraId="4F902E4C" w14:textId="77777777" w:rsidR="00116279" w:rsidRPr="00501FBA" w:rsidRDefault="00116279" w:rsidP="007B2AA1">
      <w:pPr>
        <w:tabs>
          <w:tab w:val="left" w:pos="948"/>
        </w:tabs>
        <w:ind w:firstLine="680"/>
        <w:jc w:val="both"/>
        <w:rPr>
          <w:lang w:val="ru-RU"/>
        </w:rPr>
      </w:pPr>
    </w:p>
    <w:p w14:paraId="694CFB50" w14:textId="77777777" w:rsidR="00116279" w:rsidRDefault="00782820" w:rsidP="007B2AA1">
      <w:pPr>
        <w:pStyle w:val="1"/>
        <w:numPr>
          <w:ilvl w:val="0"/>
          <w:numId w:val="1"/>
        </w:numPr>
        <w:tabs>
          <w:tab w:val="left" w:pos="948"/>
        </w:tabs>
        <w:ind w:hanging="281"/>
        <w:jc w:val="both"/>
      </w:pPr>
      <w:r>
        <w:t>Правові аспекти</w:t>
      </w:r>
    </w:p>
    <w:p w14:paraId="495226DF" w14:textId="77777777" w:rsidR="00BC620F" w:rsidRDefault="00BC620F" w:rsidP="007B2AA1">
      <w:pPr>
        <w:pStyle w:val="1"/>
        <w:tabs>
          <w:tab w:val="left" w:pos="948"/>
        </w:tabs>
        <w:ind w:firstLine="0"/>
        <w:jc w:val="left"/>
      </w:pPr>
    </w:p>
    <w:p w14:paraId="6FAA07AF" w14:textId="77777777" w:rsidR="00116279" w:rsidRDefault="00782820" w:rsidP="007B2AA1">
      <w:pPr>
        <w:pStyle w:val="a3"/>
        <w:tabs>
          <w:tab w:val="left" w:pos="948"/>
        </w:tabs>
        <w:ind w:left="667"/>
        <w:jc w:val="both"/>
      </w:pPr>
      <w:r>
        <w:t>У</w:t>
      </w:r>
      <w:r>
        <w:rPr>
          <w:spacing w:val="-1"/>
        </w:rPr>
        <w:t xml:space="preserve"> </w:t>
      </w:r>
      <w:r>
        <w:t>даній сфері суспільних</w:t>
      </w:r>
      <w:r>
        <w:rPr>
          <w:spacing w:val="-1"/>
        </w:rPr>
        <w:t xml:space="preserve"> </w:t>
      </w:r>
      <w:r>
        <w:t>відносин діють:</w:t>
      </w:r>
    </w:p>
    <w:p w14:paraId="68F5BA22" w14:textId="77777777" w:rsidR="00116279" w:rsidRDefault="00782820" w:rsidP="007B2AA1">
      <w:pPr>
        <w:pStyle w:val="a3"/>
        <w:tabs>
          <w:tab w:val="left" w:pos="948"/>
        </w:tabs>
        <w:ind w:left="667"/>
      </w:pPr>
      <w:r>
        <w:t>Конституція України,</w:t>
      </w:r>
    </w:p>
    <w:p w14:paraId="7663B3A4" w14:textId="77777777" w:rsidR="00A23DBF" w:rsidRPr="00A23DBF" w:rsidRDefault="00782820" w:rsidP="00386436">
      <w:pPr>
        <w:pStyle w:val="afa"/>
        <w:spacing w:before="0" w:beforeAutospacing="0" w:after="0" w:afterAutospacing="0"/>
        <w:ind w:firstLine="700"/>
        <w:jc w:val="both"/>
        <w:rPr>
          <w:sz w:val="28"/>
          <w:szCs w:val="28"/>
          <w:lang w:val="uk-UA"/>
        </w:rPr>
      </w:pPr>
      <w:r w:rsidRPr="00A23DBF">
        <w:rPr>
          <w:sz w:val="28"/>
          <w:szCs w:val="28"/>
          <w:lang w:val="uk-UA"/>
        </w:rPr>
        <w:t>закони</w:t>
      </w:r>
      <w:r w:rsidRPr="00A23DBF">
        <w:rPr>
          <w:spacing w:val="-12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України</w:t>
      </w:r>
      <w:r w:rsidRPr="00A23DBF">
        <w:rPr>
          <w:spacing w:val="-11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«Про</w:t>
      </w:r>
      <w:r w:rsidRPr="00A23DBF">
        <w:rPr>
          <w:spacing w:val="-12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засади</w:t>
      </w:r>
      <w:r w:rsidRPr="00A23DBF">
        <w:rPr>
          <w:spacing w:val="-11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державної</w:t>
      </w:r>
      <w:r w:rsidRPr="00A23DBF">
        <w:rPr>
          <w:spacing w:val="-12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регіональної</w:t>
      </w:r>
      <w:r w:rsidRPr="00A23DBF">
        <w:rPr>
          <w:spacing w:val="-11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політики»,</w:t>
      </w:r>
      <w:r w:rsidRPr="00A23DBF">
        <w:rPr>
          <w:spacing w:val="-12"/>
          <w:sz w:val="28"/>
          <w:szCs w:val="28"/>
          <w:lang w:val="uk-UA"/>
        </w:rPr>
        <w:t xml:space="preserve"> «</w:t>
      </w:r>
      <w:r w:rsidRPr="00A23DBF">
        <w:rPr>
          <w:sz w:val="28"/>
          <w:szCs w:val="28"/>
          <w:lang w:val="uk-UA"/>
        </w:rPr>
        <w:t>Про внесення змін до деяких законодавчих актів України щодо засад державної регіональної політики та політики відновлення регіонів і територій», «Про</w:t>
      </w:r>
      <w:r w:rsidRPr="00A23DBF">
        <w:rPr>
          <w:spacing w:val="-11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засади</w:t>
      </w:r>
      <w:r w:rsidRPr="00A23DBF">
        <w:rPr>
          <w:spacing w:val="-67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внутрішньої</w:t>
      </w:r>
      <w:r w:rsidRPr="00A23DBF">
        <w:rPr>
          <w:spacing w:val="24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і</w:t>
      </w:r>
      <w:r w:rsidRPr="00A23DBF">
        <w:rPr>
          <w:spacing w:val="24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зовнішньої</w:t>
      </w:r>
      <w:r w:rsidRPr="00A23DBF">
        <w:rPr>
          <w:spacing w:val="25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політики»,</w:t>
      </w:r>
      <w:r w:rsidRPr="00A23DBF">
        <w:rPr>
          <w:spacing w:val="24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«Про</w:t>
      </w:r>
      <w:r w:rsidRPr="00A23DBF">
        <w:rPr>
          <w:spacing w:val="25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місцеве</w:t>
      </w:r>
      <w:r w:rsidRPr="00A23DBF">
        <w:rPr>
          <w:spacing w:val="24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самоврядування</w:t>
      </w:r>
      <w:r w:rsidRPr="00A23DBF">
        <w:rPr>
          <w:spacing w:val="25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в</w:t>
      </w:r>
      <w:r w:rsidRPr="00A23DBF">
        <w:rPr>
          <w:spacing w:val="24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Україні», «Про</w:t>
      </w:r>
      <w:r w:rsidRPr="00A23DBF">
        <w:rPr>
          <w:spacing w:val="-1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місцеві</w:t>
      </w:r>
      <w:r w:rsidRPr="00A23DBF">
        <w:rPr>
          <w:spacing w:val="-1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державні</w:t>
      </w:r>
      <w:r w:rsidRPr="00A23DBF">
        <w:rPr>
          <w:spacing w:val="-1"/>
          <w:sz w:val="28"/>
          <w:szCs w:val="28"/>
          <w:lang w:val="uk-UA"/>
        </w:rPr>
        <w:t xml:space="preserve"> </w:t>
      </w:r>
      <w:r w:rsidRPr="00A23DBF">
        <w:rPr>
          <w:sz w:val="28"/>
          <w:szCs w:val="28"/>
          <w:lang w:val="uk-UA"/>
        </w:rPr>
        <w:t>адміністрації».</w:t>
      </w:r>
    </w:p>
    <w:p w14:paraId="39801B84" w14:textId="3AF17F63" w:rsidR="00386436" w:rsidRPr="00A23DBF" w:rsidRDefault="00386436" w:rsidP="00386436">
      <w:pPr>
        <w:pStyle w:val="afa"/>
        <w:spacing w:before="0" w:beforeAutospacing="0" w:after="0" w:afterAutospacing="0"/>
        <w:ind w:firstLine="700"/>
        <w:jc w:val="both"/>
        <w:rPr>
          <w:lang w:val="uk-UA"/>
        </w:rPr>
      </w:pPr>
      <w:r w:rsidRPr="00A23DBF">
        <w:rPr>
          <w:color w:val="000000"/>
          <w:sz w:val="28"/>
          <w:szCs w:val="28"/>
          <w:lang w:val="uk-UA"/>
        </w:rPr>
        <w:t xml:space="preserve">постанова Кабінету </w:t>
      </w:r>
      <w:r>
        <w:rPr>
          <w:color w:val="000000"/>
          <w:sz w:val="28"/>
          <w:szCs w:val="28"/>
          <w:lang w:val="uk-UA"/>
        </w:rPr>
        <w:t xml:space="preserve">Міністрів України </w:t>
      </w:r>
      <w:r w:rsidRPr="00A23DBF">
        <w:rPr>
          <w:color w:val="000000"/>
          <w:sz w:val="28"/>
          <w:szCs w:val="28"/>
          <w:lang w:val="uk-UA"/>
        </w:rPr>
        <w:t xml:space="preserve"> від 04</w:t>
      </w:r>
      <w:r w:rsidR="00A23DB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серпня </w:t>
      </w:r>
      <w:r w:rsidRPr="00A23DBF">
        <w:rPr>
          <w:color w:val="000000"/>
          <w:sz w:val="28"/>
          <w:szCs w:val="28"/>
          <w:lang w:val="uk-UA"/>
        </w:rPr>
        <w:t>2023</w:t>
      </w:r>
      <w:r>
        <w:rPr>
          <w:color w:val="000000"/>
          <w:sz w:val="28"/>
          <w:szCs w:val="28"/>
          <w:lang w:val="uk-UA"/>
        </w:rPr>
        <w:t xml:space="preserve"> р</w:t>
      </w:r>
      <w:r w:rsidR="00A23DBF">
        <w:rPr>
          <w:color w:val="000000"/>
          <w:sz w:val="28"/>
          <w:szCs w:val="28"/>
          <w:lang w:val="uk-UA"/>
        </w:rPr>
        <w:t>оку</w:t>
      </w:r>
      <w:r w:rsidRPr="00A23DBF">
        <w:rPr>
          <w:color w:val="000000"/>
          <w:sz w:val="28"/>
          <w:szCs w:val="28"/>
          <w:lang w:val="uk-UA"/>
        </w:rPr>
        <w:t xml:space="preserve"> № 817 «Деякі питання розроблення Державної стратегії регіонального розвитку України і плану заходів з її реалізації та проведення моніторингу реалізації зазначених Стратегії і плану заходів».</w:t>
      </w:r>
    </w:p>
    <w:p w14:paraId="02AC7897" w14:textId="77777777" w:rsidR="00386436" w:rsidRDefault="00386436" w:rsidP="007B2AA1">
      <w:pPr>
        <w:pStyle w:val="a3"/>
        <w:tabs>
          <w:tab w:val="left" w:pos="948"/>
        </w:tabs>
        <w:ind w:firstLine="565"/>
        <w:jc w:val="both"/>
      </w:pPr>
    </w:p>
    <w:p w14:paraId="2D9ADFF8" w14:textId="77777777" w:rsidR="00116279" w:rsidRDefault="00116279" w:rsidP="007B2AA1">
      <w:pPr>
        <w:pStyle w:val="a3"/>
        <w:tabs>
          <w:tab w:val="left" w:pos="948"/>
        </w:tabs>
        <w:ind w:left="0"/>
      </w:pPr>
    </w:p>
    <w:p w14:paraId="298EFFE5" w14:textId="77777777" w:rsidR="00116279" w:rsidRDefault="00782820" w:rsidP="007B2AA1">
      <w:pPr>
        <w:pStyle w:val="1"/>
        <w:numPr>
          <w:ilvl w:val="0"/>
          <w:numId w:val="1"/>
        </w:numPr>
        <w:tabs>
          <w:tab w:val="left" w:pos="948"/>
        </w:tabs>
        <w:ind w:hanging="281"/>
        <w:jc w:val="both"/>
      </w:pPr>
      <w:r>
        <w:t>Фінансово-економічне</w:t>
      </w:r>
      <w:r>
        <w:rPr>
          <w:spacing w:val="-3"/>
        </w:rPr>
        <w:t xml:space="preserve"> </w:t>
      </w:r>
      <w:r>
        <w:t>обґрунтування</w:t>
      </w:r>
    </w:p>
    <w:p w14:paraId="6DFBB3A7" w14:textId="77777777" w:rsidR="00BC620F" w:rsidRDefault="00BC620F" w:rsidP="007B2AA1">
      <w:pPr>
        <w:pStyle w:val="1"/>
        <w:tabs>
          <w:tab w:val="left" w:pos="948"/>
        </w:tabs>
        <w:jc w:val="left"/>
      </w:pPr>
    </w:p>
    <w:p w14:paraId="6C280819" w14:textId="0313D42D" w:rsidR="00386436" w:rsidRDefault="00386436" w:rsidP="00386436">
      <w:pPr>
        <w:pStyle w:val="a3"/>
        <w:tabs>
          <w:tab w:val="left" w:pos="948"/>
        </w:tabs>
        <w:ind w:right="124" w:firstLine="565"/>
        <w:jc w:val="both"/>
      </w:pPr>
      <w:r>
        <w:t xml:space="preserve">Реалізація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не потребує </w:t>
      </w:r>
      <w:proofErr w:type="spellStart"/>
      <w:r>
        <w:t>додатков</w:t>
      </w:r>
      <w:proofErr w:type="spellEnd"/>
      <w:r>
        <w:rPr>
          <w:lang w:val="ru-RU"/>
        </w:rPr>
        <w:t>их</w:t>
      </w:r>
      <w:r>
        <w:t xml:space="preserve"> </w:t>
      </w:r>
      <w:proofErr w:type="spellStart"/>
      <w:r>
        <w:t>фінанс</w:t>
      </w:r>
      <w:r w:rsidR="00073341">
        <w:rPr>
          <w:lang w:val="ru-RU"/>
        </w:rPr>
        <w:t>ових</w:t>
      </w:r>
      <w:proofErr w:type="spellEnd"/>
      <w:r w:rsidR="00073341">
        <w:rPr>
          <w:lang w:val="ru-RU"/>
        </w:rPr>
        <w:t xml:space="preserve"> </w:t>
      </w:r>
      <w:proofErr w:type="spellStart"/>
      <w:r w:rsidR="00073341">
        <w:rPr>
          <w:lang w:val="ru-RU"/>
        </w:rPr>
        <w:t>витрат</w:t>
      </w:r>
      <w:proofErr w:type="spellEnd"/>
      <w:r>
        <w:t xml:space="preserve"> з державного та/або місцевих бюджетів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>
        <w:t>.</w:t>
      </w:r>
    </w:p>
    <w:p w14:paraId="5CBDFA33" w14:textId="77777777" w:rsidR="00116279" w:rsidRDefault="00116279" w:rsidP="007B2AA1">
      <w:pPr>
        <w:pStyle w:val="a3"/>
        <w:tabs>
          <w:tab w:val="left" w:pos="948"/>
        </w:tabs>
        <w:ind w:left="0"/>
      </w:pPr>
    </w:p>
    <w:p w14:paraId="7F344CFE" w14:textId="77777777" w:rsidR="00116279" w:rsidRDefault="00782820" w:rsidP="007B2AA1">
      <w:pPr>
        <w:pStyle w:val="1"/>
        <w:numPr>
          <w:ilvl w:val="0"/>
          <w:numId w:val="1"/>
        </w:numPr>
        <w:tabs>
          <w:tab w:val="left" w:pos="948"/>
        </w:tabs>
        <w:ind w:hanging="281"/>
        <w:jc w:val="both"/>
      </w:pPr>
      <w:r>
        <w:t>Позиція заінтересованих сторін</w:t>
      </w:r>
    </w:p>
    <w:p w14:paraId="3EFE6FAD" w14:textId="77777777" w:rsidR="006114F6" w:rsidRDefault="006114F6" w:rsidP="007B2AA1">
      <w:pPr>
        <w:pStyle w:val="a3"/>
        <w:tabs>
          <w:tab w:val="left" w:pos="948"/>
        </w:tabs>
        <w:ind w:left="0" w:right="122" w:firstLine="709"/>
        <w:jc w:val="both"/>
        <w:rPr>
          <w:szCs w:val="22"/>
        </w:rPr>
      </w:pPr>
    </w:p>
    <w:p w14:paraId="420F042F" w14:textId="77777777" w:rsidR="006114F6" w:rsidRPr="006114F6" w:rsidRDefault="006114F6" w:rsidP="006114F6">
      <w:pPr>
        <w:pStyle w:val="a3"/>
        <w:tabs>
          <w:tab w:val="left" w:pos="948"/>
        </w:tabs>
        <w:ind w:right="122" w:firstLine="709"/>
        <w:jc w:val="both"/>
        <w:rPr>
          <w:szCs w:val="22"/>
        </w:rPr>
      </w:pPr>
      <w:proofErr w:type="spellStart"/>
      <w:r w:rsidRPr="006114F6">
        <w:rPr>
          <w:szCs w:val="22"/>
        </w:rPr>
        <w:t>Проєкт</w:t>
      </w:r>
      <w:proofErr w:type="spellEnd"/>
      <w:r w:rsidRPr="006114F6">
        <w:rPr>
          <w:szCs w:val="22"/>
        </w:rPr>
        <w:t xml:space="preserve"> </w:t>
      </w:r>
      <w:proofErr w:type="spellStart"/>
      <w:r w:rsidRPr="006114F6">
        <w:rPr>
          <w:szCs w:val="22"/>
        </w:rPr>
        <w:t>акта</w:t>
      </w:r>
      <w:proofErr w:type="spellEnd"/>
      <w:r w:rsidRPr="006114F6">
        <w:rPr>
          <w:szCs w:val="22"/>
        </w:rPr>
        <w:t xml:space="preserve"> підлягає громадському обговоренню. </w:t>
      </w:r>
    </w:p>
    <w:p w14:paraId="59F4CE0D" w14:textId="77777777" w:rsidR="00073341" w:rsidRDefault="006A4D96" w:rsidP="006114F6">
      <w:pPr>
        <w:pStyle w:val="a3"/>
        <w:tabs>
          <w:tab w:val="left" w:pos="948"/>
        </w:tabs>
        <w:ind w:right="122" w:firstLine="709"/>
        <w:jc w:val="both"/>
      </w:pPr>
      <w:proofErr w:type="spellStart"/>
      <w:r>
        <w:t>Проєкт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стосується питань функціонування місцевого самоврядування, прав та інтересів територіальних громад, місцевого та регіонального розвитку, тому потребує погодження уповноваженими представниками всеукраїнських асоціацій органів місцевого самоврядування.</w:t>
      </w:r>
    </w:p>
    <w:p w14:paraId="71AFABD0" w14:textId="18BD2E73" w:rsidR="006A4D96" w:rsidRDefault="006A4D96" w:rsidP="006114F6">
      <w:pPr>
        <w:pStyle w:val="a3"/>
        <w:tabs>
          <w:tab w:val="left" w:pos="948"/>
        </w:tabs>
        <w:ind w:right="122" w:firstLine="709"/>
        <w:jc w:val="both"/>
      </w:pPr>
      <w:proofErr w:type="spellStart"/>
      <w:r>
        <w:t>Проєкт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не стосується питань прав осіб з інвалідністю, тому не потребує погодження з Уповноваженим Президента України з прав людей з інвалідністю, Урядовим уповноваженим з прав осіб з інвалідністю та всеукраїнськими громадськими організаціями осіб з інвалідністю, їх спілками. </w:t>
      </w:r>
    </w:p>
    <w:p w14:paraId="75A92B02" w14:textId="77777777" w:rsidR="006A4D96" w:rsidRDefault="006A4D96" w:rsidP="006114F6">
      <w:pPr>
        <w:pStyle w:val="a3"/>
        <w:tabs>
          <w:tab w:val="left" w:pos="948"/>
        </w:tabs>
        <w:ind w:right="122" w:firstLine="709"/>
        <w:jc w:val="both"/>
      </w:pPr>
      <w:proofErr w:type="spellStart"/>
      <w:r>
        <w:t>Проєкт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не стосується питань функціонування і застосування української мови як державної, тому не потребує погодження Уповноваженого із захисту державної мови.</w:t>
      </w:r>
    </w:p>
    <w:p w14:paraId="029EE509" w14:textId="0E91424D" w:rsidR="006A4D96" w:rsidRPr="00843C91" w:rsidRDefault="006A4D96" w:rsidP="006114F6">
      <w:pPr>
        <w:pStyle w:val="a3"/>
        <w:tabs>
          <w:tab w:val="left" w:pos="948"/>
        </w:tabs>
        <w:ind w:right="122" w:firstLine="709"/>
        <w:jc w:val="both"/>
        <w:rPr>
          <w:szCs w:val="22"/>
        </w:rPr>
      </w:pPr>
      <w:r>
        <w:t xml:space="preserve">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не стосується сфери наукової та науково-технічної </w:t>
      </w:r>
      <w:r>
        <w:lastRenderedPageBreak/>
        <w:t>діяльності, тому не потребує розгляду Науковим комітетом Національної ради з питань розвитку науки і технологій.</w:t>
      </w:r>
    </w:p>
    <w:p w14:paraId="41ACA47C" w14:textId="77777777" w:rsidR="00116279" w:rsidRDefault="00116279" w:rsidP="007B2AA1">
      <w:pPr>
        <w:pStyle w:val="a3"/>
        <w:tabs>
          <w:tab w:val="left" w:pos="948"/>
        </w:tabs>
        <w:ind w:right="122" w:firstLine="565"/>
        <w:jc w:val="both"/>
      </w:pPr>
    </w:p>
    <w:p w14:paraId="172EFACC" w14:textId="0463B9F0" w:rsidR="00116279" w:rsidRDefault="00782820" w:rsidP="007B2AA1">
      <w:pPr>
        <w:pStyle w:val="1"/>
        <w:numPr>
          <w:ilvl w:val="0"/>
          <w:numId w:val="1"/>
        </w:numPr>
        <w:tabs>
          <w:tab w:val="left" w:pos="948"/>
        </w:tabs>
        <w:ind w:hanging="281"/>
        <w:jc w:val="both"/>
      </w:pPr>
      <w:r>
        <w:t>Оцінка</w:t>
      </w:r>
      <w:r>
        <w:rPr>
          <w:spacing w:val="-6"/>
        </w:rPr>
        <w:t xml:space="preserve"> </w:t>
      </w:r>
      <w:r>
        <w:t>відповідності</w:t>
      </w:r>
    </w:p>
    <w:p w14:paraId="00E0E6DC" w14:textId="7B67FE48" w:rsidR="006A4D96" w:rsidRDefault="006A4D96" w:rsidP="006A4D96">
      <w:pPr>
        <w:pStyle w:val="1"/>
        <w:tabs>
          <w:tab w:val="left" w:pos="948"/>
        </w:tabs>
        <w:ind w:left="666" w:firstLine="0"/>
        <w:jc w:val="left"/>
      </w:pPr>
    </w:p>
    <w:p w14:paraId="78F38D61" w14:textId="77777777" w:rsidR="006A4D96" w:rsidRDefault="006A4D96" w:rsidP="006A4D96">
      <w:pPr>
        <w:pStyle w:val="a3"/>
        <w:tabs>
          <w:tab w:val="left" w:pos="948"/>
        </w:tabs>
        <w:ind w:right="123" w:firstLine="565"/>
        <w:jc w:val="both"/>
      </w:pPr>
      <w:r w:rsidRPr="00ED556D">
        <w:t xml:space="preserve">У </w:t>
      </w:r>
      <w:proofErr w:type="spellStart"/>
      <w:r w:rsidRPr="00ED556D">
        <w:t>п</w:t>
      </w:r>
      <w:r>
        <w:t>роєкт</w:t>
      </w:r>
      <w:r w:rsidRPr="00210F8C">
        <w:t>і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r w:rsidRPr="00ED556D">
        <w:t>відсутні</w:t>
      </w:r>
      <w:r>
        <w:t xml:space="preserve"> положен</w:t>
      </w:r>
      <w:r w:rsidRPr="00ED556D">
        <w:t>ня</w:t>
      </w:r>
      <w:r>
        <w:t>, що стосуються зобов’язань</w:t>
      </w:r>
      <w:r w:rsidRPr="00210F8C">
        <w:t xml:space="preserve"> </w:t>
      </w:r>
      <w:r>
        <w:t>України</w:t>
      </w:r>
      <w:r w:rsidRPr="00D63D80">
        <w:t xml:space="preserve"> </w:t>
      </w:r>
      <w:r>
        <w:t>у сфері європейської інтеграції, прав та свобод, гарантованих Конвенцією про захист прав людини і основоположних свобод, впливають на забезпечення рівних прав та можливостей жінок і чоловіків, не містять ризики вчинення корупційних правопорушень та правопорушень, пов’язаних з корупцією, не створюють підстав для дискримінації.</w:t>
      </w:r>
    </w:p>
    <w:p w14:paraId="3283B6AE" w14:textId="77777777" w:rsidR="006A4D96" w:rsidRDefault="006A4D96" w:rsidP="006A4D96">
      <w:pPr>
        <w:pStyle w:val="a3"/>
        <w:tabs>
          <w:tab w:val="left" w:pos="948"/>
        </w:tabs>
        <w:ind w:right="123" w:firstLine="565"/>
        <w:jc w:val="both"/>
      </w:pPr>
      <w:proofErr w:type="spellStart"/>
      <w:r>
        <w:t>Проєкт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буде надіслано до Національного агентства з питань запобігання корупції для визначення необхідності проведення антикорупційної експертизи.</w:t>
      </w:r>
    </w:p>
    <w:p w14:paraId="0203EF2E" w14:textId="77777777" w:rsidR="006A4D96" w:rsidRDefault="006A4D96" w:rsidP="006A4D96">
      <w:pPr>
        <w:pStyle w:val="a3"/>
        <w:tabs>
          <w:tab w:val="left" w:pos="948"/>
        </w:tabs>
        <w:ind w:right="123" w:firstLine="565"/>
        <w:jc w:val="both"/>
      </w:pPr>
      <w:proofErr w:type="spellStart"/>
      <w:r>
        <w:t>Проєкт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не потребує проведення громадської антикорупційної, громадської </w:t>
      </w:r>
      <w:proofErr w:type="spellStart"/>
      <w:r>
        <w:t>антидискримінаційної</w:t>
      </w:r>
      <w:proofErr w:type="spellEnd"/>
      <w:r>
        <w:t xml:space="preserve"> та громадської </w:t>
      </w:r>
      <w:proofErr w:type="spellStart"/>
      <w:r>
        <w:t>гендерно</w:t>
      </w:r>
      <w:proofErr w:type="spellEnd"/>
      <w:r>
        <w:t>-правової експертизи.</w:t>
      </w:r>
    </w:p>
    <w:p w14:paraId="6AC27035" w14:textId="77777777" w:rsidR="00843C91" w:rsidRDefault="00843C91" w:rsidP="00ED556D">
      <w:pPr>
        <w:pStyle w:val="a3"/>
        <w:tabs>
          <w:tab w:val="left" w:pos="948"/>
        </w:tabs>
        <w:ind w:left="0" w:right="123"/>
        <w:jc w:val="both"/>
      </w:pPr>
    </w:p>
    <w:p w14:paraId="405783EF" w14:textId="77777777" w:rsidR="00116279" w:rsidRDefault="00782820" w:rsidP="007B2AA1">
      <w:pPr>
        <w:pStyle w:val="1"/>
        <w:numPr>
          <w:ilvl w:val="0"/>
          <w:numId w:val="1"/>
        </w:numPr>
        <w:tabs>
          <w:tab w:val="left" w:pos="948"/>
        </w:tabs>
        <w:ind w:hanging="284"/>
        <w:jc w:val="both"/>
      </w:pPr>
      <w:r>
        <w:t>Прогноз</w:t>
      </w:r>
      <w:r>
        <w:rPr>
          <w:spacing w:val="-5"/>
        </w:rPr>
        <w:t xml:space="preserve"> </w:t>
      </w:r>
      <w:r>
        <w:t>результатів</w:t>
      </w:r>
    </w:p>
    <w:p w14:paraId="5F0AD61C" w14:textId="77777777" w:rsidR="00ED556D" w:rsidRDefault="00ED556D" w:rsidP="00ED556D">
      <w:pPr>
        <w:widowControl/>
        <w:ind w:firstLine="700"/>
        <w:rPr>
          <w:color w:val="000000"/>
          <w:sz w:val="28"/>
          <w:szCs w:val="28"/>
        </w:rPr>
      </w:pPr>
    </w:p>
    <w:p w14:paraId="13C1B9D2" w14:textId="68297F1E" w:rsidR="00843C91" w:rsidRDefault="00DF24B1" w:rsidP="006A4D96">
      <w:pPr>
        <w:widowControl/>
        <w:ind w:firstLine="700"/>
        <w:jc w:val="both"/>
        <w:rPr>
          <w:color w:val="000000"/>
          <w:sz w:val="28"/>
          <w:szCs w:val="28"/>
        </w:rPr>
      </w:pPr>
      <w:r w:rsidRPr="00DF24B1">
        <w:rPr>
          <w:color w:val="000000"/>
          <w:sz w:val="28"/>
          <w:szCs w:val="28"/>
        </w:rPr>
        <w:t xml:space="preserve">Реалізація </w:t>
      </w:r>
      <w:proofErr w:type="spellStart"/>
      <w:r w:rsidRPr="00DF24B1">
        <w:rPr>
          <w:color w:val="000000"/>
          <w:sz w:val="28"/>
          <w:szCs w:val="28"/>
        </w:rPr>
        <w:t>проєкту</w:t>
      </w:r>
      <w:proofErr w:type="spellEnd"/>
      <w:r w:rsidRPr="00DF24B1">
        <w:rPr>
          <w:color w:val="000000"/>
          <w:sz w:val="28"/>
          <w:szCs w:val="28"/>
        </w:rPr>
        <w:t xml:space="preserve"> </w:t>
      </w:r>
      <w:proofErr w:type="spellStart"/>
      <w:r w:rsidRPr="00DF24B1">
        <w:rPr>
          <w:color w:val="000000"/>
          <w:sz w:val="28"/>
          <w:szCs w:val="28"/>
        </w:rPr>
        <w:t>акта</w:t>
      </w:r>
      <w:proofErr w:type="spellEnd"/>
      <w:r w:rsidRPr="00DF24B1">
        <w:rPr>
          <w:color w:val="000000"/>
          <w:sz w:val="28"/>
          <w:szCs w:val="28"/>
        </w:rPr>
        <w:t xml:space="preserve"> матиме позитивний вплив на </w:t>
      </w:r>
      <w:r w:rsidR="00073341">
        <w:rPr>
          <w:color w:val="000000"/>
          <w:sz w:val="28"/>
          <w:szCs w:val="28"/>
        </w:rPr>
        <w:t xml:space="preserve">розвиток </w:t>
      </w:r>
      <w:r w:rsidRPr="00DF24B1">
        <w:rPr>
          <w:color w:val="000000"/>
          <w:sz w:val="28"/>
          <w:szCs w:val="28"/>
        </w:rPr>
        <w:t>регіон</w:t>
      </w:r>
      <w:r w:rsidR="00073341">
        <w:rPr>
          <w:color w:val="000000"/>
          <w:sz w:val="28"/>
          <w:szCs w:val="28"/>
        </w:rPr>
        <w:t>ів</w:t>
      </w:r>
      <w:bookmarkStart w:id="0" w:name="_GoBack"/>
      <w:bookmarkEnd w:id="0"/>
      <w:r w:rsidRPr="00DF24B1">
        <w:rPr>
          <w:color w:val="000000"/>
          <w:sz w:val="28"/>
          <w:szCs w:val="28"/>
        </w:rPr>
        <w:t>.</w:t>
      </w:r>
    </w:p>
    <w:p w14:paraId="0A025B13" w14:textId="77777777" w:rsidR="00DF24B1" w:rsidRDefault="00DF24B1" w:rsidP="00DF24B1">
      <w:pPr>
        <w:widowControl/>
        <w:ind w:firstLine="700"/>
        <w:jc w:val="both"/>
        <w:rPr>
          <w:color w:val="000000"/>
          <w:sz w:val="28"/>
          <w:szCs w:val="28"/>
        </w:rPr>
      </w:pPr>
      <w:r w:rsidRPr="00DF24B1">
        <w:rPr>
          <w:color w:val="000000"/>
          <w:sz w:val="28"/>
          <w:szCs w:val="28"/>
        </w:rPr>
        <w:t xml:space="preserve">Інформація щодо заінтересованих осіб, вплив від реалізації </w:t>
      </w:r>
      <w:proofErr w:type="spellStart"/>
      <w:r w:rsidRPr="00DF24B1">
        <w:rPr>
          <w:color w:val="000000"/>
          <w:sz w:val="28"/>
          <w:szCs w:val="28"/>
        </w:rPr>
        <w:t>акта</w:t>
      </w:r>
      <w:proofErr w:type="spellEnd"/>
      <w:r w:rsidRPr="00DF24B1">
        <w:rPr>
          <w:color w:val="000000"/>
          <w:sz w:val="28"/>
          <w:szCs w:val="28"/>
        </w:rPr>
        <w:t xml:space="preserve"> на заінтересовану сторону та пояснення стосовно очікуваного впливу додається.</w:t>
      </w:r>
    </w:p>
    <w:p w14:paraId="5EC162A5" w14:textId="77777777" w:rsidR="00116279" w:rsidRPr="00ED556D" w:rsidRDefault="00116279" w:rsidP="007B2AA1">
      <w:pPr>
        <w:pStyle w:val="a3"/>
        <w:tabs>
          <w:tab w:val="left" w:pos="948"/>
        </w:tabs>
        <w:ind w:left="0" w:firstLine="667"/>
        <w:jc w:val="both"/>
        <w:rPr>
          <w:lang w:val="ru-RU"/>
        </w:rPr>
      </w:pPr>
    </w:p>
    <w:p w14:paraId="3BF23F04" w14:textId="77777777" w:rsidR="00116279" w:rsidRDefault="00116279" w:rsidP="007B2AA1">
      <w:pPr>
        <w:pStyle w:val="a3"/>
        <w:tabs>
          <w:tab w:val="left" w:pos="948"/>
          <w:tab w:val="left" w:pos="2550"/>
        </w:tabs>
        <w:spacing w:before="88"/>
        <w:ind w:left="871"/>
      </w:pPr>
    </w:p>
    <w:p w14:paraId="57684595" w14:textId="77777777" w:rsidR="00116279" w:rsidRDefault="00782820" w:rsidP="007B2AA1">
      <w:pPr>
        <w:pStyle w:val="a3"/>
        <w:tabs>
          <w:tab w:val="left" w:pos="948"/>
          <w:tab w:val="left" w:pos="2550"/>
        </w:tabs>
        <w:ind w:left="0"/>
      </w:pPr>
      <w:r>
        <w:t>Віце-прем’єр-міністр</w:t>
      </w:r>
    </w:p>
    <w:p w14:paraId="564249C2" w14:textId="77777777" w:rsidR="00116279" w:rsidRDefault="00782820" w:rsidP="007B2AA1">
      <w:pPr>
        <w:pStyle w:val="a3"/>
        <w:tabs>
          <w:tab w:val="left" w:pos="948"/>
          <w:tab w:val="left" w:pos="2550"/>
        </w:tabs>
        <w:ind w:left="0"/>
      </w:pPr>
      <w:r>
        <w:t xml:space="preserve">з відновлення України – </w:t>
      </w:r>
    </w:p>
    <w:p w14:paraId="48146F24" w14:textId="77777777" w:rsidR="00116279" w:rsidRDefault="00782820" w:rsidP="007B2AA1">
      <w:pPr>
        <w:pStyle w:val="a3"/>
        <w:tabs>
          <w:tab w:val="left" w:pos="948"/>
          <w:tab w:val="left" w:pos="2550"/>
        </w:tabs>
        <w:ind w:left="0"/>
      </w:pPr>
      <w:r>
        <w:t>Міністр розвитку громад, територій</w:t>
      </w:r>
    </w:p>
    <w:p w14:paraId="52F8A5D9" w14:textId="77777777" w:rsidR="00116279" w:rsidRDefault="00782820" w:rsidP="007B2AA1">
      <w:pPr>
        <w:pStyle w:val="a3"/>
        <w:tabs>
          <w:tab w:val="left" w:pos="948"/>
          <w:tab w:val="left" w:pos="2550"/>
        </w:tabs>
        <w:ind w:left="0"/>
      </w:pPr>
      <w:r>
        <w:t xml:space="preserve">та інфраструктури України </w:t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      </w:t>
      </w:r>
      <w:r>
        <w:tab/>
        <w:t xml:space="preserve">Олександр КУБРАКОВ </w:t>
      </w:r>
    </w:p>
    <w:p w14:paraId="27FF53A5" w14:textId="77777777" w:rsidR="00116279" w:rsidRDefault="00116279" w:rsidP="007B2AA1">
      <w:pPr>
        <w:pStyle w:val="a3"/>
        <w:tabs>
          <w:tab w:val="left" w:pos="948"/>
          <w:tab w:val="left" w:pos="2550"/>
        </w:tabs>
        <w:ind w:left="0"/>
      </w:pPr>
    </w:p>
    <w:p w14:paraId="0938A44E" w14:textId="77777777" w:rsidR="00116279" w:rsidRDefault="00782820" w:rsidP="00BC620F">
      <w:pPr>
        <w:pStyle w:val="a3"/>
        <w:tabs>
          <w:tab w:val="left" w:pos="2550"/>
        </w:tabs>
        <w:spacing w:before="88" w:line="480" w:lineRule="auto"/>
        <w:ind w:left="0"/>
      </w:pPr>
      <w:r>
        <w:t>____ ________________2023 р.</w:t>
      </w:r>
    </w:p>
    <w:sectPr w:rsidR="00116279" w:rsidSect="00D63D80">
      <w:headerReference w:type="default" r:id="rId9"/>
      <w:pgSz w:w="11910" w:h="16840"/>
      <w:pgMar w:top="1134" w:right="570" w:bottom="2127" w:left="1560" w:header="57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A311F" w14:textId="77777777" w:rsidR="00167804" w:rsidRDefault="00167804"/>
  </w:endnote>
  <w:endnote w:type="continuationSeparator" w:id="0">
    <w:p w14:paraId="47C9937D" w14:textId="77777777" w:rsidR="00167804" w:rsidRDefault="00167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F6588" w14:textId="77777777" w:rsidR="00167804" w:rsidRDefault="00167804"/>
  </w:footnote>
  <w:footnote w:type="continuationSeparator" w:id="0">
    <w:p w14:paraId="54953B99" w14:textId="77777777" w:rsidR="00167804" w:rsidRDefault="00167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C4AD" w14:textId="69F1FD63" w:rsidR="00116279" w:rsidRDefault="0078282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73341">
      <w:rPr>
        <w:noProof/>
      </w:rPr>
      <w:t>3</w:t>
    </w:r>
    <w:r>
      <w:fldChar w:fldCharType="end"/>
    </w:r>
  </w:p>
  <w:p w14:paraId="79E6F0DE" w14:textId="77777777" w:rsidR="00116279" w:rsidRDefault="0011627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606B1"/>
    <w:multiLevelType w:val="hybridMultilevel"/>
    <w:tmpl w:val="BC604258"/>
    <w:lvl w:ilvl="0" w:tplc="8012D4BE">
      <w:start w:val="1"/>
      <w:numFmt w:val="decimal"/>
      <w:lvlText w:val="%1."/>
      <w:lvlJc w:val="left"/>
      <w:pPr>
        <w:ind w:left="947" w:hanging="280"/>
        <w:jc w:val="lef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 w:tplc="28F227A0">
      <w:start w:val="1"/>
      <w:numFmt w:val="bullet"/>
      <w:lvlText w:val="•"/>
      <w:lvlJc w:val="left"/>
      <w:pPr>
        <w:ind w:left="1832" w:hanging="280"/>
      </w:pPr>
      <w:rPr>
        <w:lang w:val="uk-UA" w:eastAsia="en-US" w:bidi="ar-SA"/>
      </w:rPr>
    </w:lvl>
    <w:lvl w:ilvl="2" w:tplc="70D0630A">
      <w:start w:val="1"/>
      <w:numFmt w:val="bullet"/>
      <w:lvlText w:val="•"/>
      <w:lvlJc w:val="left"/>
      <w:pPr>
        <w:ind w:left="2725" w:hanging="280"/>
      </w:pPr>
      <w:rPr>
        <w:lang w:val="uk-UA" w:eastAsia="en-US" w:bidi="ar-SA"/>
      </w:rPr>
    </w:lvl>
    <w:lvl w:ilvl="3" w:tplc="EE7CCA94">
      <w:start w:val="1"/>
      <w:numFmt w:val="bullet"/>
      <w:lvlText w:val="•"/>
      <w:lvlJc w:val="left"/>
      <w:pPr>
        <w:ind w:left="3617" w:hanging="280"/>
      </w:pPr>
      <w:rPr>
        <w:lang w:val="uk-UA" w:eastAsia="en-US" w:bidi="ar-SA"/>
      </w:rPr>
    </w:lvl>
    <w:lvl w:ilvl="4" w:tplc="2930879A">
      <w:start w:val="1"/>
      <w:numFmt w:val="bullet"/>
      <w:lvlText w:val="•"/>
      <w:lvlJc w:val="left"/>
      <w:pPr>
        <w:ind w:left="4510" w:hanging="280"/>
      </w:pPr>
      <w:rPr>
        <w:lang w:val="uk-UA" w:eastAsia="en-US" w:bidi="ar-SA"/>
      </w:rPr>
    </w:lvl>
    <w:lvl w:ilvl="5" w:tplc="B18A881E">
      <w:start w:val="1"/>
      <w:numFmt w:val="bullet"/>
      <w:lvlText w:val="•"/>
      <w:lvlJc w:val="left"/>
      <w:pPr>
        <w:ind w:left="5403" w:hanging="280"/>
      </w:pPr>
      <w:rPr>
        <w:lang w:val="uk-UA" w:eastAsia="en-US" w:bidi="ar-SA"/>
      </w:rPr>
    </w:lvl>
    <w:lvl w:ilvl="6" w:tplc="5E30EBB2">
      <w:start w:val="1"/>
      <w:numFmt w:val="bullet"/>
      <w:lvlText w:val="•"/>
      <w:lvlJc w:val="left"/>
      <w:pPr>
        <w:ind w:left="6295" w:hanging="280"/>
      </w:pPr>
      <w:rPr>
        <w:lang w:val="uk-UA" w:eastAsia="en-US" w:bidi="ar-SA"/>
      </w:rPr>
    </w:lvl>
    <w:lvl w:ilvl="7" w:tplc="CB10CA6E">
      <w:start w:val="1"/>
      <w:numFmt w:val="bullet"/>
      <w:lvlText w:val="•"/>
      <w:lvlJc w:val="left"/>
      <w:pPr>
        <w:ind w:left="7188" w:hanging="280"/>
      </w:pPr>
      <w:rPr>
        <w:lang w:val="uk-UA" w:eastAsia="en-US" w:bidi="ar-SA"/>
      </w:rPr>
    </w:lvl>
    <w:lvl w:ilvl="8" w:tplc="711A6E90">
      <w:start w:val="1"/>
      <w:numFmt w:val="bullet"/>
      <w:lvlText w:val="•"/>
      <w:lvlJc w:val="left"/>
      <w:pPr>
        <w:ind w:left="8080" w:hanging="280"/>
      </w:pPr>
      <w:rPr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79"/>
    <w:rsid w:val="00005474"/>
    <w:rsid w:val="00017ACE"/>
    <w:rsid w:val="00073341"/>
    <w:rsid w:val="00116279"/>
    <w:rsid w:val="001468A5"/>
    <w:rsid w:val="00167804"/>
    <w:rsid w:val="00243A87"/>
    <w:rsid w:val="00273336"/>
    <w:rsid w:val="00386436"/>
    <w:rsid w:val="00501FBA"/>
    <w:rsid w:val="0053218F"/>
    <w:rsid w:val="005C7714"/>
    <w:rsid w:val="005E3C73"/>
    <w:rsid w:val="006114F6"/>
    <w:rsid w:val="006618CE"/>
    <w:rsid w:val="006A4D96"/>
    <w:rsid w:val="00782820"/>
    <w:rsid w:val="007B2AA1"/>
    <w:rsid w:val="00801877"/>
    <w:rsid w:val="008338C2"/>
    <w:rsid w:val="00843C91"/>
    <w:rsid w:val="00884978"/>
    <w:rsid w:val="008F1F1D"/>
    <w:rsid w:val="00A01775"/>
    <w:rsid w:val="00A23DBF"/>
    <w:rsid w:val="00AF29FB"/>
    <w:rsid w:val="00BC620F"/>
    <w:rsid w:val="00D63D80"/>
    <w:rsid w:val="00DF24B1"/>
    <w:rsid w:val="00ED556D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E778"/>
  <w15:docId w15:val="{9CB04C6A-BD43-4453-8E52-0732F773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uk-UA"/>
    </w:rPr>
  </w:style>
  <w:style w:type="paragraph" w:styleId="1">
    <w:name w:val="heading 1"/>
    <w:basedOn w:val="a"/>
    <w:qFormat/>
    <w:pPr>
      <w:ind w:left="947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qFormat/>
    <w:pPr>
      <w:ind w:left="947" w:hanging="281"/>
      <w:jc w:val="both"/>
    </w:pPr>
  </w:style>
  <w:style w:type="paragraph" w:customStyle="1" w:styleId="TableParagraph">
    <w:name w:val="Table Paragraph"/>
    <w:basedOn w:val="a"/>
    <w:qFormat/>
    <w:pPr>
      <w:ind w:left="107" w:right="234"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note text"/>
    <w:link w:val="ab"/>
    <w:semiHidden/>
    <w:rPr>
      <w:sz w:val="20"/>
      <w:szCs w:val="20"/>
    </w:rPr>
  </w:style>
  <w:style w:type="paragraph" w:styleId="ac">
    <w:name w:val="endnote text"/>
    <w:link w:val="ad"/>
    <w:semiHidden/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sz w:val="28"/>
      <w:szCs w:val="28"/>
      <w:lang w:val="uk-UA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0054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05474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005474"/>
    <w:rPr>
      <w:rFonts w:ascii="Times New Roman" w:hAnsi="Times New Roman"/>
      <w:sz w:val="20"/>
      <w:szCs w:val="20"/>
      <w:lang w:val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05474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005474"/>
    <w:rPr>
      <w:rFonts w:ascii="Times New Roman" w:hAnsi="Times New Roman"/>
      <w:b/>
      <w:bCs/>
      <w:sz w:val="20"/>
      <w:szCs w:val="20"/>
      <w:lang w:val="uk-UA"/>
    </w:rPr>
  </w:style>
  <w:style w:type="paragraph" w:styleId="af7">
    <w:name w:val="Revision"/>
    <w:hidden/>
    <w:uiPriority w:val="99"/>
    <w:semiHidden/>
    <w:rsid w:val="00005474"/>
    <w:pPr>
      <w:widowControl/>
    </w:pPr>
    <w:rPr>
      <w:rFonts w:ascii="Times New Roman" w:hAnsi="Times New Roman"/>
      <w:lang w:val="uk-UA"/>
    </w:rPr>
  </w:style>
  <w:style w:type="paragraph" w:styleId="af8">
    <w:name w:val="Balloon Text"/>
    <w:basedOn w:val="a"/>
    <w:link w:val="af9"/>
    <w:uiPriority w:val="99"/>
    <w:semiHidden/>
    <w:unhideWhenUsed/>
    <w:rsid w:val="00005474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005474"/>
    <w:rPr>
      <w:rFonts w:ascii="Segoe UI" w:hAnsi="Segoe UI" w:cs="Segoe UI"/>
      <w:sz w:val="18"/>
      <w:szCs w:val="18"/>
      <w:lang w:val="uk-UA"/>
    </w:rPr>
  </w:style>
  <w:style w:type="paragraph" w:styleId="afa">
    <w:name w:val="Normal (Web)"/>
    <w:basedOn w:val="a"/>
    <w:uiPriority w:val="99"/>
    <w:semiHidden/>
    <w:unhideWhenUsed/>
    <w:rsid w:val="00386436"/>
    <w:pPr>
      <w:widowControl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95-2020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9F65-F56E-4409-A18E-32353F65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Братиця Олена Олександрівна</dc:creator>
  <cp:lastModifiedBy>Кінщак Алла Вікторівна</cp:lastModifiedBy>
  <cp:revision>3</cp:revision>
  <dcterms:created xsi:type="dcterms:W3CDTF">2023-11-30T14:27:00Z</dcterms:created>
  <dcterms:modified xsi:type="dcterms:W3CDTF">2023-12-01T07:56:00Z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2023-03-23T00:00:00Z</vt:filetime>
  </property>
</Properties>
</file>