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000" w:firstRow="0" w:lastRow="0" w:firstColumn="0" w:lastColumn="0" w:noHBand="0" w:noVBand="0"/>
      </w:tblPr>
      <w:tblGrid>
        <w:gridCol w:w="4484"/>
        <w:gridCol w:w="5155"/>
      </w:tblGrid>
      <w:tr w:rsidR="00F44CC4" w:rsidRPr="00F44CC4" w:rsidTr="00013E6B">
        <w:trPr>
          <w:trHeight w:val="855"/>
          <w:tblCellSpacing w:w="0" w:type="dxa"/>
        </w:trPr>
        <w:tc>
          <w:tcPr>
            <w:tcW w:w="2326" w:type="pct"/>
          </w:tcPr>
          <w:p w:rsidR="00F44CC4" w:rsidRPr="00F44CC4" w:rsidRDefault="00F44CC4" w:rsidP="00F44CC4">
            <w:pPr>
              <w:spacing w:before="100" w:beforeAutospacing="1" w:after="100" w:afterAutospacing="1"/>
              <w:rPr>
                <w:szCs w:val="24"/>
                <w:lang w:val="uk-UA"/>
              </w:rPr>
            </w:pPr>
            <w:bookmarkStart w:id="0" w:name="_GoBack"/>
            <w:bookmarkEnd w:id="0"/>
          </w:p>
          <w:p w:rsidR="00F44CC4" w:rsidRPr="00F44CC4" w:rsidRDefault="00F44CC4" w:rsidP="00F44CC4">
            <w:pPr>
              <w:spacing w:before="100" w:beforeAutospacing="1" w:after="100" w:afterAutospacing="1"/>
              <w:rPr>
                <w:szCs w:val="24"/>
                <w:lang w:val="uk-UA"/>
              </w:rPr>
            </w:pPr>
          </w:p>
          <w:p w:rsidR="00F44CC4" w:rsidRPr="00F44CC4" w:rsidRDefault="00F44CC4" w:rsidP="00F44CC4">
            <w:pPr>
              <w:spacing w:before="100" w:beforeAutospacing="1" w:after="100" w:afterAutospacing="1"/>
              <w:rPr>
                <w:szCs w:val="24"/>
                <w:lang w:val="uk-UA"/>
              </w:rPr>
            </w:pPr>
          </w:p>
        </w:tc>
        <w:tc>
          <w:tcPr>
            <w:tcW w:w="2674" w:type="pct"/>
          </w:tcPr>
          <w:p w:rsidR="00F44CC4" w:rsidRPr="00F44CC4" w:rsidRDefault="00F44CC4" w:rsidP="00992E3E">
            <w:pPr>
              <w:spacing w:before="100" w:beforeAutospacing="1" w:after="100" w:afterAutospacing="1"/>
              <w:jc w:val="center"/>
              <w:rPr>
                <w:b/>
                <w:szCs w:val="24"/>
                <w:lang w:val="uk-UA"/>
              </w:rPr>
            </w:pPr>
            <w:r w:rsidRPr="00F44CC4">
              <w:rPr>
                <w:b/>
                <w:szCs w:val="24"/>
                <w:lang w:val="uk-UA"/>
              </w:rPr>
              <w:t xml:space="preserve">Додаток </w:t>
            </w:r>
            <w:r w:rsidRPr="00F44CC4">
              <w:rPr>
                <w:b/>
                <w:szCs w:val="24"/>
                <w:lang w:val="uk-UA"/>
              </w:rPr>
              <w:br/>
              <w:t xml:space="preserve">до постанови Кабінету Міністрів України </w:t>
            </w:r>
            <w:r w:rsidRPr="00F44CC4">
              <w:rPr>
                <w:b/>
                <w:szCs w:val="24"/>
                <w:lang w:val="uk-UA"/>
              </w:rPr>
              <w:br/>
              <w:t xml:space="preserve">від 30 жовтня 2008 р. № 957 </w:t>
            </w:r>
            <w:r w:rsidRPr="00F44CC4">
              <w:rPr>
                <w:b/>
                <w:szCs w:val="24"/>
                <w:lang w:val="uk-UA"/>
              </w:rPr>
              <w:br/>
              <w:t>(в редакції постанови Кабінету Міністрів України  від              202</w:t>
            </w:r>
            <w:r w:rsidR="00992E3E">
              <w:rPr>
                <w:b/>
                <w:szCs w:val="24"/>
                <w:lang w:val="uk-UA"/>
              </w:rPr>
              <w:t>3</w:t>
            </w:r>
            <w:r w:rsidRPr="00F44CC4">
              <w:rPr>
                <w:b/>
                <w:szCs w:val="24"/>
                <w:lang w:val="uk-UA"/>
              </w:rPr>
              <w:t xml:space="preserve"> р. №       )</w:t>
            </w:r>
          </w:p>
        </w:tc>
      </w:tr>
    </w:tbl>
    <w:p w:rsidR="00F44CC4" w:rsidRPr="00F44CC4" w:rsidRDefault="00F44CC4" w:rsidP="00F44CC4">
      <w:pPr>
        <w:jc w:val="center"/>
        <w:outlineLvl w:val="2"/>
        <w:rPr>
          <w:b/>
          <w:bCs/>
          <w:szCs w:val="24"/>
          <w:lang w:val="uk-UA"/>
        </w:rPr>
      </w:pPr>
    </w:p>
    <w:p w:rsidR="00F44CC4" w:rsidRPr="00F44CC4" w:rsidRDefault="00F44CC4" w:rsidP="00F44CC4">
      <w:pPr>
        <w:jc w:val="center"/>
        <w:outlineLvl w:val="2"/>
        <w:rPr>
          <w:b/>
          <w:bCs/>
          <w:szCs w:val="24"/>
          <w:lang w:val="uk-UA"/>
        </w:rPr>
      </w:pPr>
      <w:r w:rsidRPr="00F44CC4">
        <w:rPr>
          <w:b/>
          <w:bCs/>
          <w:szCs w:val="24"/>
          <w:lang w:val="uk-UA"/>
        </w:rPr>
        <w:t>РОЗМІР</w:t>
      </w:r>
      <w:r w:rsidRPr="00F44CC4">
        <w:rPr>
          <w:b/>
          <w:bCs/>
          <w:szCs w:val="24"/>
          <w:lang w:val="uk-UA"/>
        </w:rPr>
        <w:br/>
        <w:t>мінімальних оптово-відпускних і роздрібних цін на окремі види</w:t>
      </w:r>
    </w:p>
    <w:p w:rsidR="00F44CC4" w:rsidRPr="00F44CC4" w:rsidRDefault="00F44CC4" w:rsidP="00F44CC4">
      <w:pPr>
        <w:jc w:val="center"/>
        <w:outlineLvl w:val="2"/>
        <w:rPr>
          <w:b/>
          <w:bCs/>
          <w:szCs w:val="24"/>
          <w:lang w:val="uk-UA"/>
        </w:rPr>
      </w:pPr>
      <w:r w:rsidRPr="00F44CC4">
        <w:rPr>
          <w:b/>
          <w:bCs/>
          <w:szCs w:val="24"/>
          <w:lang w:val="uk-UA"/>
        </w:rPr>
        <w:t>алкогольних напоїв</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492"/>
        <w:gridCol w:w="777"/>
        <w:gridCol w:w="3686"/>
        <w:gridCol w:w="1417"/>
        <w:gridCol w:w="1701"/>
        <w:gridCol w:w="747"/>
        <w:gridCol w:w="671"/>
      </w:tblGrid>
      <w:tr w:rsidR="00F44CC4" w:rsidRPr="00F44CC4" w:rsidTr="00050010">
        <w:trPr>
          <w:gridBefore w:val="1"/>
          <w:wBefore w:w="34" w:type="dxa"/>
          <w:jc w:val="center"/>
        </w:trPr>
        <w:tc>
          <w:tcPr>
            <w:tcW w:w="2269" w:type="dxa"/>
            <w:gridSpan w:val="2"/>
            <w:vMerge w:val="restart"/>
          </w:tcPr>
          <w:p w:rsidR="00F44CC4" w:rsidRPr="00F44CC4" w:rsidRDefault="00F44CC4" w:rsidP="00F44CC4">
            <w:pPr>
              <w:jc w:val="center"/>
              <w:rPr>
                <w:szCs w:val="24"/>
                <w:lang w:val="uk-UA"/>
              </w:rPr>
            </w:pPr>
            <w:r w:rsidRPr="00F44CC4">
              <w:rPr>
                <w:szCs w:val="24"/>
                <w:lang w:val="uk-UA"/>
              </w:rPr>
              <w:t xml:space="preserve">Код виробів згідно з </w:t>
            </w:r>
          </w:p>
          <w:p w:rsidR="00F44CC4" w:rsidRPr="00F44CC4" w:rsidRDefault="00F44CC4" w:rsidP="00F44CC4">
            <w:pPr>
              <w:jc w:val="center"/>
              <w:rPr>
                <w:szCs w:val="24"/>
                <w:lang w:val="uk-UA"/>
              </w:rPr>
            </w:pPr>
            <w:r w:rsidRPr="00F44CC4">
              <w:rPr>
                <w:szCs w:val="24"/>
                <w:lang w:val="uk-UA"/>
              </w:rPr>
              <w:t>УКТЗЕД</w:t>
            </w:r>
          </w:p>
        </w:tc>
        <w:tc>
          <w:tcPr>
            <w:tcW w:w="3686" w:type="dxa"/>
            <w:vMerge w:val="restart"/>
          </w:tcPr>
          <w:p w:rsidR="00F44CC4" w:rsidRPr="00F44CC4" w:rsidRDefault="00F44CC4" w:rsidP="00F44CC4">
            <w:pPr>
              <w:jc w:val="center"/>
              <w:rPr>
                <w:szCs w:val="24"/>
                <w:lang w:val="uk-UA"/>
              </w:rPr>
            </w:pPr>
            <w:r w:rsidRPr="00F44CC4">
              <w:rPr>
                <w:szCs w:val="24"/>
                <w:lang w:val="uk-UA"/>
              </w:rPr>
              <w:t>Опис товару</w:t>
            </w:r>
          </w:p>
        </w:tc>
        <w:tc>
          <w:tcPr>
            <w:tcW w:w="3118" w:type="dxa"/>
            <w:gridSpan w:val="2"/>
          </w:tcPr>
          <w:p w:rsidR="00F44CC4" w:rsidRPr="00F44CC4" w:rsidRDefault="00F44CC4" w:rsidP="00F44CC4">
            <w:pPr>
              <w:jc w:val="center"/>
              <w:rPr>
                <w:szCs w:val="24"/>
                <w:lang w:val="uk-UA"/>
              </w:rPr>
            </w:pPr>
            <w:r w:rsidRPr="00F44CC4">
              <w:rPr>
                <w:szCs w:val="24"/>
                <w:lang w:val="uk-UA"/>
              </w:rPr>
              <w:t xml:space="preserve">Мінімальна ціна за </w:t>
            </w:r>
            <w:smartTag w:uri="urn:schemas-microsoft-com:office:smarttags" w:element="metricconverter">
              <w:smartTagPr>
                <w:attr w:name="ProductID" w:val="1 літр"/>
              </w:smartTagPr>
              <w:r w:rsidRPr="00F44CC4">
                <w:rPr>
                  <w:szCs w:val="24"/>
                  <w:lang w:val="uk-UA"/>
                </w:rPr>
                <w:t>1 літр</w:t>
              </w:r>
            </w:smartTag>
            <w:r w:rsidRPr="00F44CC4">
              <w:rPr>
                <w:szCs w:val="24"/>
                <w:lang w:val="uk-UA"/>
              </w:rPr>
              <w:t xml:space="preserve">                       100-відсоткового спирту,</w:t>
            </w:r>
          </w:p>
          <w:p w:rsidR="00F44CC4" w:rsidRPr="00F44CC4" w:rsidRDefault="00F44CC4" w:rsidP="00F44CC4">
            <w:pPr>
              <w:jc w:val="center"/>
              <w:rPr>
                <w:szCs w:val="24"/>
                <w:lang w:val="uk-UA"/>
              </w:rPr>
            </w:pPr>
            <w:r w:rsidRPr="00F44CC4">
              <w:rPr>
                <w:szCs w:val="24"/>
                <w:lang w:val="uk-UA"/>
              </w:rPr>
              <w:t xml:space="preserve"> гривень</w:t>
            </w:r>
          </w:p>
        </w:tc>
        <w:tc>
          <w:tcPr>
            <w:tcW w:w="1418" w:type="dxa"/>
            <w:gridSpan w:val="2"/>
          </w:tcPr>
          <w:p w:rsidR="00F44CC4" w:rsidRPr="00F44CC4" w:rsidRDefault="00F44CC4" w:rsidP="00F44CC4">
            <w:pPr>
              <w:jc w:val="center"/>
              <w:rPr>
                <w:szCs w:val="24"/>
                <w:lang w:val="uk-UA"/>
              </w:rPr>
            </w:pPr>
            <w:r w:rsidRPr="00F44CC4">
              <w:rPr>
                <w:szCs w:val="24"/>
                <w:lang w:val="uk-UA"/>
              </w:rPr>
              <w:t>Роздрібна ціна, гривень</w:t>
            </w:r>
          </w:p>
        </w:tc>
      </w:tr>
      <w:tr w:rsidR="00F44CC4" w:rsidRPr="00F44CC4" w:rsidTr="00050010">
        <w:trPr>
          <w:gridBefore w:val="1"/>
          <w:wBefore w:w="34" w:type="dxa"/>
          <w:trHeight w:val="562"/>
          <w:jc w:val="center"/>
        </w:trPr>
        <w:tc>
          <w:tcPr>
            <w:tcW w:w="2269" w:type="dxa"/>
            <w:gridSpan w:val="2"/>
            <w:vMerge/>
          </w:tcPr>
          <w:p w:rsidR="00F44CC4" w:rsidRPr="00F44CC4" w:rsidRDefault="00F44CC4" w:rsidP="00F44CC4">
            <w:pPr>
              <w:jc w:val="center"/>
              <w:rPr>
                <w:szCs w:val="24"/>
                <w:lang w:val="uk-UA"/>
              </w:rPr>
            </w:pPr>
          </w:p>
        </w:tc>
        <w:tc>
          <w:tcPr>
            <w:tcW w:w="3686" w:type="dxa"/>
            <w:vMerge/>
          </w:tcPr>
          <w:p w:rsidR="00F44CC4" w:rsidRPr="00F44CC4" w:rsidRDefault="00F44CC4" w:rsidP="00F44CC4">
            <w:pPr>
              <w:jc w:val="center"/>
              <w:rPr>
                <w:szCs w:val="24"/>
                <w:lang w:val="uk-UA"/>
              </w:rPr>
            </w:pPr>
          </w:p>
        </w:tc>
        <w:tc>
          <w:tcPr>
            <w:tcW w:w="1417" w:type="dxa"/>
          </w:tcPr>
          <w:p w:rsidR="00F44CC4" w:rsidRPr="00F44CC4" w:rsidRDefault="00F44CC4" w:rsidP="00F44CC4">
            <w:pPr>
              <w:jc w:val="center"/>
              <w:rPr>
                <w:szCs w:val="24"/>
                <w:lang w:val="uk-UA"/>
              </w:rPr>
            </w:pPr>
            <w:r w:rsidRPr="00F44CC4">
              <w:rPr>
                <w:szCs w:val="24"/>
                <w:lang w:val="uk-UA"/>
              </w:rPr>
              <w:t>оптово- відпускна</w:t>
            </w:r>
          </w:p>
        </w:tc>
        <w:tc>
          <w:tcPr>
            <w:tcW w:w="1701" w:type="dxa"/>
          </w:tcPr>
          <w:p w:rsidR="00F44CC4" w:rsidRPr="00F44CC4" w:rsidRDefault="00F44CC4" w:rsidP="00F44CC4">
            <w:pPr>
              <w:jc w:val="center"/>
              <w:rPr>
                <w:szCs w:val="24"/>
                <w:lang w:val="uk-UA"/>
              </w:rPr>
            </w:pPr>
            <w:r w:rsidRPr="00F44CC4">
              <w:rPr>
                <w:szCs w:val="24"/>
                <w:lang w:val="uk-UA"/>
              </w:rPr>
              <w:t>роздрібна</w:t>
            </w:r>
          </w:p>
        </w:tc>
        <w:tc>
          <w:tcPr>
            <w:tcW w:w="1418" w:type="dxa"/>
            <w:gridSpan w:val="2"/>
          </w:tcPr>
          <w:p w:rsidR="00F44CC4" w:rsidRPr="00F44CC4" w:rsidRDefault="00F44CC4" w:rsidP="00F44CC4">
            <w:pPr>
              <w:jc w:val="center"/>
              <w:rPr>
                <w:szCs w:val="24"/>
                <w:lang w:val="uk-UA"/>
              </w:rPr>
            </w:pPr>
          </w:p>
        </w:tc>
      </w:tr>
      <w:tr w:rsidR="00F44CC4" w:rsidRPr="00992E3E" w:rsidTr="00050010">
        <w:trPr>
          <w:gridBefore w:val="1"/>
          <w:wBefore w:w="34" w:type="dxa"/>
          <w:jc w:val="center"/>
        </w:trPr>
        <w:tc>
          <w:tcPr>
            <w:tcW w:w="2269" w:type="dxa"/>
            <w:gridSpan w:val="2"/>
          </w:tcPr>
          <w:p w:rsidR="00F44CC4" w:rsidRPr="00F44CC4" w:rsidRDefault="00F44CC4" w:rsidP="00050010">
            <w:pPr>
              <w:rPr>
                <w:szCs w:val="24"/>
                <w:lang w:val="uk-UA"/>
              </w:rPr>
            </w:pPr>
            <w:r w:rsidRPr="00F44CC4">
              <w:rPr>
                <w:szCs w:val="24"/>
                <w:lang w:val="uk-UA"/>
              </w:rPr>
              <w:t>2208 60,</w:t>
            </w:r>
          </w:p>
          <w:p w:rsidR="00F44CC4" w:rsidRPr="00F44CC4" w:rsidRDefault="00F44CC4" w:rsidP="00050010">
            <w:pPr>
              <w:rPr>
                <w:szCs w:val="24"/>
                <w:lang w:val="uk-UA"/>
              </w:rPr>
            </w:pPr>
            <w:r w:rsidRPr="00F44CC4">
              <w:rPr>
                <w:szCs w:val="24"/>
                <w:lang w:val="uk-UA"/>
              </w:rPr>
              <w:t>2208 70,</w:t>
            </w:r>
          </w:p>
          <w:p w:rsidR="00F44CC4" w:rsidRPr="00F44CC4" w:rsidRDefault="00F44CC4" w:rsidP="00050010">
            <w:pPr>
              <w:rPr>
                <w:szCs w:val="24"/>
                <w:lang w:val="uk-UA"/>
              </w:rPr>
            </w:pPr>
            <w:r w:rsidRPr="00F44CC4">
              <w:rPr>
                <w:szCs w:val="24"/>
                <w:lang w:val="uk-UA"/>
              </w:rPr>
              <w:t>2208 90</w:t>
            </w:r>
          </w:p>
        </w:tc>
        <w:tc>
          <w:tcPr>
            <w:tcW w:w="3686" w:type="dxa"/>
          </w:tcPr>
          <w:p w:rsidR="00F44CC4" w:rsidRPr="00F44CC4" w:rsidRDefault="00F44CC4" w:rsidP="00F44CC4">
            <w:pPr>
              <w:jc w:val="both"/>
              <w:rPr>
                <w:szCs w:val="24"/>
                <w:lang w:val="uk-UA"/>
              </w:rPr>
            </w:pPr>
            <w:r w:rsidRPr="00F44CC4">
              <w:rPr>
                <w:szCs w:val="24"/>
                <w:lang w:val="uk-UA"/>
              </w:rPr>
              <w:t>Горілка та лікеро-горілчані вироби, інші</w:t>
            </w:r>
          </w:p>
        </w:tc>
        <w:tc>
          <w:tcPr>
            <w:tcW w:w="1417" w:type="dxa"/>
          </w:tcPr>
          <w:p w:rsidR="006A0007" w:rsidRDefault="006A0007" w:rsidP="006A0007">
            <w:pPr>
              <w:widowControl w:val="0"/>
              <w:ind w:right="48"/>
              <w:jc w:val="center"/>
              <w:rPr>
                <w:bCs/>
                <w:szCs w:val="24"/>
                <w:shd w:val="clear" w:color="auto" w:fill="FFFFFF"/>
                <w:lang w:val="uk-UA" w:eastAsia="uk-UA"/>
              </w:rPr>
            </w:pPr>
          </w:p>
          <w:p w:rsidR="00F44CC4" w:rsidRPr="002411DA" w:rsidRDefault="009D597F" w:rsidP="006A0007">
            <w:pPr>
              <w:widowControl w:val="0"/>
              <w:ind w:right="48"/>
              <w:jc w:val="center"/>
              <w:rPr>
                <w:bCs/>
                <w:szCs w:val="24"/>
                <w:shd w:val="clear" w:color="auto" w:fill="FFFFFF"/>
                <w:lang w:val="uk-UA" w:eastAsia="uk-UA"/>
              </w:rPr>
            </w:pPr>
            <w:r>
              <w:rPr>
                <w:bCs/>
                <w:szCs w:val="24"/>
                <w:shd w:val="clear" w:color="auto" w:fill="FFFFFF"/>
                <w:lang w:val="uk-UA" w:eastAsia="uk-UA"/>
              </w:rPr>
              <w:t>355</w:t>
            </w:r>
          </w:p>
        </w:tc>
        <w:tc>
          <w:tcPr>
            <w:tcW w:w="1701" w:type="dxa"/>
          </w:tcPr>
          <w:p w:rsidR="006A0007" w:rsidRDefault="006A0007" w:rsidP="006A0007">
            <w:pPr>
              <w:widowControl w:val="0"/>
              <w:ind w:right="240"/>
              <w:jc w:val="center"/>
              <w:rPr>
                <w:bCs/>
                <w:szCs w:val="24"/>
                <w:shd w:val="clear" w:color="auto" w:fill="FFFFFF"/>
                <w:lang w:val="uk-UA" w:eastAsia="uk-UA"/>
              </w:rPr>
            </w:pPr>
          </w:p>
          <w:p w:rsidR="00F44CC4" w:rsidRPr="00F44CC4" w:rsidRDefault="009D597F" w:rsidP="006A0007">
            <w:pPr>
              <w:widowControl w:val="0"/>
              <w:ind w:right="240"/>
              <w:jc w:val="center"/>
              <w:rPr>
                <w:bCs/>
                <w:szCs w:val="24"/>
                <w:shd w:val="clear" w:color="auto" w:fill="FFFFFF"/>
                <w:lang w:val="uk-UA" w:eastAsia="uk-UA"/>
              </w:rPr>
            </w:pPr>
            <w:r>
              <w:rPr>
                <w:bCs/>
                <w:szCs w:val="24"/>
                <w:shd w:val="clear" w:color="auto" w:fill="FFFFFF"/>
                <w:lang w:val="uk-UA" w:eastAsia="uk-UA"/>
              </w:rPr>
              <w:t>468</w:t>
            </w:r>
          </w:p>
        </w:tc>
        <w:tc>
          <w:tcPr>
            <w:tcW w:w="1418" w:type="dxa"/>
            <w:gridSpan w:val="2"/>
          </w:tcPr>
          <w:p w:rsidR="00F44CC4" w:rsidRPr="00F44CC4" w:rsidRDefault="00F44CC4" w:rsidP="00F44CC4">
            <w:pPr>
              <w:jc w:val="center"/>
              <w:rPr>
                <w:szCs w:val="24"/>
                <w:lang w:val="uk-UA"/>
              </w:rPr>
            </w:pPr>
          </w:p>
        </w:tc>
      </w:tr>
      <w:tr w:rsidR="00F44CC4" w:rsidRPr="00F44CC4" w:rsidTr="00050010">
        <w:trPr>
          <w:gridBefore w:val="1"/>
          <w:wBefore w:w="34" w:type="dxa"/>
          <w:jc w:val="center"/>
        </w:trPr>
        <w:tc>
          <w:tcPr>
            <w:tcW w:w="2269" w:type="dxa"/>
            <w:gridSpan w:val="2"/>
          </w:tcPr>
          <w:p w:rsidR="00F44CC4" w:rsidRPr="00F44CC4" w:rsidRDefault="00F44CC4" w:rsidP="00050010">
            <w:pPr>
              <w:rPr>
                <w:szCs w:val="24"/>
                <w:lang w:val="uk-UA"/>
              </w:rPr>
            </w:pPr>
            <w:r w:rsidRPr="00F44CC4">
              <w:rPr>
                <w:szCs w:val="24"/>
              </w:rPr>
              <w:t xml:space="preserve">2208 30 </w:t>
            </w:r>
          </w:p>
        </w:tc>
        <w:tc>
          <w:tcPr>
            <w:tcW w:w="3686" w:type="dxa"/>
          </w:tcPr>
          <w:p w:rsidR="00F44CC4" w:rsidRPr="00F44CC4" w:rsidRDefault="00F44CC4" w:rsidP="00F44CC4">
            <w:pPr>
              <w:jc w:val="both"/>
              <w:rPr>
                <w:szCs w:val="24"/>
                <w:lang w:val="uk-UA"/>
              </w:rPr>
            </w:pPr>
            <w:r w:rsidRPr="00F44CC4">
              <w:rPr>
                <w:szCs w:val="24"/>
                <w:lang w:val="uk-UA"/>
              </w:rPr>
              <w:t>Віскі</w:t>
            </w:r>
          </w:p>
        </w:tc>
        <w:tc>
          <w:tcPr>
            <w:tcW w:w="1417" w:type="dxa"/>
          </w:tcPr>
          <w:p w:rsidR="00F44CC4" w:rsidRPr="00F44CC4" w:rsidRDefault="006A0007" w:rsidP="006A0007">
            <w:pPr>
              <w:widowControl w:val="0"/>
              <w:shd w:val="clear" w:color="auto" w:fill="FFFFFF"/>
              <w:spacing w:before="60" w:after="60"/>
              <w:ind w:right="48"/>
              <w:jc w:val="center"/>
              <w:rPr>
                <w:color w:val="000000"/>
                <w:szCs w:val="24"/>
                <w:shd w:val="clear" w:color="auto" w:fill="FFFFFF"/>
                <w:lang w:val="uk-UA" w:eastAsia="uk-UA"/>
              </w:rPr>
            </w:pPr>
            <w:r>
              <w:rPr>
                <w:color w:val="000000"/>
                <w:szCs w:val="24"/>
                <w:shd w:val="clear" w:color="auto" w:fill="FFFFFF"/>
                <w:lang w:val="uk-UA" w:eastAsia="uk-UA"/>
              </w:rPr>
              <w:t>862</w:t>
            </w:r>
          </w:p>
        </w:tc>
        <w:tc>
          <w:tcPr>
            <w:tcW w:w="1701" w:type="dxa"/>
          </w:tcPr>
          <w:p w:rsidR="00F44CC4" w:rsidRPr="00F44CC4" w:rsidRDefault="006A0007" w:rsidP="006A0007">
            <w:pPr>
              <w:widowControl w:val="0"/>
              <w:ind w:right="240"/>
              <w:jc w:val="center"/>
              <w:rPr>
                <w:color w:val="000000"/>
                <w:szCs w:val="24"/>
                <w:shd w:val="clear" w:color="auto" w:fill="FFFFFF"/>
                <w:lang w:val="uk-UA" w:eastAsia="uk-UA"/>
              </w:rPr>
            </w:pPr>
            <w:r>
              <w:rPr>
                <w:color w:val="000000"/>
                <w:szCs w:val="24"/>
                <w:shd w:val="clear" w:color="auto" w:fill="FFFFFF"/>
                <w:lang w:val="uk-UA" w:eastAsia="uk-UA"/>
              </w:rPr>
              <w:t>1017</w:t>
            </w:r>
          </w:p>
        </w:tc>
        <w:tc>
          <w:tcPr>
            <w:tcW w:w="1418" w:type="dxa"/>
            <w:gridSpan w:val="2"/>
          </w:tcPr>
          <w:p w:rsidR="00F44CC4" w:rsidRPr="00F44CC4" w:rsidRDefault="00F44CC4" w:rsidP="00F44CC4">
            <w:pPr>
              <w:jc w:val="center"/>
              <w:rPr>
                <w:szCs w:val="24"/>
                <w:lang w:val="ru-RU"/>
              </w:rPr>
            </w:pPr>
          </w:p>
        </w:tc>
      </w:tr>
      <w:tr w:rsidR="00992E3E" w:rsidRPr="00992E3E" w:rsidTr="00050010">
        <w:trPr>
          <w:gridBefore w:val="1"/>
          <w:wBefore w:w="34" w:type="dxa"/>
          <w:jc w:val="center"/>
        </w:trPr>
        <w:tc>
          <w:tcPr>
            <w:tcW w:w="2269" w:type="dxa"/>
            <w:gridSpan w:val="2"/>
          </w:tcPr>
          <w:p w:rsidR="00992E3E" w:rsidRPr="00F44CC4" w:rsidRDefault="00992E3E" w:rsidP="00050010">
            <w:pPr>
              <w:rPr>
                <w:szCs w:val="24"/>
                <w:lang w:val="uk-UA"/>
              </w:rPr>
            </w:pPr>
            <w:r w:rsidRPr="00F44CC4">
              <w:rPr>
                <w:szCs w:val="24"/>
                <w:lang w:val="uk-UA"/>
              </w:rPr>
              <w:t>2208 40</w:t>
            </w:r>
          </w:p>
        </w:tc>
        <w:tc>
          <w:tcPr>
            <w:tcW w:w="3686" w:type="dxa"/>
          </w:tcPr>
          <w:p w:rsidR="00992E3E" w:rsidRPr="00F44CC4" w:rsidRDefault="00992E3E" w:rsidP="00992E3E">
            <w:pPr>
              <w:jc w:val="both"/>
              <w:rPr>
                <w:szCs w:val="24"/>
                <w:lang w:val="uk-UA"/>
              </w:rPr>
            </w:pPr>
            <w:r w:rsidRPr="00F44CC4">
              <w:rPr>
                <w:szCs w:val="24"/>
                <w:lang w:val="uk-UA"/>
              </w:rPr>
              <w:t>Ром та інші спиртові дистиляти та спиртні напої, одержані шляхом перегонки зброджених продуктів з цукрової тростини</w:t>
            </w:r>
          </w:p>
        </w:tc>
        <w:tc>
          <w:tcPr>
            <w:tcW w:w="1417" w:type="dxa"/>
          </w:tcPr>
          <w:p w:rsidR="006A0007" w:rsidRDefault="006A0007" w:rsidP="006A0007">
            <w:pPr>
              <w:jc w:val="center"/>
              <w:rPr>
                <w:lang w:val="uk-UA"/>
              </w:rPr>
            </w:pPr>
          </w:p>
          <w:p w:rsidR="00992E3E" w:rsidRPr="00E8429A" w:rsidRDefault="006A0007" w:rsidP="006A0007">
            <w:pPr>
              <w:jc w:val="center"/>
              <w:rPr>
                <w:lang w:val="uk-UA"/>
              </w:rPr>
            </w:pPr>
            <w:r>
              <w:rPr>
                <w:lang w:val="uk-UA"/>
              </w:rPr>
              <w:t>862</w:t>
            </w:r>
          </w:p>
        </w:tc>
        <w:tc>
          <w:tcPr>
            <w:tcW w:w="1701" w:type="dxa"/>
          </w:tcPr>
          <w:p w:rsidR="006A0007" w:rsidRDefault="006A0007" w:rsidP="006A0007">
            <w:pPr>
              <w:rPr>
                <w:lang w:val="uk-UA"/>
              </w:rPr>
            </w:pPr>
            <w:r>
              <w:rPr>
                <w:lang w:val="uk-UA"/>
              </w:rPr>
              <w:t xml:space="preserve">      </w:t>
            </w:r>
          </w:p>
          <w:p w:rsidR="00992E3E" w:rsidRPr="00E8429A" w:rsidRDefault="006A0007" w:rsidP="006A0007">
            <w:pPr>
              <w:rPr>
                <w:lang w:val="uk-UA"/>
              </w:rPr>
            </w:pPr>
            <w:r>
              <w:rPr>
                <w:lang w:val="uk-UA"/>
              </w:rPr>
              <w:t xml:space="preserve">       1017</w:t>
            </w:r>
          </w:p>
        </w:tc>
        <w:tc>
          <w:tcPr>
            <w:tcW w:w="1418" w:type="dxa"/>
            <w:gridSpan w:val="2"/>
          </w:tcPr>
          <w:p w:rsidR="00992E3E" w:rsidRPr="00F44CC4" w:rsidRDefault="00992E3E" w:rsidP="00992E3E">
            <w:pPr>
              <w:jc w:val="center"/>
              <w:rPr>
                <w:szCs w:val="24"/>
                <w:lang w:val="uk-UA"/>
              </w:rPr>
            </w:pPr>
          </w:p>
        </w:tc>
      </w:tr>
      <w:tr w:rsidR="00F44CC4" w:rsidRPr="00F44CC4" w:rsidTr="00050010">
        <w:trPr>
          <w:gridBefore w:val="1"/>
          <w:wBefore w:w="34" w:type="dxa"/>
          <w:trHeight w:val="381"/>
          <w:jc w:val="center"/>
        </w:trPr>
        <w:tc>
          <w:tcPr>
            <w:tcW w:w="2269" w:type="dxa"/>
            <w:gridSpan w:val="2"/>
          </w:tcPr>
          <w:p w:rsidR="00F44CC4" w:rsidRPr="00F44CC4" w:rsidRDefault="00F44CC4" w:rsidP="00050010">
            <w:pPr>
              <w:rPr>
                <w:szCs w:val="24"/>
                <w:lang w:val="uk-UA"/>
              </w:rPr>
            </w:pPr>
            <w:r w:rsidRPr="00F44CC4">
              <w:rPr>
                <w:szCs w:val="24"/>
                <w:lang w:val="uk-UA"/>
              </w:rPr>
              <w:t>2208 50</w:t>
            </w:r>
          </w:p>
        </w:tc>
        <w:tc>
          <w:tcPr>
            <w:tcW w:w="3686" w:type="dxa"/>
          </w:tcPr>
          <w:p w:rsidR="00F44CC4" w:rsidRPr="00F44CC4" w:rsidRDefault="00F44CC4" w:rsidP="00F44CC4">
            <w:pPr>
              <w:jc w:val="both"/>
              <w:rPr>
                <w:szCs w:val="24"/>
                <w:lang w:val="uk-UA"/>
              </w:rPr>
            </w:pPr>
            <w:r w:rsidRPr="00F44CC4">
              <w:rPr>
                <w:szCs w:val="24"/>
                <w:lang w:val="uk-UA"/>
              </w:rPr>
              <w:t>Джин та ялівцева настоянка</w:t>
            </w:r>
          </w:p>
        </w:tc>
        <w:tc>
          <w:tcPr>
            <w:tcW w:w="1417" w:type="dxa"/>
          </w:tcPr>
          <w:p w:rsidR="00F44CC4" w:rsidRPr="00F44CC4" w:rsidRDefault="006A0007" w:rsidP="006A0007">
            <w:pPr>
              <w:ind w:left="-252" w:right="-200"/>
              <w:jc w:val="center"/>
              <w:rPr>
                <w:szCs w:val="24"/>
                <w:lang w:val="uk-UA"/>
              </w:rPr>
            </w:pPr>
            <w:r>
              <w:rPr>
                <w:szCs w:val="24"/>
                <w:lang w:val="uk-UA"/>
              </w:rPr>
              <w:t>862</w:t>
            </w:r>
          </w:p>
        </w:tc>
        <w:tc>
          <w:tcPr>
            <w:tcW w:w="1701" w:type="dxa"/>
          </w:tcPr>
          <w:p w:rsidR="00F44CC4" w:rsidRPr="00F44CC4" w:rsidRDefault="006A0007" w:rsidP="006A0007">
            <w:pPr>
              <w:ind w:left="-158" w:right="171"/>
              <w:jc w:val="center"/>
              <w:rPr>
                <w:szCs w:val="24"/>
                <w:lang w:val="uk-UA"/>
              </w:rPr>
            </w:pPr>
            <w:r>
              <w:rPr>
                <w:szCs w:val="24"/>
                <w:lang w:val="uk-UA"/>
              </w:rPr>
              <w:t>1017</w:t>
            </w:r>
          </w:p>
        </w:tc>
        <w:tc>
          <w:tcPr>
            <w:tcW w:w="1418" w:type="dxa"/>
            <w:gridSpan w:val="2"/>
          </w:tcPr>
          <w:p w:rsidR="00F44CC4" w:rsidRPr="00F44CC4" w:rsidRDefault="00F44CC4" w:rsidP="00F44CC4">
            <w:pPr>
              <w:jc w:val="center"/>
              <w:rPr>
                <w:szCs w:val="24"/>
                <w:lang w:val="uk-UA"/>
              </w:rPr>
            </w:pPr>
          </w:p>
        </w:tc>
      </w:tr>
      <w:tr w:rsidR="00F44CC4" w:rsidRPr="00F44CC4" w:rsidTr="00525FCF">
        <w:trPr>
          <w:gridBefore w:val="1"/>
          <w:wBefore w:w="34" w:type="dxa"/>
          <w:jc w:val="center"/>
        </w:trPr>
        <w:tc>
          <w:tcPr>
            <w:tcW w:w="2269" w:type="dxa"/>
            <w:gridSpan w:val="2"/>
          </w:tcPr>
          <w:p w:rsidR="00F44CC4" w:rsidRPr="00F44CC4" w:rsidRDefault="00F44CC4" w:rsidP="00050010">
            <w:pPr>
              <w:rPr>
                <w:szCs w:val="24"/>
                <w:lang w:val="uk-UA"/>
              </w:rPr>
            </w:pPr>
            <w:r w:rsidRPr="00F44CC4">
              <w:rPr>
                <w:szCs w:val="24"/>
                <w:lang w:val="uk-UA"/>
              </w:rPr>
              <w:t>2208 20</w:t>
            </w:r>
          </w:p>
        </w:tc>
        <w:tc>
          <w:tcPr>
            <w:tcW w:w="3686" w:type="dxa"/>
          </w:tcPr>
          <w:p w:rsidR="00F44CC4" w:rsidRPr="00F44CC4" w:rsidRDefault="00F44CC4" w:rsidP="00F44CC4">
            <w:pPr>
              <w:jc w:val="both"/>
              <w:rPr>
                <w:szCs w:val="24"/>
                <w:lang w:val="uk-UA"/>
              </w:rPr>
            </w:pPr>
            <w:r w:rsidRPr="00F44CC4">
              <w:rPr>
                <w:szCs w:val="24"/>
                <w:lang w:val="uk-UA"/>
              </w:rPr>
              <w:t>Спиртові дистиляти та спиртні напої, одержані шляхом перегонки виноградного вина або вичавок винограду:</w:t>
            </w:r>
          </w:p>
        </w:tc>
        <w:tc>
          <w:tcPr>
            <w:tcW w:w="1417" w:type="dxa"/>
          </w:tcPr>
          <w:p w:rsidR="00F44CC4" w:rsidRPr="00F44CC4" w:rsidRDefault="00F44CC4" w:rsidP="006A0007">
            <w:pPr>
              <w:ind w:left="200" w:right="-200"/>
              <w:jc w:val="center"/>
              <w:rPr>
                <w:szCs w:val="24"/>
                <w:lang w:val="uk-UA"/>
              </w:rPr>
            </w:pPr>
          </w:p>
        </w:tc>
        <w:tc>
          <w:tcPr>
            <w:tcW w:w="1701" w:type="dxa"/>
          </w:tcPr>
          <w:p w:rsidR="00F44CC4" w:rsidRPr="00F44CC4" w:rsidRDefault="00F44CC4" w:rsidP="006A0007">
            <w:pPr>
              <w:ind w:left="-158" w:right="-63"/>
              <w:jc w:val="center"/>
              <w:rPr>
                <w:szCs w:val="24"/>
                <w:lang w:val="uk-UA"/>
              </w:rPr>
            </w:pPr>
          </w:p>
        </w:tc>
        <w:tc>
          <w:tcPr>
            <w:tcW w:w="1418" w:type="dxa"/>
            <w:gridSpan w:val="2"/>
          </w:tcPr>
          <w:p w:rsidR="00F44CC4" w:rsidRPr="00F44CC4" w:rsidRDefault="00F44CC4" w:rsidP="00F44CC4">
            <w:pPr>
              <w:jc w:val="center"/>
              <w:rPr>
                <w:szCs w:val="24"/>
                <w:lang w:val="uk-UA"/>
              </w:rPr>
            </w:pPr>
          </w:p>
        </w:tc>
      </w:tr>
      <w:tr w:rsidR="00F44CC4" w:rsidRPr="00F44CC4" w:rsidTr="00050010">
        <w:trPr>
          <w:gridBefore w:val="1"/>
          <w:wBefore w:w="34" w:type="dxa"/>
          <w:trHeight w:val="321"/>
          <w:jc w:val="center"/>
        </w:trPr>
        <w:tc>
          <w:tcPr>
            <w:tcW w:w="2269" w:type="dxa"/>
            <w:gridSpan w:val="2"/>
          </w:tcPr>
          <w:p w:rsidR="00F44CC4" w:rsidRPr="00F44CC4" w:rsidRDefault="00F44CC4" w:rsidP="00F44CC4">
            <w:pPr>
              <w:jc w:val="center"/>
              <w:rPr>
                <w:szCs w:val="24"/>
                <w:lang w:val="uk-UA"/>
              </w:rPr>
            </w:pPr>
          </w:p>
        </w:tc>
        <w:tc>
          <w:tcPr>
            <w:tcW w:w="3686" w:type="dxa"/>
          </w:tcPr>
          <w:p w:rsidR="00F44CC4" w:rsidRPr="00F44CC4" w:rsidRDefault="00F44CC4" w:rsidP="00F44CC4">
            <w:pPr>
              <w:jc w:val="both"/>
              <w:rPr>
                <w:szCs w:val="24"/>
                <w:lang w:val="uk-UA"/>
              </w:rPr>
            </w:pPr>
            <w:r w:rsidRPr="00F44CC4">
              <w:rPr>
                <w:szCs w:val="24"/>
                <w:lang w:val="uk-UA"/>
              </w:rPr>
              <w:t>коньяк (бренді) три зірочки</w:t>
            </w:r>
          </w:p>
        </w:tc>
        <w:tc>
          <w:tcPr>
            <w:tcW w:w="1417" w:type="dxa"/>
          </w:tcPr>
          <w:p w:rsidR="00F44CC4" w:rsidRPr="002411DA" w:rsidRDefault="006A0007" w:rsidP="006A0007">
            <w:pPr>
              <w:widowControl w:val="0"/>
              <w:ind w:right="240"/>
              <w:jc w:val="center"/>
              <w:rPr>
                <w:bCs/>
                <w:szCs w:val="24"/>
                <w:shd w:val="clear" w:color="auto" w:fill="FFFFFF"/>
                <w:lang w:val="uk-UA" w:eastAsia="uk-UA"/>
              </w:rPr>
            </w:pPr>
            <w:r>
              <w:rPr>
                <w:bCs/>
                <w:szCs w:val="24"/>
                <w:shd w:val="clear" w:color="auto" w:fill="FFFFFF"/>
                <w:lang w:val="uk-UA" w:eastAsia="uk-UA"/>
              </w:rPr>
              <w:t>491</w:t>
            </w:r>
          </w:p>
        </w:tc>
        <w:tc>
          <w:tcPr>
            <w:tcW w:w="1701" w:type="dxa"/>
          </w:tcPr>
          <w:p w:rsidR="00F44CC4" w:rsidRPr="002411DA" w:rsidRDefault="006A0007" w:rsidP="006A0007">
            <w:pPr>
              <w:widowControl w:val="0"/>
              <w:ind w:right="240"/>
              <w:jc w:val="center"/>
              <w:rPr>
                <w:bCs/>
                <w:szCs w:val="24"/>
                <w:shd w:val="clear" w:color="auto" w:fill="FFFFFF"/>
                <w:lang w:val="uk-UA" w:eastAsia="uk-UA"/>
              </w:rPr>
            </w:pPr>
            <w:r>
              <w:rPr>
                <w:bCs/>
                <w:szCs w:val="24"/>
                <w:shd w:val="clear" w:color="auto" w:fill="FFFFFF"/>
                <w:lang w:val="uk-UA" w:eastAsia="uk-UA"/>
              </w:rPr>
              <w:t>680</w:t>
            </w:r>
          </w:p>
        </w:tc>
        <w:tc>
          <w:tcPr>
            <w:tcW w:w="1418" w:type="dxa"/>
            <w:gridSpan w:val="2"/>
          </w:tcPr>
          <w:p w:rsidR="00F44CC4" w:rsidRPr="00F44CC4" w:rsidRDefault="00F44CC4" w:rsidP="00F44CC4">
            <w:pPr>
              <w:jc w:val="center"/>
              <w:rPr>
                <w:szCs w:val="24"/>
                <w:lang w:val="uk-UA"/>
              </w:rPr>
            </w:pPr>
          </w:p>
        </w:tc>
      </w:tr>
      <w:tr w:rsidR="00F44CC4" w:rsidRPr="00F44CC4" w:rsidTr="00050010">
        <w:trPr>
          <w:gridBefore w:val="1"/>
          <w:wBefore w:w="34" w:type="dxa"/>
          <w:jc w:val="center"/>
        </w:trPr>
        <w:tc>
          <w:tcPr>
            <w:tcW w:w="2269" w:type="dxa"/>
            <w:gridSpan w:val="2"/>
          </w:tcPr>
          <w:p w:rsidR="00F44CC4" w:rsidRPr="00F44CC4" w:rsidRDefault="00F44CC4" w:rsidP="00F44CC4">
            <w:pPr>
              <w:jc w:val="center"/>
              <w:rPr>
                <w:szCs w:val="24"/>
                <w:lang w:val="uk-UA"/>
              </w:rPr>
            </w:pPr>
          </w:p>
        </w:tc>
        <w:tc>
          <w:tcPr>
            <w:tcW w:w="3686" w:type="dxa"/>
          </w:tcPr>
          <w:p w:rsidR="00F44CC4" w:rsidRPr="00F44CC4" w:rsidRDefault="00F44CC4" w:rsidP="00F44CC4">
            <w:pPr>
              <w:jc w:val="both"/>
              <w:rPr>
                <w:szCs w:val="24"/>
                <w:lang w:val="uk-UA"/>
              </w:rPr>
            </w:pPr>
            <w:r w:rsidRPr="00F44CC4">
              <w:rPr>
                <w:szCs w:val="24"/>
                <w:lang w:val="uk-UA"/>
              </w:rPr>
              <w:t>коньяк (бренді) чотири зірочки</w:t>
            </w:r>
          </w:p>
        </w:tc>
        <w:tc>
          <w:tcPr>
            <w:tcW w:w="1417" w:type="dxa"/>
          </w:tcPr>
          <w:p w:rsidR="00F44CC4" w:rsidRPr="00F44CC4"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538</w:t>
            </w:r>
          </w:p>
        </w:tc>
        <w:tc>
          <w:tcPr>
            <w:tcW w:w="1701" w:type="dxa"/>
          </w:tcPr>
          <w:p w:rsidR="00F44CC4" w:rsidRPr="002411DA"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743</w:t>
            </w:r>
          </w:p>
        </w:tc>
        <w:tc>
          <w:tcPr>
            <w:tcW w:w="1418" w:type="dxa"/>
            <w:gridSpan w:val="2"/>
          </w:tcPr>
          <w:p w:rsidR="00F44CC4" w:rsidRPr="00F44CC4" w:rsidRDefault="00F44CC4" w:rsidP="00F44CC4">
            <w:pPr>
              <w:jc w:val="center"/>
              <w:rPr>
                <w:szCs w:val="24"/>
                <w:lang w:val="uk-UA"/>
              </w:rPr>
            </w:pPr>
          </w:p>
        </w:tc>
      </w:tr>
      <w:tr w:rsidR="00F44CC4" w:rsidRPr="00F44CC4" w:rsidTr="00050010">
        <w:trPr>
          <w:gridBefore w:val="1"/>
          <w:wBefore w:w="34" w:type="dxa"/>
          <w:jc w:val="center"/>
        </w:trPr>
        <w:tc>
          <w:tcPr>
            <w:tcW w:w="2269" w:type="dxa"/>
            <w:gridSpan w:val="2"/>
          </w:tcPr>
          <w:p w:rsidR="00F44CC4" w:rsidRPr="00F44CC4" w:rsidRDefault="00F44CC4" w:rsidP="00F44CC4">
            <w:pPr>
              <w:jc w:val="center"/>
              <w:rPr>
                <w:szCs w:val="24"/>
                <w:lang w:val="uk-UA"/>
              </w:rPr>
            </w:pPr>
          </w:p>
        </w:tc>
        <w:tc>
          <w:tcPr>
            <w:tcW w:w="3686" w:type="dxa"/>
          </w:tcPr>
          <w:p w:rsidR="00F44CC4" w:rsidRPr="00F44CC4" w:rsidRDefault="00050010" w:rsidP="00F44CC4">
            <w:pPr>
              <w:jc w:val="both"/>
              <w:rPr>
                <w:szCs w:val="24"/>
                <w:lang w:val="uk-UA"/>
              </w:rPr>
            </w:pPr>
            <w:r>
              <w:rPr>
                <w:szCs w:val="24"/>
                <w:lang w:val="uk-UA"/>
              </w:rPr>
              <w:t>коньяк (бренді) п’</w:t>
            </w:r>
            <w:r w:rsidR="00F44CC4" w:rsidRPr="00F44CC4">
              <w:rPr>
                <w:szCs w:val="24"/>
                <w:lang w:val="uk-UA"/>
              </w:rPr>
              <w:t>ять зірочок</w:t>
            </w:r>
          </w:p>
        </w:tc>
        <w:tc>
          <w:tcPr>
            <w:tcW w:w="1417" w:type="dxa"/>
          </w:tcPr>
          <w:p w:rsidR="00F44CC4" w:rsidRPr="00F44CC4"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580</w:t>
            </w:r>
          </w:p>
        </w:tc>
        <w:tc>
          <w:tcPr>
            <w:tcW w:w="1701" w:type="dxa"/>
          </w:tcPr>
          <w:p w:rsidR="00F44CC4" w:rsidRPr="00F44CC4"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807</w:t>
            </w:r>
          </w:p>
        </w:tc>
        <w:tc>
          <w:tcPr>
            <w:tcW w:w="1418" w:type="dxa"/>
            <w:gridSpan w:val="2"/>
          </w:tcPr>
          <w:p w:rsidR="00F44CC4" w:rsidRPr="00F44CC4" w:rsidRDefault="00F44CC4" w:rsidP="00F44CC4">
            <w:pPr>
              <w:jc w:val="center"/>
              <w:rPr>
                <w:szCs w:val="24"/>
                <w:lang w:val="uk-UA"/>
              </w:rPr>
            </w:pPr>
          </w:p>
        </w:tc>
      </w:tr>
      <w:tr w:rsidR="00F44CC4" w:rsidRPr="00992E3E" w:rsidTr="00525FCF">
        <w:trPr>
          <w:gridBefore w:val="1"/>
          <w:wBefore w:w="34" w:type="dxa"/>
          <w:jc w:val="center"/>
        </w:trPr>
        <w:tc>
          <w:tcPr>
            <w:tcW w:w="2269" w:type="dxa"/>
            <w:gridSpan w:val="2"/>
          </w:tcPr>
          <w:p w:rsidR="00F44CC4" w:rsidRPr="00F44CC4" w:rsidRDefault="00F44CC4" w:rsidP="00F44CC4">
            <w:pPr>
              <w:jc w:val="center"/>
              <w:rPr>
                <w:szCs w:val="24"/>
                <w:lang w:val="uk-UA"/>
              </w:rPr>
            </w:pPr>
          </w:p>
        </w:tc>
        <w:tc>
          <w:tcPr>
            <w:tcW w:w="3686" w:type="dxa"/>
          </w:tcPr>
          <w:p w:rsidR="00F44CC4" w:rsidRPr="00F44CC4" w:rsidRDefault="00F44CC4" w:rsidP="00F44CC4">
            <w:pPr>
              <w:jc w:val="both"/>
              <w:rPr>
                <w:szCs w:val="24"/>
                <w:lang w:val="uk-UA"/>
              </w:rPr>
            </w:pPr>
            <w:r w:rsidRPr="00F44CC4">
              <w:rPr>
                <w:szCs w:val="24"/>
                <w:lang w:val="uk-UA"/>
              </w:rPr>
              <w:t>інші спиртові дистиляти та спиртні напої, в тому числі</w:t>
            </w:r>
          </w:p>
        </w:tc>
        <w:tc>
          <w:tcPr>
            <w:tcW w:w="1417" w:type="dxa"/>
          </w:tcPr>
          <w:p w:rsidR="00F44CC4" w:rsidRPr="002411DA"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491</w:t>
            </w:r>
          </w:p>
        </w:tc>
        <w:tc>
          <w:tcPr>
            <w:tcW w:w="1701" w:type="dxa"/>
          </w:tcPr>
          <w:p w:rsidR="00F44CC4" w:rsidRPr="002411DA"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680</w:t>
            </w:r>
          </w:p>
        </w:tc>
        <w:tc>
          <w:tcPr>
            <w:tcW w:w="1418" w:type="dxa"/>
            <w:gridSpan w:val="2"/>
          </w:tcPr>
          <w:p w:rsidR="00F44CC4" w:rsidRPr="00F44CC4" w:rsidRDefault="00F44CC4" w:rsidP="00F44CC4">
            <w:pPr>
              <w:jc w:val="center"/>
              <w:rPr>
                <w:szCs w:val="24"/>
                <w:lang w:val="uk-UA"/>
              </w:rPr>
            </w:pPr>
          </w:p>
        </w:tc>
      </w:tr>
      <w:tr w:rsidR="00F44CC4" w:rsidRPr="00F44CC4" w:rsidTr="00525FCF">
        <w:trPr>
          <w:gridBefore w:val="1"/>
          <w:wBefore w:w="34" w:type="dxa"/>
          <w:jc w:val="center"/>
        </w:trPr>
        <w:tc>
          <w:tcPr>
            <w:tcW w:w="2269" w:type="dxa"/>
            <w:gridSpan w:val="2"/>
          </w:tcPr>
          <w:p w:rsidR="00F44CC4" w:rsidRPr="00F44CC4" w:rsidRDefault="00F44CC4" w:rsidP="00F44CC4">
            <w:pPr>
              <w:jc w:val="center"/>
              <w:rPr>
                <w:szCs w:val="24"/>
                <w:lang w:val="uk-UA"/>
              </w:rPr>
            </w:pPr>
          </w:p>
        </w:tc>
        <w:tc>
          <w:tcPr>
            <w:tcW w:w="3686" w:type="dxa"/>
          </w:tcPr>
          <w:p w:rsidR="00F44CC4" w:rsidRPr="00F44CC4" w:rsidRDefault="00F44CC4" w:rsidP="00F44CC4">
            <w:pPr>
              <w:jc w:val="both"/>
              <w:rPr>
                <w:szCs w:val="24"/>
                <w:lang w:val="uk-UA"/>
              </w:rPr>
            </w:pPr>
            <w:r w:rsidRPr="00F44CC4">
              <w:rPr>
                <w:szCs w:val="24"/>
                <w:lang w:val="uk-UA"/>
              </w:rPr>
              <w:t>бренді ординарні, горілки виноградні</w:t>
            </w:r>
          </w:p>
        </w:tc>
        <w:tc>
          <w:tcPr>
            <w:tcW w:w="1417" w:type="dxa"/>
          </w:tcPr>
          <w:p w:rsidR="00F44CC4" w:rsidRPr="002411DA"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442</w:t>
            </w:r>
          </w:p>
        </w:tc>
        <w:tc>
          <w:tcPr>
            <w:tcW w:w="1701" w:type="dxa"/>
          </w:tcPr>
          <w:p w:rsidR="00F44CC4" w:rsidRPr="002411DA"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624</w:t>
            </w:r>
          </w:p>
        </w:tc>
        <w:tc>
          <w:tcPr>
            <w:tcW w:w="1418" w:type="dxa"/>
            <w:gridSpan w:val="2"/>
          </w:tcPr>
          <w:p w:rsidR="00F44CC4" w:rsidRPr="00F44CC4" w:rsidRDefault="00F44CC4" w:rsidP="00F44CC4">
            <w:pPr>
              <w:jc w:val="center"/>
              <w:rPr>
                <w:szCs w:val="24"/>
                <w:lang w:val="uk-UA"/>
              </w:rPr>
            </w:pPr>
          </w:p>
        </w:tc>
      </w:tr>
      <w:tr w:rsidR="00F44CC4" w:rsidRPr="009D597F" w:rsidTr="00525FCF">
        <w:trPr>
          <w:gridBefore w:val="1"/>
          <w:wBefore w:w="34" w:type="dxa"/>
          <w:jc w:val="center"/>
        </w:trPr>
        <w:tc>
          <w:tcPr>
            <w:tcW w:w="2269" w:type="dxa"/>
            <w:gridSpan w:val="2"/>
          </w:tcPr>
          <w:p w:rsidR="00F44CC4" w:rsidRPr="009D597F" w:rsidRDefault="00F44CC4" w:rsidP="00F44CC4">
            <w:pPr>
              <w:rPr>
                <w:szCs w:val="24"/>
                <w:lang w:val="uk-UA"/>
              </w:rPr>
            </w:pPr>
            <w:r w:rsidRPr="009D597F">
              <w:rPr>
                <w:szCs w:val="24"/>
                <w:lang w:val="uk-UA"/>
              </w:rPr>
              <w:t>2204, 2205, 2206 (алкогольні напої з доданням або без додання етилового спирту в іншому місці не зазначені)</w:t>
            </w:r>
          </w:p>
        </w:tc>
        <w:tc>
          <w:tcPr>
            <w:tcW w:w="3686" w:type="dxa"/>
          </w:tcPr>
          <w:p w:rsidR="00F44CC4" w:rsidRPr="009D597F" w:rsidRDefault="00F44CC4" w:rsidP="00F44CC4">
            <w:pPr>
              <w:jc w:val="both"/>
              <w:rPr>
                <w:szCs w:val="24"/>
                <w:lang w:val="uk-UA"/>
              </w:rPr>
            </w:pPr>
            <w:r w:rsidRPr="009D597F">
              <w:rPr>
                <w:szCs w:val="24"/>
                <w:lang w:val="uk-UA"/>
              </w:rPr>
              <w:t>Алкогольні напої, фактична міцність яких вища за                         22 відсотки об’ємних одиниць етилового спирту, інші суміші із зброджених напоїв та суміші на основі зброджених напоїв</w:t>
            </w:r>
          </w:p>
        </w:tc>
        <w:tc>
          <w:tcPr>
            <w:tcW w:w="1417" w:type="dxa"/>
            <w:vAlign w:val="center"/>
          </w:tcPr>
          <w:p w:rsidR="006A0007" w:rsidRPr="009D597F" w:rsidRDefault="006A0007" w:rsidP="006A0007">
            <w:pPr>
              <w:widowControl w:val="0"/>
              <w:shd w:val="clear" w:color="auto" w:fill="FFFFFF"/>
              <w:spacing w:before="60" w:after="60"/>
              <w:ind w:right="240"/>
              <w:jc w:val="center"/>
              <w:rPr>
                <w:bCs/>
                <w:szCs w:val="24"/>
                <w:shd w:val="clear" w:color="auto" w:fill="FFFFFF"/>
                <w:lang w:val="uk-UA" w:eastAsia="uk-UA"/>
              </w:rPr>
            </w:pPr>
            <w:r>
              <w:rPr>
                <w:bCs/>
                <w:szCs w:val="24"/>
                <w:shd w:val="clear" w:color="auto" w:fill="FFFFFF"/>
                <w:lang w:val="uk-UA" w:eastAsia="uk-UA"/>
              </w:rPr>
              <w:t>685</w:t>
            </w:r>
          </w:p>
        </w:tc>
        <w:tc>
          <w:tcPr>
            <w:tcW w:w="1701" w:type="dxa"/>
            <w:vAlign w:val="center"/>
          </w:tcPr>
          <w:p w:rsidR="00F44CC4" w:rsidRPr="009D597F" w:rsidRDefault="006A0007" w:rsidP="00050010">
            <w:pPr>
              <w:widowControl w:val="0"/>
              <w:ind w:right="240"/>
              <w:jc w:val="center"/>
              <w:rPr>
                <w:bCs/>
                <w:szCs w:val="24"/>
                <w:shd w:val="clear" w:color="auto" w:fill="FFFFFF"/>
                <w:lang w:val="uk-UA" w:eastAsia="uk-UA"/>
              </w:rPr>
            </w:pPr>
            <w:r>
              <w:rPr>
                <w:bCs/>
                <w:szCs w:val="24"/>
                <w:shd w:val="clear" w:color="auto" w:fill="FFFFFF"/>
                <w:lang w:val="uk-UA" w:eastAsia="uk-UA"/>
              </w:rPr>
              <w:t>841</w:t>
            </w:r>
          </w:p>
        </w:tc>
        <w:tc>
          <w:tcPr>
            <w:tcW w:w="1418" w:type="dxa"/>
            <w:gridSpan w:val="2"/>
          </w:tcPr>
          <w:p w:rsidR="00F44CC4" w:rsidRPr="009D597F" w:rsidRDefault="00F44CC4" w:rsidP="00F44CC4">
            <w:pPr>
              <w:jc w:val="center"/>
              <w:rPr>
                <w:szCs w:val="24"/>
                <w:lang w:val="uk-UA"/>
              </w:rPr>
            </w:pPr>
          </w:p>
        </w:tc>
      </w:tr>
      <w:tr w:rsidR="00F44CC4" w:rsidRPr="009D597F" w:rsidTr="00050010">
        <w:trPr>
          <w:gridBefore w:val="1"/>
          <w:wBefore w:w="34" w:type="dxa"/>
          <w:jc w:val="center"/>
        </w:trPr>
        <w:tc>
          <w:tcPr>
            <w:tcW w:w="2269" w:type="dxa"/>
            <w:gridSpan w:val="2"/>
          </w:tcPr>
          <w:p w:rsidR="00F44CC4" w:rsidRPr="009D597F" w:rsidRDefault="00F44CC4" w:rsidP="00050010">
            <w:pPr>
              <w:ind w:left="16"/>
              <w:rPr>
                <w:color w:val="000000"/>
                <w:szCs w:val="24"/>
                <w:shd w:val="clear" w:color="auto" w:fill="FFFFFF"/>
                <w:lang w:val="uk-UA"/>
              </w:rPr>
            </w:pPr>
            <w:r w:rsidRPr="009D597F">
              <w:rPr>
                <w:szCs w:val="24"/>
                <w:lang w:val="uk-UA"/>
              </w:rPr>
              <w:t>2206 00 31 00, 2206 00 51 00, 2206 00 81 00</w:t>
            </w:r>
          </w:p>
        </w:tc>
        <w:tc>
          <w:tcPr>
            <w:tcW w:w="3686" w:type="dxa"/>
          </w:tcPr>
          <w:p w:rsidR="00F44CC4" w:rsidRPr="009D597F" w:rsidRDefault="00F44CC4" w:rsidP="00F44CC4">
            <w:pPr>
              <w:jc w:val="both"/>
              <w:rPr>
                <w:szCs w:val="24"/>
                <w:lang w:val="uk-UA"/>
              </w:rPr>
            </w:pPr>
            <w:r w:rsidRPr="009D597F">
              <w:rPr>
                <w:color w:val="000000"/>
                <w:szCs w:val="24"/>
                <w:shd w:val="clear" w:color="auto" w:fill="FFFFFF"/>
                <w:lang w:val="uk-UA"/>
              </w:rPr>
              <w:t>Сидр і перрі (без додання спирту) у тарі місткістю 1 л</w:t>
            </w:r>
          </w:p>
        </w:tc>
        <w:tc>
          <w:tcPr>
            <w:tcW w:w="1417" w:type="dxa"/>
          </w:tcPr>
          <w:p w:rsidR="00F44CC4" w:rsidRPr="009D597F" w:rsidRDefault="00F44CC4" w:rsidP="006A0007">
            <w:pPr>
              <w:widowControl w:val="0"/>
              <w:shd w:val="clear" w:color="auto" w:fill="FFFFFF"/>
              <w:spacing w:before="60" w:after="60"/>
              <w:ind w:right="240"/>
              <w:jc w:val="center"/>
              <w:rPr>
                <w:bCs/>
                <w:szCs w:val="24"/>
                <w:shd w:val="clear" w:color="auto" w:fill="FFFFFF"/>
                <w:lang w:val="uk-UA" w:eastAsia="uk-UA"/>
              </w:rPr>
            </w:pPr>
          </w:p>
        </w:tc>
        <w:tc>
          <w:tcPr>
            <w:tcW w:w="1701" w:type="dxa"/>
          </w:tcPr>
          <w:p w:rsidR="00F44CC4" w:rsidRPr="009D597F" w:rsidRDefault="00F44CC4" w:rsidP="006A0007">
            <w:pPr>
              <w:widowControl w:val="0"/>
              <w:shd w:val="clear" w:color="auto" w:fill="FFFFFF"/>
              <w:spacing w:before="60" w:after="60"/>
              <w:ind w:right="240"/>
              <w:jc w:val="center"/>
              <w:rPr>
                <w:bCs/>
                <w:szCs w:val="24"/>
                <w:shd w:val="clear" w:color="auto" w:fill="FFFFFF"/>
                <w:lang w:val="uk-UA" w:eastAsia="uk-UA"/>
              </w:rPr>
            </w:pPr>
          </w:p>
        </w:tc>
        <w:tc>
          <w:tcPr>
            <w:tcW w:w="1418" w:type="dxa"/>
            <w:gridSpan w:val="2"/>
          </w:tcPr>
          <w:p w:rsidR="004D1A38" w:rsidRDefault="004D1A38" w:rsidP="00F44CC4">
            <w:pPr>
              <w:jc w:val="center"/>
              <w:rPr>
                <w:szCs w:val="24"/>
                <w:lang w:val="uk-UA"/>
              </w:rPr>
            </w:pPr>
          </w:p>
          <w:p w:rsidR="00F44CC4" w:rsidRPr="009D597F" w:rsidRDefault="004D1A38" w:rsidP="00F44CC4">
            <w:pPr>
              <w:jc w:val="center"/>
              <w:rPr>
                <w:szCs w:val="24"/>
                <w:lang w:val="uk-UA"/>
              </w:rPr>
            </w:pPr>
            <w:r>
              <w:rPr>
                <w:szCs w:val="24"/>
                <w:lang w:val="uk-UA"/>
              </w:rPr>
              <w:t>55</w:t>
            </w:r>
          </w:p>
        </w:tc>
      </w:tr>
      <w:tr w:rsidR="00525FCF" w:rsidRPr="009D597F" w:rsidTr="00050010">
        <w:trPr>
          <w:gridBefore w:val="1"/>
          <w:wBefore w:w="34" w:type="dxa"/>
          <w:jc w:val="center"/>
        </w:trPr>
        <w:tc>
          <w:tcPr>
            <w:tcW w:w="2269" w:type="dxa"/>
            <w:gridSpan w:val="2"/>
            <w:vMerge w:val="restart"/>
          </w:tcPr>
          <w:p w:rsidR="00525FCF" w:rsidRPr="009D597F" w:rsidRDefault="00525FCF" w:rsidP="00050010">
            <w:pPr>
              <w:ind w:left="16"/>
              <w:rPr>
                <w:szCs w:val="24"/>
                <w:lang w:val="uk-UA"/>
              </w:rPr>
            </w:pPr>
            <w:r w:rsidRPr="009D597F">
              <w:rPr>
                <w:szCs w:val="24"/>
                <w:lang w:val="uk-UA"/>
              </w:rPr>
              <w:t>2204 </w:t>
            </w:r>
            <w:r w:rsidRPr="009D597F">
              <w:rPr>
                <w:szCs w:val="24"/>
                <w:lang w:val="uk-UA"/>
              </w:rPr>
              <w:br/>
              <w:t>(крім 2204 10, </w:t>
            </w:r>
            <w:r w:rsidRPr="009D597F">
              <w:rPr>
                <w:szCs w:val="24"/>
                <w:lang w:val="uk-UA"/>
              </w:rPr>
              <w:br/>
              <w:t>2204 21 06 00, </w:t>
            </w:r>
            <w:r w:rsidRPr="009D597F">
              <w:rPr>
                <w:szCs w:val="24"/>
                <w:lang w:val="uk-UA"/>
              </w:rPr>
              <w:br/>
              <w:t>2204 21 07 00, </w:t>
            </w:r>
            <w:r w:rsidRPr="009D597F">
              <w:rPr>
                <w:szCs w:val="24"/>
                <w:lang w:val="uk-UA"/>
              </w:rPr>
              <w:br/>
              <w:t>2204 21 08 00, </w:t>
            </w:r>
            <w:r w:rsidRPr="009D597F">
              <w:rPr>
                <w:szCs w:val="24"/>
                <w:lang w:val="uk-UA"/>
              </w:rPr>
              <w:br/>
              <w:t>2204 21 09 00, </w:t>
            </w:r>
            <w:r w:rsidRPr="009D597F">
              <w:rPr>
                <w:szCs w:val="24"/>
                <w:lang w:val="uk-UA"/>
              </w:rPr>
              <w:br/>
              <w:t>2204 29 10 00),</w:t>
            </w:r>
          </w:p>
          <w:p w:rsidR="00525FCF" w:rsidRPr="009D597F" w:rsidRDefault="00525FCF" w:rsidP="00050010">
            <w:pPr>
              <w:ind w:left="16"/>
              <w:rPr>
                <w:szCs w:val="24"/>
                <w:lang w:val="uk-UA"/>
              </w:rPr>
            </w:pPr>
            <w:r w:rsidRPr="009D597F">
              <w:rPr>
                <w:szCs w:val="24"/>
                <w:lang w:val="uk-UA"/>
              </w:rPr>
              <w:lastRenderedPageBreak/>
              <w:t xml:space="preserve"> 2205 10 10 00, </w:t>
            </w:r>
            <w:r w:rsidRPr="009D597F">
              <w:rPr>
                <w:szCs w:val="24"/>
                <w:lang w:val="uk-UA"/>
              </w:rPr>
              <w:br/>
              <w:t xml:space="preserve"> 2205 90 10 00, </w:t>
            </w:r>
          </w:p>
          <w:p w:rsidR="00525FCF" w:rsidRPr="009D597F" w:rsidRDefault="00525FCF" w:rsidP="00050010">
            <w:pPr>
              <w:ind w:left="16"/>
              <w:rPr>
                <w:szCs w:val="24"/>
                <w:lang w:val="uk-UA"/>
              </w:rPr>
            </w:pPr>
            <w:r w:rsidRPr="009D597F">
              <w:rPr>
                <w:szCs w:val="24"/>
                <w:lang w:val="uk-UA"/>
              </w:rPr>
              <w:t xml:space="preserve"> 2206 00 59 00,</w:t>
            </w:r>
          </w:p>
          <w:p w:rsidR="00525FCF" w:rsidRPr="009D597F" w:rsidRDefault="00525FCF" w:rsidP="00050010">
            <w:pPr>
              <w:ind w:left="16"/>
              <w:rPr>
                <w:szCs w:val="24"/>
                <w:lang w:val="uk-UA"/>
              </w:rPr>
            </w:pPr>
            <w:r w:rsidRPr="009D597F">
              <w:rPr>
                <w:szCs w:val="24"/>
                <w:lang w:val="uk-UA"/>
              </w:rPr>
              <w:t xml:space="preserve"> 2206 00 89 00  </w:t>
            </w:r>
          </w:p>
        </w:tc>
        <w:tc>
          <w:tcPr>
            <w:tcW w:w="3686" w:type="dxa"/>
          </w:tcPr>
          <w:p w:rsidR="00525FCF" w:rsidRPr="009D597F" w:rsidRDefault="00525FCF" w:rsidP="005A581A">
            <w:pPr>
              <w:jc w:val="both"/>
              <w:rPr>
                <w:szCs w:val="24"/>
                <w:lang w:val="uk-UA"/>
              </w:rPr>
            </w:pPr>
            <w:r w:rsidRPr="009D597F">
              <w:rPr>
                <w:color w:val="000000"/>
                <w:szCs w:val="24"/>
                <w:shd w:val="clear" w:color="auto" w:fill="FFFFFF"/>
                <w:lang w:val="uk-UA"/>
              </w:rPr>
              <w:lastRenderedPageBreak/>
              <w:t xml:space="preserve">Звичайні (неігристі) вина, зброджені напої, фактична міцність яких вища за                        1,2 відсотка об’ємних одиниць етилового спирту, але не вища за 15 відсотків об’ємних одиниць етилового спирту, за умови що </w:t>
            </w:r>
            <w:r w:rsidRPr="009D597F">
              <w:rPr>
                <w:color w:val="000000"/>
                <w:szCs w:val="24"/>
                <w:shd w:val="clear" w:color="auto" w:fill="FFFFFF"/>
                <w:lang w:val="uk-UA"/>
              </w:rPr>
              <w:lastRenderedPageBreak/>
              <w:t>етиловий спирт, який міститься у готовому продукті, має повністю ферментне (ендогенне) походження:</w:t>
            </w:r>
          </w:p>
        </w:tc>
        <w:tc>
          <w:tcPr>
            <w:tcW w:w="1417" w:type="dxa"/>
          </w:tcPr>
          <w:p w:rsidR="00525FCF" w:rsidRPr="009D597F" w:rsidRDefault="00525FCF" w:rsidP="006A0007">
            <w:pPr>
              <w:jc w:val="center"/>
              <w:rPr>
                <w:szCs w:val="24"/>
                <w:lang w:val="uk-UA"/>
              </w:rPr>
            </w:pPr>
          </w:p>
        </w:tc>
        <w:tc>
          <w:tcPr>
            <w:tcW w:w="1701" w:type="dxa"/>
          </w:tcPr>
          <w:p w:rsidR="00525FCF" w:rsidRPr="009D597F" w:rsidRDefault="00525FCF" w:rsidP="006A0007">
            <w:pPr>
              <w:jc w:val="center"/>
              <w:rPr>
                <w:szCs w:val="24"/>
                <w:lang w:val="uk-UA"/>
              </w:rPr>
            </w:pPr>
          </w:p>
        </w:tc>
        <w:tc>
          <w:tcPr>
            <w:tcW w:w="1418" w:type="dxa"/>
            <w:gridSpan w:val="2"/>
          </w:tcPr>
          <w:p w:rsidR="00525FCF" w:rsidRDefault="00525FCF" w:rsidP="00F44CC4">
            <w:pPr>
              <w:jc w:val="center"/>
              <w:rPr>
                <w:szCs w:val="24"/>
                <w:lang w:val="uk-UA"/>
              </w:rPr>
            </w:pPr>
          </w:p>
          <w:p w:rsidR="00525FCF" w:rsidRDefault="00525FCF" w:rsidP="00F44CC4">
            <w:pPr>
              <w:jc w:val="center"/>
              <w:rPr>
                <w:szCs w:val="24"/>
                <w:lang w:val="uk-UA"/>
              </w:rPr>
            </w:pPr>
          </w:p>
          <w:p w:rsidR="00525FCF" w:rsidRDefault="00525FCF" w:rsidP="00F44CC4">
            <w:pPr>
              <w:jc w:val="center"/>
              <w:rPr>
                <w:szCs w:val="24"/>
                <w:lang w:val="uk-UA"/>
              </w:rPr>
            </w:pPr>
          </w:p>
          <w:p w:rsidR="00525FCF" w:rsidRPr="009D597F" w:rsidRDefault="00525FCF" w:rsidP="00F44CC4">
            <w:pPr>
              <w:jc w:val="center"/>
              <w:rPr>
                <w:szCs w:val="24"/>
                <w:lang w:val="uk-UA"/>
              </w:rPr>
            </w:pPr>
          </w:p>
        </w:tc>
      </w:tr>
      <w:tr w:rsidR="00525FCF" w:rsidRPr="009D597F" w:rsidTr="00050010">
        <w:trPr>
          <w:gridBefore w:val="1"/>
          <w:wBefore w:w="34" w:type="dxa"/>
          <w:jc w:val="center"/>
        </w:trPr>
        <w:tc>
          <w:tcPr>
            <w:tcW w:w="2269" w:type="dxa"/>
            <w:gridSpan w:val="2"/>
            <w:vMerge/>
          </w:tcPr>
          <w:p w:rsidR="00525FCF" w:rsidRPr="009D597F" w:rsidRDefault="00525FCF" w:rsidP="00F44CC4">
            <w:pPr>
              <w:ind w:left="315"/>
              <w:jc w:val="center"/>
              <w:rPr>
                <w:szCs w:val="24"/>
                <w:lang w:val="uk-UA"/>
              </w:rPr>
            </w:pPr>
          </w:p>
        </w:tc>
        <w:tc>
          <w:tcPr>
            <w:tcW w:w="3686" w:type="dxa"/>
          </w:tcPr>
          <w:p w:rsidR="00525FCF" w:rsidRPr="00525FCF" w:rsidRDefault="00525FCF" w:rsidP="00525FCF">
            <w:pPr>
              <w:pStyle w:val="a8"/>
              <w:numPr>
                <w:ilvl w:val="0"/>
                <w:numId w:val="2"/>
              </w:numPr>
              <w:ind w:left="0" w:firstLine="360"/>
              <w:jc w:val="both"/>
              <w:rPr>
                <w:color w:val="000000"/>
                <w:szCs w:val="24"/>
                <w:shd w:val="clear" w:color="auto" w:fill="FFFFFF"/>
                <w:lang w:val="uk-UA"/>
              </w:rPr>
            </w:pPr>
            <w:r w:rsidRPr="00525FCF">
              <w:rPr>
                <w:color w:val="000000"/>
                <w:szCs w:val="24"/>
                <w:shd w:val="clear" w:color="auto" w:fill="FFFFFF"/>
                <w:lang w:val="uk-UA"/>
              </w:rPr>
              <w:t>у скляній та іншій тарі місткістю 0,7 л</w:t>
            </w:r>
            <w:r>
              <w:rPr>
                <w:color w:val="000000"/>
                <w:szCs w:val="24"/>
                <w:shd w:val="clear" w:color="auto" w:fill="FFFFFF"/>
                <w:lang w:val="uk-UA"/>
              </w:rPr>
              <w:t>;</w:t>
            </w:r>
          </w:p>
        </w:tc>
        <w:tc>
          <w:tcPr>
            <w:tcW w:w="1417" w:type="dxa"/>
          </w:tcPr>
          <w:p w:rsidR="00525FCF" w:rsidRPr="009D597F" w:rsidRDefault="00525FCF" w:rsidP="00F44CC4">
            <w:pPr>
              <w:jc w:val="center"/>
              <w:rPr>
                <w:szCs w:val="24"/>
                <w:lang w:val="uk-UA"/>
              </w:rPr>
            </w:pPr>
          </w:p>
        </w:tc>
        <w:tc>
          <w:tcPr>
            <w:tcW w:w="1701" w:type="dxa"/>
          </w:tcPr>
          <w:p w:rsidR="00525FCF" w:rsidRPr="009D597F" w:rsidRDefault="00525FCF" w:rsidP="00F44CC4">
            <w:pPr>
              <w:jc w:val="center"/>
              <w:rPr>
                <w:szCs w:val="24"/>
                <w:lang w:val="uk-UA"/>
              </w:rPr>
            </w:pPr>
          </w:p>
        </w:tc>
        <w:tc>
          <w:tcPr>
            <w:tcW w:w="1418" w:type="dxa"/>
            <w:gridSpan w:val="2"/>
          </w:tcPr>
          <w:p w:rsidR="00525FCF" w:rsidRPr="009D597F" w:rsidRDefault="00525FCF" w:rsidP="004D1A38">
            <w:pPr>
              <w:jc w:val="center"/>
              <w:rPr>
                <w:szCs w:val="24"/>
                <w:lang w:val="uk-UA"/>
              </w:rPr>
            </w:pPr>
            <w:r>
              <w:rPr>
                <w:szCs w:val="24"/>
                <w:lang w:val="uk-UA"/>
              </w:rPr>
              <w:t>66</w:t>
            </w:r>
          </w:p>
        </w:tc>
      </w:tr>
      <w:tr w:rsidR="00525FCF" w:rsidRPr="009D597F" w:rsidTr="00050010">
        <w:trPr>
          <w:gridBefore w:val="1"/>
          <w:wBefore w:w="34" w:type="dxa"/>
          <w:jc w:val="center"/>
        </w:trPr>
        <w:tc>
          <w:tcPr>
            <w:tcW w:w="2269" w:type="dxa"/>
            <w:gridSpan w:val="2"/>
            <w:vMerge/>
          </w:tcPr>
          <w:p w:rsidR="00525FCF" w:rsidRPr="009D597F" w:rsidRDefault="00525FCF" w:rsidP="00F44CC4">
            <w:pPr>
              <w:ind w:left="315"/>
              <w:jc w:val="center"/>
              <w:rPr>
                <w:szCs w:val="24"/>
                <w:lang w:val="uk-UA"/>
              </w:rPr>
            </w:pPr>
          </w:p>
        </w:tc>
        <w:tc>
          <w:tcPr>
            <w:tcW w:w="3686" w:type="dxa"/>
          </w:tcPr>
          <w:p w:rsidR="00525FCF" w:rsidRPr="00525FCF" w:rsidRDefault="00525FCF" w:rsidP="00525FCF">
            <w:pPr>
              <w:pStyle w:val="a8"/>
              <w:numPr>
                <w:ilvl w:val="0"/>
                <w:numId w:val="2"/>
              </w:numPr>
              <w:ind w:left="21" w:firstLine="339"/>
              <w:jc w:val="both"/>
              <w:rPr>
                <w:color w:val="000000"/>
                <w:szCs w:val="24"/>
                <w:shd w:val="clear" w:color="auto" w:fill="FFFFFF"/>
                <w:lang w:val="uk-UA"/>
              </w:rPr>
            </w:pPr>
            <w:r w:rsidRPr="00525FCF">
              <w:rPr>
                <w:bCs/>
                <w:color w:val="000000"/>
                <w:szCs w:val="24"/>
                <w:shd w:val="clear" w:color="auto" w:fill="FFFFFF"/>
                <w:lang w:val="uk-UA"/>
              </w:rPr>
              <w:t xml:space="preserve">в упаковці типу </w:t>
            </w:r>
            <w:r w:rsidRPr="00525FCF">
              <w:rPr>
                <w:bCs/>
                <w:szCs w:val="24"/>
                <w:shd w:val="clear" w:color="auto" w:fill="FFFFFF"/>
                <w:lang w:val="uk-UA"/>
              </w:rPr>
              <w:t>“</w:t>
            </w:r>
            <w:hyperlink r:id="rId8" w:anchor="w1_2" w:history="1">
              <w:r w:rsidRPr="00525FCF">
                <w:rPr>
                  <w:rStyle w:val="a5"/>
                  <w:bCs/>
                  <w:color w:val="auto"/>
                  <w:szCs w:val="24"/>
                  <w:u w:val="none"/>
                  <w:shd w:val="clear" w:color="auto" w:fill="FFFFFF"/>
                </w:rPr>
                <w:t>Tetra</w:t>
              </w:r>
            </w:hyperlink>
            <w:r w:rsidRPr="00525FCF">
              <w:rPr>
                <w:bCs/>
                <w:szCs w:val="24"/>
                <w:shd w:val="clear" w:color="auto" w:fill="FFFFFF"/>
                <w:lang w:val="uk-UA"/>
              </w:rPr>
              <w:t>-</w:t>
            </w:r>
            <w:hyperlink r:id="rId9" w:anchor="w2_2" w:history="1">
              <w:r w:rsidRPr="00525FCF">
                <w:rPr>
                  <w:rStyle w:val="a5"/>
                  <w:bCs/>
                  <w:color w:val="auto"/>
                  <w:szCs w:val="24"/>
                  <w:u w:val="none"/>
                  <w:shd w:val="clear" w:color="auto" w:fill="FFFFFF"/>
                </w:rPr>
                <w:t>Pak</w:t>
              </w:r>
            </w:hyperlink>
            <w:r w:rsidRPr="00525FCF">
              <w:rPr>
                <w:bCs/>
                <w:szCs w:val="24"/>
                <w:shd w:val="clear" w:color="auto" w:fill="FFFFFF"/>
                <w:lang w:val="uk-UA"/>
              </w:rPr>
              <w:t>”,</w:t>
            </w:r>
            <w:r w:rsidRPr="00525FCF">
              <w:rPr>
                <w:bCs/>
                <w:color w:val="000000"/>
                <w:szCs w:val="24"/>
                <w:shd w:val="clear" w:color="auto" w:fill="FFFFFF"/>
                <w:lang w:val="uk-UA"/>
              </w:rPr>
              <w:t xml:space="preserve">  “</w:t>
            </w:r>
            <w:r w:rsidRPr="00525FCF">
              <w:rPr>
                <w:bCs/>
                <w:color w:val="000000"/>
                <w:szCs w:val="24"/>
                <w:shd w:val="clear" w:color="auto" w:fill="FFFFFF"/>
              </w:rPr>
              <w:t>Bag</w:t>
            </w:r>
            <w:r w:rsidRPr="00525FCF">
              <w:rPr>
                <w:bCs/>
                <w:color w:val="000000"/>
                <w:szCs w:val="24"/>
                <w:shd w:val="clear" w:color="auto" w:fill="FFFFFF"/>
                <w:lang w:val="uk-UA"/>
              </w:rPr>
              <w:t xml:space="preserve"> </w:t>
            </w:r>
            <w:r w:rsidRPr="00525FCF">
              <w:rPr>
                <w:bCs/>
                <w:color w:val="000000"/>
                <w:szCs w:val="24"/>
                <w:shd w:val="clear" w:color="auto" w:fill="FFFFFF"/>
              </w:rPr>
              <w:t>in</w:t>
            </w:r>
            <w:r w:rsidRPr="00525FCF">
              <w:rPr>
                <w:bCs/>
                <w:color w:val="000000"/>
                <w:szCs w:val="24"/>
                <w:shd w:val="clear" w:color="auto" w:fill="FFFFFF"/>
                <w:lang w:val="uk-UA"/>
              </w:rPr>
              <w:t xml:space="preserve"> </w:t>
            </w:r>
            <w:r w:rsidRPr="00525FCF">
              <w:rPr>
                <w:bCs/>
                <w:color w:val="000000"/>
                <w:szCs w:val="24"/>
                <w:shd w:val="clear" w:color="auto" w:fill="FFFFFF"/>
              </w:rPr>
              <w:t>box</w:t>
            </w:r>
            <w:r w:rsidRPr="00525FCF">
              <w:rPr>
                <w:bCs/>
                <w:color w:val="000000"/>
                <w:szCs w:val="24"/>
                <w:shd w:val="clear" w:color="auto" w:fill="FFFFFF"/>
                <w:lang w:val="uk-UA"/>
              </w:rPr>
              <w:t>”</w:t>
            </w:r>
            <w:r w:rsidRPr="00525FCF">
              <w:rPr>
                <w:color w:val="333333"/>
                <w:shd w:val="clear" w:color="auto" w:fill="FFFFFF"/>
                <w:lang w:val="uk-UA"/>
              </w:rPr>
              <w:t xml:space="preserve">, </w:t>
            </w:r>
            <w:r w:rsidRPr="00525FCF">
              <w:rPr>
                <w:bCs/>
                <w:color w:val="333333"/>
                <w:shd w:val="clear" w:color="auto" w:fill="FFFFFF"/>
                <w:lang w:val="uk-UA"/>
              </w:rPr>
              <w:t>металеві банки із харчового алюмінію,</w:t>
            </w:r>
            <w:r w:rsidRPr="00525FCF">
              <w:rPr>
                <w:color w:val="333333"/>
                <w:shd w:val="clear" w:color="auto" w:fill="FFFFFF"/>
                <w:lang w:val="uk-UA"/>
              </w:rPr>
              <w:t xml:space="preserve"> </w:t>
            </w:r>
            <w:r w:rsidRPr="00525FCF">
              <w:rPr>
                <w:bCs/>
                <w:color w:val="333333"/>
                <w:shd w:val="clear" w:color="auto" w:fill="FFFFFF"/>
                <w:lang w:val="uk-UA"/>
              </w:rPr>
              <w:t>полімерні пляшки марки ПЕТФ</w:t>
            </w:r>
            <w:r w:rsidRPr="00525FCF">
              <w:rPr>
                <w:color w:val="333333"/>
                <w:shd w:val="clear" w:color="auto" w:fill="FFFFFF"/>
                <w:lang w:val="uk-UA"/>
              </w:rPr>
              <w:t>,</w:t>
            </w:r>
            <w:r w:rsidRPr="00525FCF">
              <w:rPr>
                <w:bCs/>
                <w:color w:val="000000"/>
                <w:szCs w:val="24"/>
                <w:shd w:val="clear" w:color="auto" w:fill="FFFFFF"/>
                <w:lang w:val="uk-UA"/>
              </w:rPr>
              <w:t xml:space="preserve"> місткістю 1 л</w:t>
            </w:r>
          </w:p>
        </w:tc>
        <w:tc>
          <w:tcPr>
            <w:tcW w:w="1417" w:type="dxa"/>
          </w:tcPr>
          <w:p w:rsidR="00525FCF" w:rsidRPr="009D597F" w:rsidRDefault="00525FCF" w:rsidP="00F44CC4">
            <w:pPr>
              <w:jc w:val="center"/>
              <w:rPr>
                <w:szCs w:val="24"/>
                <w:lang w:val="uk-UA"/>
              </w:rPr>
            </w:pPr>
          </w:p>
        </w:tc>
        <w:tc>
          <w:tcPr>
            <w:tcW w:w="1701" w:type="dxa"/>
          </w:tcPr>
          <w:p w:rsidR="00525FCF" w:rsidRPr="009D597F" w:rsidRDefault="00525FCF" w:rsidP="00F44CC4">
            <w:pPr>
              <w:jc w:val="center"/>
              <w:rPr>
                <w:szCs w:val="24"/>
                <w:lang w:val="uk-UA"/>
              </w:rPr>
            </w:pPr>
          </w:p>
        </w:tc>
        <w:tc>
          <w:tcPr>
            <w:tcW w:w="1418" w:type="dxa"/>
            <w:gridSpan w:val="2"/>
          </w:tcPr>
          <w:p w:rsidR="00525FCF" w:rsidRDefault="00525FCF" w:rsidP="00F44CC4">
            <w:pPr>
              <w:jc w:val="center"/>
              <w:rPr>
                <w:szCs w:val="24"/>
                <w:lang w:val="uk-UA"/>
              </w:rPr>
            </w:pPr>
          </w:p>
          <w:p w:rsidR="00525FCF" w:rsidRDefault="00525FCF" w:rsidP="00F44CC4">
            <w:pPr>
              <w:jc w:val="center"/>
              <w:rPr>
                <w:szCs w:val="24"/>
                <w:lang w:val="uk-UA"/>
              </w:rPr>
            </w:pPr>
          </w:p>
          <w:p w:rsidR="00525FCF" w:rsidRPr="009D597F" w:rsidRDefault="00525FCF" w:rsidP="00F44CC4">
            <w:pPr>
              <w:jc w:val="center"/>
              <w:rPr>
                <w:szCs w:val="24"/>
                <w:lang w:val="uk-UA"/>
              </w:rPr>
            </w:pPr>
            <w:r>
              <w:rPr>
                <w:szCs w:val="24"/>
                <w:lang w:val="uk-UA"/>
              </w:rPr>
              <w:t>59</w:t>
            </w:r>
          </w:p>
        </w:tc>
      </w:tr>
      <w:tr w:rsidR="00525FCF" w:rsidRPr="009D597F" w:rsidTr="00846C76">
        <w:trPr>
          <w:gridBefore w:val="1"/>
          <w:wBefore w:w="34" w:type="dxa"/>
          <w:trHeight w:val="2480"/>
          <w:jc w:val="center"/>
        </w:trPr>
        <w:tc>
          <w:tcPr>
            <w:tcW w:w="2269" w:type="dxa"/>
            <w:gridSpan w:val="2"/>
            <w:vMerge w:val="restart"/>
          </w:tcPr>
          <w:p w:rsidR="00525FCF" w:rsidRPr="009D597F" w:rsidRDefault="00525FCF" w:rsidP="00525FCF">
            <w:pPr>
              <w:jc w:val="both"/>
              <w:rPr>
                <w:szCs w:val="24"/>
                <w:lang w:val="uk-UA"/>
              </w:rPr>
            </w:pPr>
            <w:r w:rsidRPr="009D597F">
              <w:rPr>
                <w:color w:val="000000"/>
                <w:szCs w:val="24"/>
                <w:shd w:val="clear" w:color="auto" w:fill="FFFFFF"/>
                <w:lang w:val="uk-UA"/>
              </w:rPr>
              <w:t xml:space="preserve">2204, 2205, 2206 (вина та інші зброджені напої без додання етилового спирту в іншому місці не зазначені; вина та інші зброджені напої з доданням </w:t>
            </w:r>
            <w:r>
              <w:rPr>
                <w:color w:val="000000"/>
                <w:szCs w:val="24"/>
                <w:shd w:val="clear" w:color="auto" w:fill="FFFFFF"/>
                <w:lang w:val="uk-UA"/>
              </w:rPr>
              <w:t xml:space="preserve"> е</w:t>
            </w:r>
            <w:r w:rsidRPr="009D597F">
              <w:rPr>
                <w:color w:val="000000"/>
                <w:szCs w:val="24"/>
                <w:shd w:val="clear" w:color="auto" w:fill="FFFFFF"/>
                <w:lang w:val="uk-UA"/>
              </w:rPr>
              <w:t>тилового спирту)</w:t>
            </w:r>
          </w:p>
        </w:tc>
        <w:tc>
          <w:tcPr>
            <w:tcW w:w="3686" w:type="dxa"/>
          </w:tcPr>
          <w:p w:rsidR="00525FCF" w:rsidRPr="009D597F" w:rsidRDefault="00525FCF" w:rsidP="00525FCF">
            <w:pPr>
              <w:jc w:val="both"/>
              <w:rPr>
                <w:szCs w:val="24"/>
                <w:lang w:val="uk-UA"/>
              </w:rPr>
            </w:pPr>
            <w:r w:rsidRPr="009D597F">
              <w:rPr>
                <w:color w:val="000000"/>
                <w:szCs w:val="24"/>
                <w:shd w:val="clear" w:color="auto" w:fill="FFFFFF"/>
                <w:lang w:val="uk-UA"/>
              </w:rPr>
              <w:t xml:space="preserve">Вина, вермути та інші зброджені напої (у тому числі суміші із зброджених напоїв та суміші на основі зброджених напоїв), фактична міцність яких вища за 1,2 відсотка об’ємних одиниць етилового спирту, але не вища за  22 відсотки об’ємних одиниць етилового спирту: </w:t>
            </w:r>
          </w:p>
        </w:tc>
        <w:tc>
          <w:tcPr>
            <w:tcW w:w="1417" w:type="dxa"/>
          </w:tcPr>
          <w:p w:rsidR="00525FCF" w:rsidRPr="009D597F" w:rsidRDefault="00525FCF" w:rsidP="00F44CC4">
            <w:pPr>
              <w:jc w:val="center"/>
              <w:rPr>
                <w:szCs w:val="24"/>
                <w:lang w:val="uk-UA"/>
              </w:rPr>
            </w:pPr>
          </w:p>
        </w:tc>
        <w:tc>
          <w:tcPr>
            <w:tcW w:w="1701" w:type="dxa"/>
          </w:tcPr>
          <w:p w:rsidR="00525FCF" w:rsidRPr="009D597F" w:rsidRDefault="00525FCF" w:rsidP="00F44CC4">
            <w:pPr>
              <w:jc w:val="center"/>
              <w:rPr>
                <w:szCs w:val="24"/>
                <w:lang w:val="uk-UA"/>
              </w:rPr>
            </w:pPr>
          </w:p>
        </w:tc>
        <w:tc>
          <w:tcPr>
            <w:tcW w:w="1418" w:type="dxa"/>
            <w:gridSpan w:val="2"/>
          </w:tcPr>
          <w:p w:rsidR="00525FCF" w:rsidRPr="009D597F" w:rsidRDefault="00525FCF" w:rsidP="00F44CC4">
            <w:pPr>
              <w:widowControl w:val="0"/>
              <w:tabs>
                <w:tab w:val="left" w:pos="1626"/>
              </w:tabs>
              <w:ind w:right="33"/>
              <w:jc w:val="center"/>
              <w:rPr>
                <w:bCs/>
                <w:szCs w:val="24"/>
                <w:shd w:val="clear" w:color="auto" w:fill="FFFFFF"/>
                <w:lang w:val="uk-UA" w:eastAsia="uk-UA"/>
              </w:rPr>
            </w:pPr>
          </w:p>
        </w:tc>
      </w:tr>
      <w:tr w:rsidR="00525FCF" w:rsidRPr="009D597F" w:rsidTr="00846C76">
        <w:trPr>
          <w:gridBefore w:val="1"/>
          <w:wBefore w:w="34" w:type="dxa"/>
          <w:trHeight w:val="266"/>
          <w:jc w:val="center"/>
        </w:trPr>
        <w:tc>
          <w:tcPr>
            <w:tcW w:w="2269" w:type="dxa"/>
            <w:gridSpan w:val="2"/>
            <w:vMerge/>
          </w:tcPr>
          <w:p w:rsidR="00525FCF" w:rsidRPr="009D597F" w:rsidRDefault="00525FCF" w:rsidP="00F44CC4">
            <w:pPr>
              <w:jc w:val="both"/>
              <w:rPr>
                <w:color w:val="000000"/>
                <w:szCs w:val="24"/>
                <w:shd w:val="clear" w:color="auto" w:fill="FFFFFF"/>
                <w:lang w:val="uk-UA"/>
              </w:rPr>
            </w:pPr>
          </w:p>
        </w:tc>
        <w:tc>
          <w:tcPr>
            <w:tcW w:w="3686" w:type="dxa"/>
          </w:tcPr>
          <w:p w:rsidR="00525FCF" w:rsidRPr="009D597F" w:rsidRDefault="00525FCF" w:rsidP="00525FCF">
            <w:pPr>
              <w:ind w:firstLine="304"/>
              <w:jc w:val="both"/>
              <w:rPr>
                <w:color w:val="000000"/>
                <w:szCs w:val="24"/>
                <w:shd w:val="clear" w:color="auto" w:fill="FFFFFF"/>
                <w:lang w:val="uk-UA"/>
              </w:rPr>
            </w:pPr>
            <w:r>
              <w:rPr>
                <w:color w:val="000000"/>
                <w:szCs w:val="24"/>
                <w:shd w:val="clear" w:color="auto" w:fill="FFFFFF"/>
                <w:lang w:val="uk-UA"/>
              </w:rPr>
              <w:t xml:space="preserve">- </w:t>
            </w:r>
            <w:r w:rsidRPr="009D597F">
              <w:rPr>
                <w:color w:val="000000"/>
                <w:szCs w:val="24"/>
                <w:shd w:val="clear" w:color="auto" w:fill="FFFFFF"/>
                <w:lang w:val="uk-UA"/>
              </w:rPr>
              <w:t>у скляній та іншій тарі місткістю 0,7 л</w:t>
            </w:r>
            <w:r>
              <w:rPr>
                <w:color w:val="000000"/>
                <w:szCs w:val="24"/>
                <w:shd w:val="clear" w:color="auto" w:fill="FFFFFF"/>
                <w:lang w:val="uk-UA"/>
              </w:rPr>
              <w:t>;</w:t>
            </w:r>
          </w:p>
        </w:tc>
        <w:tc>
          <w:tcPr>
            <w:tcW w:w="1417" w:type="dxa"/>
          </w:tcPr>
          <w:p w:rsidR="00525FCF" w:rsidRPr="009D597F" w:rsidRDefault="00525FCF" w:rsidP="00F44CC4">
            <w:pPr>
              <w:jc w:val="center"/>
              <w:rPr>
                <w:szCs w:val="24"/>
                <w:lang w:val="uk-UA"/>
              </w:rPr>
            </w:pPr>
          </w:p>
        </w:tc>
        <w:tc>
          <w:tcPr>
            <w:tcW w:w="1701" w:type="dxa"/>
          </w:tcPr>
          <w:p w:rsidR="00525FCF" w:rsidRPr="009D597F" w:rsidRDefault="00525FCF" w:rsidP="00F44CC4">
            <w:pPr>
              <w:jc w:val="center"/>
              <w:rPr>
                <w:szCs w:val="24"/>
                <w:lang w:val="uk-UA"/>
              </w:rPr>
            </w:pPr>
          </w:p>
        </w:tc>
        <w:tc>
          <w:tcPr>
            <w:tcW w:w="1418" w:type="dxa"/>
            <w:gridSpan w:val="2"/>
          </w:tcPr>
          <w:p w:rsidR="00525FCF" w:rsidRPr="009D597F" w:rsidRDefault="00525FCF" w:rsidP="00F44CC4">
            <w:pPr>
              <w:widowControl w:val="0"/>
              <w:tabs>
                <w:tab w:val="left" w:pos="1626"/>
              </w:tabs>
              <w:ind w:right="33"/>
              <w:jc w:val="center"/>
              <w:rPr>
                <w:bCs/>
                <w:szCs w:val="24"/>
                <w:shd w:val="clear" w:color="auto" w:fill="FFFFFF"/>
                <w:lang w:val="uk-UA" w:eastAsia="uk-UA"/>
              </w:rPr>
            </w:pPr>
            <w:r>
              <w:rPr>
                <w:bCs/>
                <w:szCs w:val="24"/>
                <w:shd w:val="clear" w:color="auto" w:fill="FFFFFF"/>
                <w:lang w:val="uk-UA" w:eastAsia="uk-UA"/>
              </w:rPr>
              <w:t>100</w:t>
            </w:r>
          </w:p>
        </w:tc>
      </w:tr>
      <w:tr w:rsidR="00525FCF" w:rsidRPr="009D597F" w:rsidTr="00846C76">
        <w:trPr>
          <w:gridBefore w:val="1"/>
          <w:wBefore w:w="34" w:type="dxa"/>
          <w:trHeight w:val="1266"/>
          <w:jc w:val="center"/>
        </w:trPr>
        <w:tc>
          <w:tcPr>
            <w:tcW w:w="2269" w:type="dxa"/>
            <w:gridSpan w:val="2"/>
            <w:vMerge/>
          </w:tcPr>
          <w:p w:rsidR="00525FCF" w:rsidRPr="009D597F" w:rsidRDefault="00525FCF" w:rsidP="00F44CC4">
            <w:pPr>
              <w:jc w:val="both"/>
              <w:rPr>
                <w:color w:val="000000"/>
                <w:szCs w:val="24"/>
                <w:shd w:val="clear" w:color="auto" w:fill="FFFFFF"/>
                <w:lang w:val="uk-UA"/>
              </w:rPr>
            </w:pPr>
          </w:p>
        </w:tc>
        <w:tc>
          <w:tcPr>
            <w:tcW w:w="3686" w:type="dxa"/>
          </w:tcPr>
          <w:p w:rsidR="00525FCF" w:rsidRPr="00050010" w:rsidRDefault="00525FCF" w:rsidP="00050010">
            <w:pPr>
              <w:pStyle w:val="a8"/>
              <w:numPr>
                <w:ilvl w:val="0"/>
                <w:numId w:val="1"/>
              </w:numPr>
              <w:ind w:left="0" w:firstLine="360"/>
              <w:jc w:val="both"/>
              <w:rPr>
                <w:color w:val="000000"/>
                <w:szCs w:val="24"/>
                <w:shd w:val="clear" w:color="auto" w:fill="FFFFFF"/>
                <w:lang w:val="uk-UA"/>
              </w:rPr>
            </w:pPr>
            <w:r w:rsidRPr="00050010">
              <w:rPr>
                <w:color w:val="000000"/>
                <w:szCs w:val="24"/>
                <w:shd w:val="clear" w:color="auto" w:fill="FFFFFF"/>
                <w:lang w:val="uk-UA"/>
              </w:rPr>
              <w:t xml:space="preserve">в упаковці типу “Tetra-Pak”, “Bag in box”, </w:t>
            </w:r>
            <w:r w:rsidRPr="00050010">
              <w:rPr>
                <w:bCs/>
                <w:color w:val="333333"/>
                <w:shd w:val="clear" w:color="auto" w:fill="FFFFFF"/>
                <w:lang w:val="uk-UA"/>
              </w:rPr>
              <w:t>металевих банках із харчового алюмінію</w:t>
            </w:r>
            <w:r w:rsidRPr="00050010">
              <w:rPr>
                <w:color w:val="333333"/>
                <w:shd w:val="clear" w:color="auto" w:fill="FFFFFF"/>
                <w:lang w:val="uk-UA"/>
              </w:rPr>
              <w:t xml:space="preserve">, </w:t>
            </w:r>
            <w:r w:rsidRPr="00050010">
              <w:rPr>
                <w:bCs/>
                <w:color w:val="333333"/>
                <w:shd w:val="clear" w:color="auto" w:fill="FFFFFF"/>
                <w:lang w:val="uk-UA"/>
              </w:rPr>
              <w:t>полімерних пляшках марки ПЕТФ</w:t>
            </w:r>
            <w:r w:rsidRPr="00050010">
              <w:rPr>
                <w:color w:val="333333"/>
                <w:shd w:val="clear" w:color="auto" w:fill="FFFFFF"/>
                <w:lang w:val="uk-UA"/>
              </w:rPr>
              <w:t xml:space="preserve">, </w:t>
            </w:r>
            <w:r w:rsidRPr="00050010">
              <w:rPr>
                <w:color w:val="000000"/>
                <w:szCs w:val="24"/>
                <w:shd w:val="clear" w:color="auto" w:fill="FFFFFF"/>
                <w:lang w:val="uk-UA"/>
              </w:rPr>
              <w:t>місткістю 1 л</w:t>
            </w:r>
          </w:p>
        </w:tc>
        <w:tc>
          <w:tcPr>
            <w:tcW w:w="1417" w:type="dxa"/>
          </w:tcPr>
          <w:p w:rsidR="00525FCF" w:rsidRPr="009D597F" w:rsidRDefault="00525FCF" w:rsidP="00F44CC4">
            <w:pPr>
              <w:jc w:val="center"/>
              <w:rPr>
                <w:szCs w:val="24"/>
                <w:lang w:val="uk-UA"/>
              </w:rPr>
            </w:pPr>
          </w:p>
        </w:tc>
        <w:tc>
          <w:tcPr>
            <w:tcW w:w="1701" w:type="dxa"/>
          </w:tcPr>
          <w:p w:rsidR="00525FCF" w:rsidRPr="009D597F" w:rsidRDefault="00525FCF" w:rsidP="00F44CC4">
            <w:pPr>
              <w:jc w:val="center"/>
              <w:rPr>
                <w:szCs w:val="24"/>
                <w:lang w:val="uk-UA"/>
              </w:rPr>
            </w:pPr>
          </w:p>
        </w:tc>
        <w:tc>
          <w:tcPr>
            <w:tcW w:w="1418" w:type="dxa"/>
            <w:gridSpan w:val="2"/>
          </w:tcPr>
          <w:p w:rsidR="00525FCF" w:rsidRDefault="00525FCF" w:rsidP="00F44CC4">
            <w:pPr>
              <w:widowControl w:val="0"/>
              <w:tabs>
                <w:tab w:val="left" w:pos="1626"/>
              </w:tabs>
              <w:ind w:right="33"/>
              <w:jc w:val="center"/>
              <w:rPr>
                <w:bCs/>
                <w:szCs w:val="24"/>
                <w:shd w:val="clear" w:color="auto" w:fill="FFFFFF"/>
                <w:lang w:val="uk-UA" w:eastAsia="uk-UA"/>
              </w:rPr>
            </w:pPr>
          </w:p>
          <w:p w:rsidR="00525FCF" w:rsidRDefault="00525FCF" w:rsidP="00F44CC4">
            <w:pPr>
              <w:widowControl w:val="0"/>
              <w:tabs>
                <w:tab w:val="left" w:pos="1626"/>
              </w:tabs>
              <w:ind w:right="33"/>
              <w:jc w:val="center"/>
              <w:rPr>
                <w:bCs/>
                <w:szCs w:val="24"/>
                <w:shd w:val="clear" w:color="auto" w:fill="FFFFFF"/>
                <w:lang w:val="uk-UA" w:eastAsia="uk-UA"/>
              </w:rPr>
            </w:pPr>
          </w:p>
          <w:p w:rsidR="00525FCF" w:rsidRPr="009D597F" w:rsidRDefault="00525FCF" w:rsidP="00F44CC4">
            <w:pPr>
              <w:widowControl w:val="0"/>
              <w:tabs>
                <w:tab w:val="left" w:pos="1626"/>
              </w:tabs>
              <w:ind w:right="33"/>
              <w:jc w:val="center"/>
              <w:rPr>
                <w:bCs/>
                <w:szCs w:val="24"/>
                <w:shd w:val="clear" w:color="auto" w:fill="FFFFFF"/>
                <w:lang w:val="uk-UA" w:eastAsia="uk-UA"/>
              </w:rPr>
            </w:pPr>
            <w:r>
              <w:rPr>
                <w:bCs/>
                <w:szCs w:val="24"/>
                <w:shd w:val="clear" w:color="auto" w:fill="FFFFFF"/>
                <w:lang w:val="uk-UA" w:eastAsia="uk-UA"/>
              </w:rPr>
              <w:t>84</w:t>
            </w:r>
          </w:p>
        </w:tc>
      </w:tr>
      <w:tr w:rsidR="00F44CC4" w:rsidRPr="009D597F" w:rsidTr="00050010">
        <w:trPr>
          <w:gridBefore w:val="1"/>
          <w:wBefore w:w="34" w:type="dxa"/>
          <w:jc w:val="center"/>
        </w:trPr>
        <w:tc>
          <w:tcPr>
            <w:tcW w:w="2269" w:type="dxa"/>
            <w:gridSpan w:val="2"/>
          </w:tcPr>
          <w:p w:rsidR="00F44CC4" w:rsidRPr="009D597F" w:rsidRDefault="00F44CC4" w:rsidP="00050010">
            <w:pPr>
              <w:pStyle w:val="rvps14"/>
              <w:spacing w:before="150" w:after="150"/>
              <w:ind w:left="16"/>
              <w:textAlignment w:val="baseline"/>
              <w:rPr>
                <w:color w:val="000000"/>
                <w:lang w:val="uk-UA"/>
              </w:rPr>
            </w:pPr>
            <w:r w:rsidRPr="009D597F">
              <w:rPr>
                <w:color w:val="000000"/>
                <w:lang w:val="uk-UA"/>
              </w:rPr>
              <w:t>2204 10, </w:t>
            </w:r>
            <w:r w:rsidRPr="009D597F">
              <w:rPr>
                <w:color w:val="000000"/>
                <w:lang w:val="uk-UA"/>
              </w:rPr>
              <w:br/>
              <w:t>2204 21 06 00, </w:t>
            </w:r>
            <w:r w:rsidRPr="009D597F">
              <w:rPr>
                <w:color w:val="000000"/>
                <w:lang w:val="uk-UA"/>
              </w:rPr>
              <w:br/>
              <w:t>2204 21 07 00, </w:t>
            </w:r>
            <w:r w:rsidRPr="009D597F">
              <w:rPr>
                <w:color w:val="000000"/>
                <w:lang w:val="uk-UA"/>
              </w:rPr>
              <w:br/>
              <w:t>2204 21 08 00, </w:t>
            </w:r>
            <w:r w:rsidRPr="009D597F">
              <w:rPr>
                <w:color w:val="000000"/>
                <w:lang w:val="uk-UA"/>
              </w:rPr>
              <w:br/>
              <w:t>2204 21 09 00, </w:t>
            </w:r>
            <w:r w:rsidRPr="009D597F">
              <w:rPr>
                <w:color w:val="000000"/>
                <w:lang w:val="uk-UA"/>
              </w:rPr>
              <w:br/>
              <w:t>2204 29 10 00, </w:t>
            </w:r>
            <w:r w:rsidRPr="009D597F">
              <w:rPr>
                <w:color w:val="000000"/>
                <w:lang w:val="uk-UA"/>
              </w:rPr>
              <w:br/>
              <w:t>2205 10 10 00, </w:t>
            </w:r>
            <w:r w:rsidRPr="009D597F">
              <w:rPr>
                <w:color w:val="000000"/>
                <w:lang w:val="uk-UA"/>
              </w:rPr>
              <w:br/>
              <w:t>2205 90 10 00,  2206 00 39 00</w:t>
            </w:r>
          </w:p>
          <w:p w:rsidR="00F44CC4" w:rsidRPr="009D597F" w:rsidRDefault="00F44CC4" w:rsidP="00F44CC4">
            <w:pPr>
              <w:pStyle w:val="rvps14"/>
              <w:spacing w:before="150" w:after="150"/>
              <w:textAlignment w:val="baseline"/>
              <w:rPr>
                <w:color w:val="000000"/>
                <w:lang w:val="uk-UA"/>
              </w:rPr>
            </w:pPr>
          </w:p>
        </w:tc>
        <w:tc>
          <w:tcPr>
            <w:tcW w:w="3686" w:type="dxa"/>
          </w:tcPr>
          <w:p w:rsidR="00F44CC4" w:rsidRPr="009D597F" w:rsidRDefault="00F44CC4" w:rsidP="00F44CC4">
            <w:pPr>
              <w:jc w:val="both"/>
              <w:rPr>
                <w:color w:val="000000"/>
                <w:szCs w:val="24"/>
                <w:shd w:val="clear" w:color="auto" w:fill="FFFFFF"/>
                <w:lang w:val="uk-UA"/>
              </w:rPr>
            </w:pPr>
            <w:r w:rsidRPr="009D597F">
              <w:rPr>
                <w:color w:val="000000"/>
                <w:szCs w:val="24"/>
                <w:shd w:val="clear" w:color="auto" w:fill="FFFFFF"/>
                <w:lang w:val="uk-UA"/>
              </w:rPr>
              <w:t>Вина ігристі та вина газовані, зброджені напої, вина (напої) ароматизовані ігристі (газовані), фактична міцність яких вища за 1,2 відсотка об’ємних одиниць етилового спирту, але не вища за 15 відсотків об’ємних одиниць етилового спирту, за умови що етиловий спирт, який міститься у готовому продукті, має повністю ферментне (ендогенне) походження, які розливаються у пляшки, закорковані спеціальними пробками для таких напоїв типу “гриб”, що утримуються на місці за допомогою стяжок або застібок, та/або мають надмірний тиск, спричинений наявністю діоксиду вуглецю у розчині на рівні не менше 1 бар при температурі 20</w:t>
            </w:r>
            <w:r w:rsidRPr="009D597F">
              <w:rPr>
                <w:szCs w:val="24"/>
                <w:lang w:val="uk-UA"/>
              </w:rPr>
              <w:t>°</w:t>
            </w:r>
            <w:r w:rsidRPr="009D597F">
              <w:rPr>
                <w:color w:val="000000"/>
                <w:szCs w:val="24"/>
                <w:shd w:val="clear" w:color="auto" w:fill="FFFFFF"/>
                <w:lang w:val="uk-UA"/>
              </w:rPr>
              <w:t> С у скляній тарі місткістю</w:t>
            </w:r>
            <w:r w:rsidR="00050010">
              <w:rPr>
                <w:color w:val="000000"/>
                <w:szCs w:val="24"/>
                <w:shd w:val="clear" w:color="auto" w:fill="FFFFFF"/>
                <w:lang w:val="uk-UA"/>
              </w:rPr>
              <w:t xml:space="preserve">     </w:t>
            </w:r>
            <w:r w:rsidRPr="009D597F">
              <w:rPr>
                <w:color w:val="000000"/>
                <w:szCs w:val="24"/>
                <w:shd w:val="clear" w:color="auto" w:fill="FFFFFF"/>
                <w:lang w:val="uk-UA"/>
              </w:rPr>
              <w:t xml:space="preserve"> </w:t>
            </w:r>
            <w:smartTag w:uri="urn:schemas-microsoft-com:office:smarttags" w:element="metricconverter">
              <w:smartTagPr>
                <w:attr w:name="ProductID" w:val="0,7 л"/>
              </w:smartTagPr>
              <w:r w:rsidRPr="009D597F">
                <w:rPr>
                  <w:color w:val="000000"/>
                  <w:szCs w:val="24"/>
                  <w:shd w:val="clear" w:color="auto" w:fill="FFFFFF"/>
                  <w:lang w:val="uk-UA"/>
                </w:rPr>
                <w:t>0,7 л</w:t>
              </w:r>
            </w:smartTag>
            <w:r w:rsidRPr="009D597F">
              <w:rPr>
                <w:color w:val="000000"/>
                <w:szCs w:val="24"/>
                <w:shd w:val="clear" w:color="auto" w:fill="FFFFFF"/>
                <w:lang w:val="uk-UA"/>
              </w:rPr>
              <w:t xml:space="preserve"> та </w:t>
            </w:r>
            <w:smartTag w:uri="urn:schemas-microsoft-com:office:smarttags" w:element="metricconverter">
              <w:smartTagPr>
                <w:attr w:name="ProductID" w:val="0,75 л"/>
              </w:smartTagPr>
              <w:r w:rsidRPr="009D597F">
                <w:rPr>
                  <w:color w:val="000000"/>
                  <w:szCs w:val="24"/>
                  <w:shd w:val="clear" w:color="auto" w:fill="FFFFFF"/>
                  <w:lang w:val="uk-UA"/>
                </w:rPr>
                <w:t>0,75 л</w:t>
              </w:r>
            </w:smartTag>
          </w:p>
        </w:tc>
        <w:tc>
          <w:tcPr>
            <w:tcW w:w="1417" w:type="dxa"/>
          </w:tcPr>
          <w:p w:rsidR="00F44CC4" w:rsidRPr="009D597F" w:rsidRDefault="00F44CC4" w:rsidP="00F44CC4">
            <w:pPr>
              <w:jc w:val="center"/>
              <w:rPr>
                <w:szCs w:val="24"/>
                <w:lang w:val="uk-UA"/>
              </w:rPr>
            </w:pPr>
          </w:p>
        </w:tc>
        <w:tc>
          <w:tcPr>
            <w:tcW w:w="1701" w:type="dxa"/>
          </w:tcPr>
          <w:p w:rsidR="00F44CC4" w:rsidRPr="009D597F" w:rsidRDefault="00F44CC4" w:rsidP="00F44CC4">
            <w:pPr>
              <w:jc w:val="center"/>
              <w:rPr>
                <w:szCs w:val="24"/>
                <w:lang w:val="uk-UA"/>
              </w:rPr>
            </w:pPr>
          </w:p>
        </w:tc>
        <w:tc>
          <w:tcPr>
            <w:tcW w:w="1418" w:type="dxa"/>
            <w:gridSpan w:val="2"/>
          </w:tcPr>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4D1A38" w:rsidRDefault="004D1A38" w:rsidP="00F44CC4">
            <w:pPr>
              <w:widowControl w:val="0"/>
              <w:tabs>
                <w:tab w:val="left" w:pos="1626"/>
              </w:tabs>
              <w:ind w:right="33"/>
              <w:jc w:val="center"/>
              <w:rPr>
                <w:bCs/>
                <w:szCs w:val="24"/>
                <w:shd w:val="clear" w:color="auto" w:fill="FFFFFF"/>
                <w:lang w:val="uk-UA" w:eastAsia="uk-UA"/>
              </w:rPr>
            </w:pPr>
          </w:p>
          <w:p w:rsidR="00F44CC4" w:rsidRPr="009D597F" w:rsidRDefault="004D1A38" w:rsidP="00F44CC4">
            <w:pPr>
              <w:widowControl w:val="0"/>
              <w:tabs>
                <w:tab w:val="left" w:pos="1626"/>
              </w:tabs>
              <w:ind w:right="33"/>
              <w:jc w:val="center"/>
              <w:rPr>
                <w:bCs/>
                <w:szCs w:val="24"/>
                <w:shd w:val="clear" w:color="auto" w:fill="FFFFFF"/>
                <w:lang w:val="uk-UA" w:eastAsia="uk-UA"/>
              </w:rPr>
            </w:pPr>
            <w:r>
              <w:rPr>
                <w:bCs/>
                <w:szCs w:val="24"/>
                <w:shd w:val="clear" w:color="auto" w:fill="FFFFFF"/>
                <w:lang w:val="uk-UA" w:eastAsia="uk-UA"/>
              </w:rPr>
              <w:t>122</w:t>
            </w:r>
          </w:p>
        </w:tc>
      </w:tr>
      <w:tr w:rsidR="00F44CC4" w:rsidRPr="009D597F" w:rsidTr="00050010">
        <w:tblPrEx>
          <w:jc w:val="left"/>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rPr>
          <w:gridAfter w:val="1"/>
          <w:wAfter w:w="671" w:type="dxa"/>
          <w:tblCellSpacing w:w="22" w:type="dxa"/>
        </w:trPr>
        <w:tc>
          <w:tcPr>
            <w:tcW w:w="1526" w:type="dxa"/>
            <w:gridSpan w:val="2"/>
          </w:tcPr>
          <w:p w:rsidR="00F44CC4" w:rsidRPr="009D597F" w:rsidRDefault="00F44CC4" w:rsidP="00F44CC4">
            <w:pPr>
              <w:pStyle w:val="rvps8"/>
              <w:spacing w:before="0" w:beforeAutospacing="0" w:after="0" w:afterAutospacing="0"/>
              <w:jc w:val="both"/>
              <w:textAlignment w:val="baseline"/>
              <w:rPr>
                <w:color w:val="000000"/>
              </w:rPr>
            </w:pPr>
            <w:r w:rsidRPr="009D597F">
              <w:rPr>
                <w:rStyle w:val="rvts82"/>
                <w:color w:val="000000"/>
                <w:bdr w:val="none" w:sz="0" w:space="0" w:color="auto" w:frame="1"/>
              </w:rPr>
              <w:lastRenderedPageBreak/>
              <w:t>Примітки:</w:t>
            </w:r>
          </w:p>
        </w:tc>
        <w:tc>
          <w:tcPr>
            <w:tcW w:w="8328" w:type="dxa"/>
            <w:gridSpan w:val="5"/>
          </w:tcPr>
          <w:p w:rsidR="00D753FD" w:rsidRPr="009D597F" w:rsidRDefault="00F44CC4" w:rsidP="0038087C">
            <w:pPr>
              <w:pStyle w:val="rvps8"/>
              <w:spacing w:before="0" w:beforeAutospacing="0" w:after="0" w:afterAutospacing="0"/>
              <w:jc w:val="both"/>
              <w:textAlignment w:val="baseline"/>
              <w:rPr>
                <w:color w:val="000000"/>
                <w:bdr w:val="none" w:sz="0" w:space="0" w:color="auto" w:frame="1"/>
              </w:rPr>
            </w:pPr>
            <w:r w:rsidRPr="009D597F">
              <w:rPr>
                <w:rStyle w:val="rvts82"/>
                <w:color w:val="000000"/>
                <w:bdr w:val="none" w:sz="0" w:space="0" w:color="auto" w:frame="1"/>
              </w:rPr>
              <w:t xml:space="preserve">1. </w:t>
            </w:r>
            <w:r w:rsidR="00D753FD" w:rsidRPr="009D597F">
              <w:rPr>
                <w:color w:val="000000"/>
                <w:bdr w:val="none" w:sz="0" w:space="0" w:color="auto" w:frame="1"/>
              </w:rPr>
              <w:t xml:space="preserve">Мінімальні оптово-відпускні і роздрібні ціни під час реалізації (продажу) горілки та лікеро-горілчаних виробів, віскі, рому та інших спиртових дистилятів та спиртних напоїв, одержаних шляхом перегонки зброджених продуктів з цукрової тростини, джину та ялівцевої настоянки, коньяку (бренді) три зірочки, коньяку (бренді) чотири зірочки, коньяку (бренді) п’ять зірочок, інших спиртових дистилятів та спиртових напоїв, в тому числі бренді ординарного, горілки виноградної, інших алкогольних напоїв, фактична міцність яких вища за 22 відсотки об’ємних одиниць етилового спирту, інші суміші із зброджених напоїв та суміші на основі зброджених напоїв </w:t>
            </w:r>
            <w:r w:rsidR="00D753FD" w:rsidRPr="009D597F">
              <w:rPr>
                <w:color w:val="000000"/>
                <w:bdr w:val="none" w:sz="0" w:space="0" w:color="auto" w:frame="1"/>
              </w:rPr>
              <w:br/>
              <w:t>в тарі різної місткості визначаються як добуток відповідних затверджених мінімальних цін, міцності за об’ємом (у відсотках) і місткості тари (у літрах), поділений на 100 відсотків.</w:t>
            </w:r>
          </w:p>
          <w:p w:rsidR="00BB772B" w:rsidRPr="009D597F" w:rsidRDefault="0038087C" w:rsidP="0038087C">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 xml:space="preserve">2. Мінімальна роздрібна ціна на </w:t>
            </w:r>
            <w:r w:rsidR="007B4B2E" w:rsidRPr="009D597F">
              <w:rPr>
                <w:color w:val="000000"/>
                <w:bdr w:val="none" w:sz="0" w:space="0" w:color="auto" w:frame="1"/>
              </w:rPr>
              <w:t xml:space="preserve">звичайні (неігристі) вина, </w:t>
            </w:r>
            <w:r w:rsidRPr="009D597F">
              <w:rPr>
                <w:color w:val="000000"/>
                <w:bdr w:val="none" w:sz="0" w:space="0" w:color="auto" w:frame="1"/>
              </w:rPr>
              <w:t>вина, вермути та інші зброджені напої</w:t>
            </w:r>
            <w:r w:rsidR="007B4B2E" w:rsidRPr="009D597F">
              <w:rPr>
                <w:color w:val="000000"/>
                <w:bdr w:val="none" w:sz="0" w:space="0" w:color="auto" w:frame="1"/>
              </w:rPr>
              <w:t xml:space="preserve"> </w:t>
            </w:r>
            <w:r w:rsidRPr="009D597F">
              <w:rPr>
                <w:color w:val="000000"/>
                <w:bdr w:val="none" w:sz="0" w:space="0" w:color="auto" w:frame="1"/>
              </w:rPr>
              <w:t>(у тому числі суміші із зброджених напоїв та суміші на основі зброджених напоїв)</w:t>
            </w:r>
            <w:r w:rsidR="003F5DFF" w:rsidRPr="009D597F">
              <w:rPr>
                <w:color w:val="000000"/>
                <w:bdr w:val="none" w:sz="0" w:space="0" w:color="auto" w:frame="1"/>
              </w:rPr>
              <w:t xml:space="preserve"> </w:t>
            </w:r>
            <w:r w:rsidRPr="009D597F">
              <w:rPr>
                <w:color w:val="000000"/>
                <w:bdr w:val="none" w:sz="0" w:space="0" w:color="auto" w:frame="1"/>
              </w:rPr>
              <w:t>розраховується</w:t>
            </w:r>
            <w:r w:rsidR="00BB772B" w:rsidRPr="009D597F">
              <w:rPr>
                <w:color w:val="000000"/>
                <w:bdr w:val="none" w:sz="0" w:space="0" w:color="auto" w:frame="1"/>
              </w:rPr>
              <w:t>:</w:t>
            </w:r>
          </w:p>
          <w:p w:rsidR="00BB772B" w:rsidRPr="009D597F" w:rsidRDefault="00BB772B" w:rsidP="0038087C">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у скляній та іншій тарі місткістю менш як 0,7 літра та більш як 0,7 літра                     - як добуток затвердженої мінімальної ціни та місткості тари (у літрах), поділений на 0,7;</w:t>
            </w:r>
          </w:p>
          <w:p w:rsidR="0038087C" w:rsidRPr="009D597F" w:rsidRDefault="00BB772B" w:rsidP="0038087C">
            <w:pPr>
              <w:pStyle w:val="rvps8"/>
              <w:spacing w:before="0" w:beforeAutospacing="0" w:after="0" w:afterAutospacing="0"/>
              <w:jc w:val="both"/>
              <w:textAlignment w:val="baseline"/>
              <w:rPr>
                <w:iCs/>
                <w:color w:val="000000"/>
                <w:bdr w:val="none" w:sz="0" w:space="0" w:color="auto" w:frame="1"/>
              </w:rPr>
            </w:pPr>
            <w:r w:rsidRPr="009D597F">
              <w:rPr>
                <w:color w:val="000000"/>
                <w:bdr w:val="none" w:sz="0" w:space="0" w:color="auto" w:frame="1"/>
              </w:rPr>
              <w:t>в упаковці типу “</w:t>
            </w:r>
            <w:r w:rsidRPr="009D597F">
              <w:rPr>
                <w:color w:val="000000"/>
                <w:bdr w:val="none" w:sz="0" w:space="0" w:color="auto" w:frame="1"/>
                <w:lang w:val="en-US"/>
              </w:rPr>
              <w:t>Tetra</w:t>
            </w:r>
            <w:r w:rsidRPr="009D597F">
              <w:rPr>
                <w:color w:val="000000"/>
                <w:bdr w:val="none" w:sz="0" w:space="0" w:color="auto" w:frame="1"/>
              </w:rPr>
              <w:t>-</w:t>
            </w:r>
            <w:r w:rsidRPr="009D597F">
              <w:rPr>
                <w:color w:val="000000"/>
                <w:bdr w:val="none" w:sz="0" w:space="0" w:color="auto" w:frame="1"/>
                <w:lang w:val="en-US"/>
              </w:rPr>
              <w:t>Pak</w:t>
            </w:r>
            <w:r w:rsidRPr="009D597F">
              <w:rPr>
                <w:color w:val="000000"/>
                <w:bdr w:val="none" w:sz="0" w:space="0" w:color="auto" w:frame="1"/>
              </w:rPr>
              <w:t>”</w:t>
            </w:r>
            <w:r w:rsidR="00B0288E" w:rsidRPr="009D597F">
              <w:rPr>
                <w:color w:val="000000"/>
                <w:bdr w:val="none" w:sz="0" w:space="0" w:color="auto" w:frame="1"/>
              </w:rPr>
              <w:t>,</w:t>
            </w:r>
            <w:r w:rsidRPr="009D597F">
              <w:rPr>
                <w:color w:val="000000"/>
                <w:bdr w:val="none" w:sz="0" w:space="0" w:color="auto" w:frame="1"/>
              </w:rPr>
              <w:t xml:space="preserve"> “</w:t>
            </w:r>
            <w:r w:rsidRPr="009D597F">
              <w:rPr>
                <w:color w:val="000000"/>
                <w:bdr w:val="none" w:sz="0" w:space="0" w:color="auto" w:frame="1"/>
                <w:lang w:val="en-US"/>
              </w:rPr>
              <w:t>Bag</w:t>
            </w:r>
            <w:r w:rsidRPr="009D597F">
              <w:rPr>
                <w:color w:val="000000"/>
                <w:bdr w:val="none" w:sz="0" w:space="0" w:color="auto" w:frame="1"/>
              </w:rPr>
              <w:t xml:space="preserve"> </w:t>
            </w:r>
            <w:r w:rsidRPr="009D597F">
              <w:rPr>
                <w:color w:val="000000"/>
                <w:bdr w:val="none" w:sz="0" w:space="0" w:color="auto" w:frame="1"/>
                <w:lang w:val="en-US"/>
              </w:rPr>
              <w:t>in</w:t>
            </w:r>
            <w:r w:rsidRPr="009D597F">
              <w:rPr>
                <w:color w:val="000000"/>
                <w:bdr w:val="none" w:sz="0" w:space="0" w:color="auto" w:frame="1"/>
              </w:rPr>
              <w:t xml:space="preserve"> </w:t>
            </w:r>
            <w:r w:rsidRPr="009D597F">
              <w:rPr>
                <w:color w:val="000000"/>
                <w:bdr w:val="none" w:sz="0" w:space="0" w:color="auto" w:frame="1"/>
                <w:lang w:val="en-US"/>
              </w:rPr>
              <w:t>box</w:t>
            </w:r>
            <w:r w:rsidRPr="009D597F">
              <w:rPr>
                <w:color w:val="000000"/>
                <w:bdr w:val="none" w:sz="0" w:space="0" w:color="auto" w:frame="1"/>
              </w:rPr>
              <w:t>”</w:t>
            </w:r>
            <w:r w:rsidR="00216275" w:rsidRPr="009D597F">
              <w:rPr>
                <w:color w:val="000000"/>
                <w:bdr w:val="none" w:sz="0" w:space="0" w:color="auto" w:frame="1"/>
              </w:rPr>
              <w:t xml:space="preserve">, </w:t>
            </w:r>
            <w:r w:rsidR="00216275" w:rsidRPr="009D597F">
              <w:rPr>
                <w:bCs/>
                <w:color w:val="333333"/>
                <w:shd w:val="clear" w:color="auto" w:fill="FFFFFF"/>
              </w:rPr>
              <w:t>металевих банках із харчового алюмінію, полімерних пляшках марки ПЕТФ</w:t>
            </w:r>
            <w:r w:rsidR="00216275" w:rsidRPr="009D597F">
              <w:rPr>
                <w:color w:val="333333"/>
                <w:shd w:val="clear" w:color="auto" w:fill="FFFFFF"/>
              </w:rPr>
              <w:t>,</w:t>
            </w:r>
            <w:r w:rsidRPr="009D597F">
              <w:rPr>
                <w:color w:val="000000"/>
                <w:bdr w:val="none" w:sz="0" w:space="0" w:color="auto" w:frame="1"/>
              </w:rPr>
              <w:t xml:space="preserve"> місткістю менш як </w:t>
            </w:r>
            <w:smartTag w:uri="urn:schemas-microsoft-com:office:smarttags" w:element="metricconverter">
              <w:smartTagPr>
                <w:attr w:name="ProductID" w:val="1 літр"/>
              </w:smartTagPr>
              <w:r w:rsidRPr="009D597F">
                <w:rPr>
                  <w:color w:val="000000"/>
                  <w:bdr w:val="none" w:sz="0" w:space="0" w:color="auto" w:frame="1"/>
                </w:rPr>
                <w:t>1 літр</w:t>
              </w:r>
            </w:smartTag>
            <w:r w:rsidRPr="009D597F">
              <w:rPr>
                <w:color w:val="000000"/>
                <w:bdr w:val="none" w:sz="0" w:space="0" w:color="auto" w:frame="1"/>
              </w:rPr>
              <w:t xml:space="preserve"> та більш як </w:t>
            </w:r>
            <w:smartTag w:uri="urn:schemas-microsoft-com:office:smarttags" w:element="metricconverter">
              <w:smartTagPr>
                <w:attr w:name="ProductID" w:val="1 літр"/>
              </w:smartTagPr>
              <w:r w:rsidRPr="009D597F">
                <w:rPr>
                  <w:color w:val="000000"/>
                  <w:bdr w:val="none" w:sz="0" w:space="0" w:color="auto" w:frame="1"/>
                </w:rPr>
                <w:t>1 літр</w:t>
              </w:r>
            </w:smartTag>
            <w:r w:rsidRPr="009D597F">
              <w:rPr>
                <w:color w:val="000000"/>
                <w:bdr w:val="none" w:sz="0" w:space="0" w:color="auto" w:frame="1"/>
              </w:rPr>
              <w:t xml:space="preserve"> -</w:t>
            </w:r>
            <w:r w:rsidR="0038087C" w:rsidRPr="009D597F">
              <w:rPr>
                <w:color w:val="000000"/>
                <w:bdr w:val="none" w:sz="0" w:space="0" w:color="auto" w:frame="1"/>
              </w:rPr>
              <w:t xml:space="preserve"> як добуток затвердженої мінімальної ціни та місткості </w:t>
            </w:r>
            <w:r w:rsidR="003F5DFF" w:rsidRPr="009D597F">
              <w:rPr>
                <w:color w:val="000000"/>
                <w:bdr w:val="none" w:sz="0" w:space="0" w:color="auto" w:frame="1"/>
              </w:rPr>
              <w:t xml:space="preserve">упаковки </w:t>
            </w:r>
            <w:r w:rsidR="0038087C" w:rsidRPr="009D597F">
              <w:rPr>
                <w:color w:val="000000"/>
                <w:bdr w:val="none" w:sz="0" w:space="0" w:color="auto" w:frame="1"/>
              </w:rPr>
              <w:t xml:space="preserve"> (у літрах).</w:t>
            </w:r>
            <w:r w:rsidR="0038087C" w:rsidRPr="009D597F">
              <w:rPr>
                <w:iCs/>
                <w:color w:val="000000"/>
                <w:bdr w:val="none" w:sz="0" w:space="0" w:color="auto" w:frame="1"/>
              </w:rPr>
              <w:t xml:space="preserve"> </w:t>
            </w:r>
          </w:p>
          <w:p w:rsidR="00733CF3" w:rsidRPr="009D597F" w:rsidRDefault="005A581A" w:rsidP="00733CF3">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3</w:t>
            </w:r>
            <w:r w:rsidR="00733CF3" w:rsidRPr="009D597F">
              <w:rPr>
                <w:color w:val="000000"/>
                <w:bdr w:val="none" w:sz="0" w:space="0" w:color="auto" w:frame="1"/>
              </w:rPr>
              <w:t xml:space="preserve">. Мінімальна роздрібна ціна на сидр і перрі (без додання спирту), вина ігристі та вина газовані, вина (напої) ароматизовані ігристі (газовані) (без додавання спирту) у іншій тарі та місткістю іншій, ніж зазначено у графі “Опис товару”, розраховується: </w:t>
            </w:r>
          </w:p>
          <w:p w:rsidR="00733CF3" w:rsidRPr="009D597F" w:rsidRDefault="00733CF3" w:rsidP="00733CF3">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 xml:space="preserve">на сидр і перрі (без додання спирту) – як добуток затвердженої мінімальної ціни та місткості тари (у літрах); </w:t>
            </w:r>
          </w:p>
          <w:p w:rsidR="00733CF3" w:rsidRPr="009D597F" w:rsidRDefault="00733CF3" w:rsidP="00733CF3">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на вина ігристі та вина газовані, вина (напої) ароматизовані ігристі (газовані) (без додавання спирту) – як добуток затвердженої мінімальної ціни та місткості тари (у літрах), поділений на 0,7.</w:t>
            </w:r>
          </w:p>
          <w:p w:rsidR="00F44CC4" w:rsidRPr="009D597F" w:rsidRDefault="005A581A" w:rsidP="00733CF3">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4</w:t>
            </w:r>
            <w:r w:rsidR="00F44CC4" w:rsidRPr="009D597F">
              <w:rPr>
                <w:color w:val="000000"/>
                <w:bdr w:val="none" w:sz="0" w:space="0" w:color="auto" w:frame="1"/>
              </w:rPr>
              <w:t>. Мінімальні оптово-відпускні і роздрібні ціни на окремі види алкогольних напоїв, визначені (розраховані) згідно з примітками 1-3 цього додатка, заокруглюються:</w:t>
            </w:r>
          </w:p>
          <w:p w:rsidR="00F44CC4" w:rsidRPr="009D597F" w:rsidRDefault="00F44CC4" w:rsidP="00F44CC4">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у бік зменшення до найближчого числа, що закінчується на 0, якщо закінчуються від 1 до 4 копійок;</w:t>
            </w:r>
          </w:p>
          <w:p w:rsidR="00F44CC4" w:rsidRPr="009D597F" w:rsidRDefault="00F44CC4" w:rsidP="00F44CC4">
            <w:pPr>
              <w:pStyle w:val="rvps8"/>
              <w:spacing w:before="0" w:beforeAutospacing="0" w:after="0" w:afterAutospacing="0"/>
              <w:jc w:val="both"/>
              <w:textAlignment w:val="baseline"/>
              <w:rPr>
                <w:color w:val="000000"/>
                <w:bdr w:val="none" w:sz="0" w:space="0" w:color="auto" w:frame="1"/>
              </w:rPr>
            </w:pPr>
            <w:r w:rsidRPr="009D597F">
              <w:rPr>
                <w:color w:val="000000"/>
                <w:bdr w:val="none" w:sz="0" w:space="0" w:color="auto" w:frame="1"/>
              </w:rPr>
              <w:t>у бік збільшення до найближчого числа, що закінчується на 0, якщо закінчуються від 5 до 9 копійок.</w:t>
            </w:r>
          </w:p>
        </w:tc>
      </w:tr>
      <w:tr w:rsidR="00F44CC4" w:rsidRPr="00F44CC4" w:rsidTr="00050010">
        <w:tblPrEx>
          <w:jc w:val="left"/>
          <w:tblCellSpacing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rPr>
          <w:gridAfter w:val="1"/>
          <w:wAfter w:w="671" w:type="dxa"/>
          <w:trHeight w:val="605"/>
          <w:tblCellSpacing w:w="22" w:type="dxa"/>
        </w:trPr>
        <w:tc>
          <w:tcPr>
            <w:tcW w:w="1526" w:type="dxa"/>
            <w:gridSpan w:val="2"/>
          </w:tcPr>
          <w:p w:rsidR="00F44CC4" w:rsidRPr="00F44CC4" w:rsidRDefault="00F44CC4" w:rsidP="00F44CC4">
            <w:pPr>
              <w:pStyle w:val="rvps8"/>
              <w:spacing w:before="0" w:beforeAutospacing="0" w:after="0" w:afterAutospacing="0"/>
              <w:jc w:val="both"/>
              <w:textAlignment w:val="baseline"/>
              <w:rPr>
                <w:rStyle w:val="rvts82"/>
                <w:color w:val="000000"/>
                <w:bdr w:val="none" w:sz="0" w:space="0" w:color="auto" w:frame="1"/>
              </w:rPr>
            </w:pPr>
          </w:p>
        </w:tc>
        <w:tc>
          <w:tcPr>
            <w:tcW w:w="8328" w:type="dxa"/>
            <w:gridSpan w:val="5"/>
          </w:tcPr>
          <w:p w:rsidR="00F44CC4" w:rsidRPr="00F44CC4" w:rsidRDefault="00F44CC4" w:rsidP="00F44CC4">
            <w:pPr>
              <w:pStyle w:val="rvps8"/>
              <w:spacing w:before="0" w:beforeAutospacing="0" w:after="0" w:afterAutospacing="0"/>
              <w:jc w:val="center"/>
              <w:textAlignment w:val="baseline"/>
              <w:rPr>
                <w:rStyle w:val="rvts82"/>
                <w:color w:val="000000"/>
                <w:bdr w:val="none" w:sz="0" w:space="0" w:color="auto" w:frame="1"/>
                <w:lang w:val="ru-RU"/>
              </w:rPr>
            </w:pPr>
            <w:r w:rsidRPr="00F44CC4">
              <w:rPr>
                <w:rStyle w:val="rvts82"/>
                <w:color w:val="000000"/>
                <w:bdr w:val="none" w:sz="0" w:space="0" w:color="auto" w:frame="1"/>
                <w:lang w:val="ru-RU"/>
              </w:rPr>
              <w:t>________________________</w:t>
            </w:r>
          </w:p>
        </w:tc>
      </w:tr>
    </w:tbl>
    <w:p w:rsidR="00C52B7D" w:rsidRPr="00F44CC4" w:rsidRDefault="00C52B7D" w:rsidP="00F44CC4">
      <w:pPr>
        <w:rPr>
          <w:szCs w:val="24"/>
        </w:rPr>
      </w:pPr>
    </w:p>
    <w:sectPr w:rsidR="00C52B7D" w:rsidRPr="00F44CC4" w:rsidSect="00812017">
      <w:headerReference w:type="default" r:id="rId10"/>
      <w:pgSz w:w="11906" w:h="16838"/>
      <w:pgMar w:top="850" w:right="850" w:bottom="141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09" w:rsidRDefault="00EB0A09" w:rsidP="00812017">
      <w:r>
        <w:separator/>
      </w:r>
    </w:p>
  </w:endnote>
  <w:endnote w:type="continuationSeparator" w:id="0">
    <w:p w:rsidR="00EB0A09" w:rsidRDefault="00EB0A09" w:rsidP="0081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09" w:rsidRDefault="00EB0A09" w:rsidP="00812017">
      <w:r>
        <w:separator/>
      </w:r>
    </w:p>
  </w:footnote>
  <w:footnote w:type="continuationSeparator" w:id="0">
    <w:p w:rsidR="00EB0A09" w:rsidRDefault="00EB0A09" w:rsidP="00812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17" w:rsidRDefault="00812017">
    <w:pPr>
      <w:pStyle w:val="a3"/>
      <w:jc w:val="center"/>
    </w:pPr>
    <w:r>
      <w:fldChar w:fldCharType="begin"/>
    </w:r>
    <w:r>
      <w:instrText>PAGE   \* MERGEFORMAT</w:instrText>
    </w:r>
    <w:r>
      <w:fldChar w:fldCharType="separate"/>
    </w:r>
    <w:r w:rsidR="000A1DE8" w:rsidRPr="000A1DE8">
      <w:rPr>
        <w:noProof/>
        <w:lang w:val="uk-UA"/>
      </w:rPr>
      <w:t>3</w:t>
    </w:r>
    <w:r>
      <w:fldChar w:fldCharType="end"/>
    </w:r>
  </w:p>
  <w:p w:rsidR="00812017" w:rsidRDefault="008120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767"/>
    <w:multiLevelType w:val="hybridMultilevel"/>
    <w:tmpl w:val="B64E5538"/>
    <w:lvl w:ilvl="0" w:tplc="9B6A96E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61DF9"/>
    <w:multiLevelType w:val="hybridMultilevel"/>
    <w:tmpl w:val="ADE6FB5E"/>
    <w:lvl w:ilvl="0" w:tplc="1D8AAAE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C4"/>
    <w:rsid w:val="000056E9"/>
    <w:rsid w:val="00013E6B"/>
    <w:rsid w:val="00050010"/>
    <w:rsid w:val="00062233"/>
    <w:rsid w:val="00085FD2"/>
    <w:rsid w:val="00092F29"/>
    <w:rsid w:val="000A1DE8"/>
    <w:rsid w:val="00117BCC"/>
    <w:rsid w:val="00192B33"/>
    <w:rsid w:val="001978F5"/>
    <w:rsid w:val="001F72C1"/>
    <w:rsid w:val="00216275"/>
    <w:rsid w:val="002411DA"/>
    <w:rsid w:val="00265DAF"/>
    <w:rsid w:val="002A3414"/>
    <w:rsid w:val="00312729"/>
    <w:rsid w:val="0038087C"/>
    <w:rsid w:val="00394E40"/>
    <w:rsid w:val="003F5DFF"/>
    <w:rsid w:val="004A6F40"/>
    <w:rsid w:val="004D1A38"/>
    <w:rsid w:val="004F254B"/>
    <w:rsid w:val="00525FCF"/>
    <w:rsid w:val="005908D1"/>
    <w:rsid w:val="00596779"/>
    <w:rsid w:val="005A581A"/>
    <w:rsid w:val="005C1F5D"/>
    <w:rsid w:val="005D7EBD"/>
    <w:rsid w:val="005E138C"/>
    <w:rsid w:val="006A0007"/>
    <w:rsid w:val="006A2EC0"/>
    <w:rsid w:val="006A3BEC"/>
    <w:rsid w:val="006A546B"/>
    <w:rsid w:val="006C28DB"/>
    <w:rsid w:val="00733CF3"/>
    <w:rsid w:val="00775D98"/>
    <w:rsid w:val="007B4B2E"/>
    <w:rsid w:val="00812017"/>
    <w:rsid w:val="00846C76"/>
    <w:rsid w:val="0087343E"/>
    <w:rsid w:val="00875AF7"/>
    <w:rsid w:val="008B0B26"/>
    <w:rsid w:val="008F0420"/>
    <w:rsid w:val="00921634"/>
    <w:rsid w:val="009222F2"/>
    <w:rsid w:val="00992E3E"/>
    <w:rsid w:val="009A3FD6"/>
    <w:rsid w:val="009D23C4"/>
    <w:rsid w:val="009D597F"/>
    <w:rsid w:val="009F6B1E"/>
    <w:rsid w:val="00B0288E"/>
    <w:rsid w:val="00B21CCC"/>
    <w:rsid w:val="00B334DA"/>
    <w:rsid w:val="00B4178B"/>
    <w:rsid w:val="00B45854"/>
    <w:rsid w:val="00BB4F6B"/>
    <w:rsid w:val="00BB772B"/>
    <w:rsid w:val="00C30CD7"/>
    <w:rsid w:val="00C52B7D"/>
    <w:rsid w:val="00C573C8"/>
    <w:rsid w:val="00C65807"/>
    <w:rsid w:val="00C73754"/>
    <w:rsid w:val="00D630F7"/>
    <w:rsid w:val="00D753FD"/>
    <w:rsid w:val="00E3272B"/>
    <w:rsid w:val="00E708B1"/>
    <w:rsid w:val="00E8429A"/>
    <w:rsid w:val="00EB0A09"/>
    <w:rsid w:val="00F44CC4"/>
    <w:rsid w:val="00FB2B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148B8DC7-E20A-4FFA-98C7-28B093EF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CC4"/>
    <w:pPr>
      <w:spacing w:after="0" w:line="240" w:lineRule="auto"/>
    </w:pPr>
    <w:rPr>
      <w:rFonts w:ascii="Times New Roman" w:hAnsi="Times New Roman" w:cs="Times New Roman"/>
      <w:sz w:val="24"/>
      <w:szCs w:val="20"/>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F44CC4"/>
    <w:pPr>
      <w:spacing w:before="100" w:beforeAutospacing="1" w:after="100" w:afterAutospacing="1"/>
    </w:pPr>
    <w:rPr>
      <w:szCs w:val="24"/>
      <w:lang w:val="ru-RU"/>
    </w:rPr>
  </w:style>
  <w:style w:type="character" w:customStyle="1" w:styleId="apple-converted-space">
    <w:name w:val="apple-converted-space"/>
    <w:basedOn w:val="a0"/>
    <w:rsid w:val="00F44CC4"/>
    <w:rPr>
      <w:rFonts w:cs="Times New Roman"/>
    </w:rPr>
  </w:style>
  <w:style w:type="paragraph" w:customStyle="1" w:styleId="rvps8">
    <w:name w:val="rvps8"/>
    <w:basedOn w:val="a"/>
    <w:rsid w:val="00F44CC4"/>
    <w:pPr>
      <w:spacing w:before="100" w:beforeAutospacing="1" w:after="100" w:afterAutospacing="1"/>
    </w:pPr>
    <w:rPr>
      <w:szCs w:val="24"/>
      <w:lang w:val="uk-UA" w:eastAsia="uk-UA"/>
    </w:rPr>
  </w:style>
  <w:style w:type="character" w:customStyle="1" w:styleId="rvts82">
    <w:name w:val="rvts82"/>
    <w:basedOn w:val="a0"/>
    <w:rsid w:val="00F44CC4"/>
    <w:rPr>
      <w:rFonts w:cs="Times New Roman"/>
    </w:rPr>
  </w:style>
  <w:style w:type="paragraph" w:styleId="a3">
    <w:name w:val="header"/>
    <w:basedOn w:val="a"/>
    <w:link w:val="a4"/>
    <w:uiPriority w:val="99"/>
    <w:unhideWhenUsed/>
    <w:rsid w:val="00812017"/>
    <w:pPr>
      <w:tabs>
        <w:tab w:val="center" w:pos="4819"/>
        <w:tab w:val="right" w:pos="9639"/>
      </w:tabs>
    </w:pPr>
  </w:style>
  <w:style w:type="character" w:styleId="a5">
    <w:name w:val="Hyperlink"/>
    <w:basedOn w:val="a0"/>
    <w:uiPriority w:val="99"/>
    <w:unhideWhenUsed/>
    <w:rsid w:val="009222F2"/>
    <w:rPr>
      <w:rFonts w:cs="Times New Roman"/>
      <w:color w:val="0563C1" w:themeColor="hyperlink"/>
      <w:u w:val="single"/>
    </w:rPr>
  </w:style>
  <w:style w:type="character" w:customStyle="1" w:styleId="a4">
    <w:name w:val="Верхний колонтитул Знак"/>
    <w:basedOn w:val="a0"/>
    <w:link w:val="a3"/>
    <w:uiPriority w:val="99"/>
    <w:locked/>
    <w:rsid w:val="00812017"/>
    <w:rPr>
      <w:rFonts w:ascii="Times New Roman" w:hAnsi="Times New Roman" w:cs="Times New Roman"/>
      <w:sz w:val="20"/>
      <w:szCs w:val="20"/>
      <w:lang w:val="en-US" w:eastAsia="ru-RU"/>
    </w:rPr>
  </w:style>
  <w:style w:type="paragraph" w:styleId="a6">
    <w:name w:val="footer"/>
    <w:basedOn w:val="a"/>
    <w:link w:val="a7"/>
    <w:uiPriority w:val="99"/>
    <w:unhideWhenUsed/>
    <w:rsid w:val="00812017"/>
    <w:pPr>
      <w:tabs>
        <w:tab w:val="center" w:pos="4819"/>
        <w:tab w:val="right" w:pos="9639"/>
      </w:tabs>
    </w:pPr>
  </w:style>
  <w:style w:type="paragraph" w:styleId="a8">
    <w:name w:val="List Paragraph"/>
    <w:basedOn w:val="a"/>
    <w:uiPriority w:val="34"/>
    <w:qFormat/>
    <w:rsid w:val="00050010"/>
    <w:pPr>
      <w:ind w:left="720"/>
      <w:contextualSpacing/>
    </w:pPr>
  </w:style>
  <w:style w:type="character" w:customStyle="1" w:styleId="a7">
    <w:name w:val="Нижний колонтитул Знак"/>
    <w:basedOn w:val="a0"/>
    <w:link w:val="a6"/>
    <w:uiPriority w:val="99"/>
    <w:locked/>
    <w:rsid w:val="00812017"/>
    <w:rPr>
      <w:rFonts w:ascii="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81/95-%D0%B2%D1%80?find=1&amp;text=Tetra+P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481/95-%D0%B2%D1%80?find=1&amp;text=Tetra+Pa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81D0-34A2-41B0-A11C-1ADB63C0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3973</Words>
  <Characters>2265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Роман Андрійович</dc:creator>
  <cp:keywords/>
  <dc:description/>
  <cp:lastModifiedBy>Учетная запись Майкрософт</cp:lastModifiedBy>
  <cp:revision>2</cp:revision>
  <cp:lastPrinted>2023-10-13T10:34:00Z</cp:lastPrinted>
  <dcterms:created xsi:type="dcterms:W3CDTF">2023-11-22T11:55:00Z</dcterms:created>
  <dcterms:modified xsi:type="dcterms:W3CDTF">2023-11-22T11:55:00Z</dcterms:modified>
</cp:coreProperties>
</file>