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A0388" w14:textId="77777777" w:rsidR="009579EF" w:rsidRDefault="009579EF" w:rsidP="009579EF">
      <w:pPr>
        <w:jc w:val="center"/>
      </w:pPr>
      <w:r>
        <w:t>ДЕРЖАВНА СЛУЖБА УКРАЇНИ З ПИТАНЬ ГЕОДЕЗІЇ, КАРТОГРАФІЇ ТА КАДАСТРУ</w:t>
      </w:r>
    </w:p>
    <w:p w14:paraId="46863360" w14:textId="77777777" w:rsidR="009579EF" w:rsidRDefault="009579EF" w:rsidP="009579EF">
      <w:pPr>
        <w:jc w:val="center"/>
      </w:pPr>
    </w:p>
    <w:p w14:paraId="256DC1D8" w14:textId="77777777" w:rsidR="009579EF" w:rsidRDefault="009579EF" w:rsidP="009579EF">
      <w:pPr>
        <w:jc w:val="center"/>
      </w:pPr>
      <w:r>
        <w:t>ЛИСТ</w:t>
      </w:r>
    </w:p>
    <w:p w14:paraId="7EB23862" w14:textId="77777777" w:rsidR="009579EF" w:rsidRDefault="009579EF" w:rsidP="009579EF">
      <w:pPr>
        <w:jc w:val="center"/>
      </w:pPr>
    </w:p>
    <w:p w14:paraId="1629FB4B" w14:textId="77777777" w:rsidR="009579EF" w:rsidRDefault="009579EF" w:rsidP="009579EF">
      <w:pPr>
        <w:jc w:val="center"/>
      </w:pPr>
      <w:r>
        <w:t>від 07.06.2023 р. № ПІ-238/0-0.134-575/69-23</w:t>
      </w:r>
    </w:p>
    <w:p w14:paraId="639A311A" w14:textId="77777777" w:rsidR="009579EF" w:rsidRDefault="009579EF" w:rsidP="009579EF"/>
    <w:p w14:paraId="2D5AAFE0" w14:textId="77777777" w:rsidR="009579EF" w:rsidRDefault="009579EF" w:rsidP="009579EF">
      <w:r>
        <w:t>Про розгляд запитів на інформацію</w:t>
      </w:r>
    </w:p>
    <w:p w14:paraId="214ED158" w14:textId="6096563B" w:rsidR="009579EF" w:rsidRDefault="009579EF" w:rsidP="009579EF">
      <w:r>
        <w:t xml:space="preserve">Державна служба України з питань геодезії, картографії та кадастру розглянула Ваші запити на інформацію […] стосовно надання роз’яснення земельного законодавства щодо зміни цільового </w:t>
      </w:r>
    </w:p>
    <w:p w14:paraId="11947505" w14:textId="77777777" w:rsidR="009579EF" w:rsidRDefault="009579EF" w:rsidP="009579EF">
      <w:r>
        <w:t>Крім того, Положенням про Державну службу України з питань геодезії, картографії та кадастру, затвердженим постановою Кабінету Міністрів України від 14 січня 2015 р. № 15 (у редакції постанови Кабінету Міністрів України від 09 грудня 2021 р. № 1302), не передбачено повноважень Держгеокадастру щодо трактування або надання роз’яснень законодавства.</w:t>
      </w:r>
    </w:p>
    <w:p w14:paraId="0759FEA3" w14:textId="77777777" w:rsidR="009579EF" w:rsidRDefault="009579EF" w:rsidP="009579EF"/>
    <w:p w14:paraId="228A6113" w14:textId="77777777" w:rsidR="009579EF" w:rsidRDefault="009579EF" w:rsidP="009579EF">
      <w:r>
        <w:t>Встановлення та зміна цільового призначення земельних ділянок здійснюється згідно вимог статті 20 Земельного кодексу України (далі – Кодекс).</w:t>
      </w:r>
    </w:p>
    <w:p w14:paraId="31BACFAC" w14:textId="77777777" w:rsidR="009579EF" w:rsidRDefault="009579EF" w:rsidP="009579EF"/>
    <w:p w14:paraId="66BDD50B" w14:textId="77777777" w:rsidR="009579EF" w:rsidRDefault="009579EF" w:rsidP="009579EF">
      <w:r>
        <w:t>Зокрема частинами третьою, п’ятою та шостою цієї статті визначено, що категорія земель та вид цільового призначення земельної ділянки визначаються в межах відповідного виду функціонального призначення території, передбаченого затвердженим комплексним планом просторового розвитку території територіальної громади або генеральним планом населеного пункту.</w:t>
      </w:r>
    </w:p>
    <w:p w14:paraId="1BA305DA" w14:textId="77777777" w:rsidR="009579EF" w:rsidRDefault="009579EF" w:rsidP="009579EF"/>
    <w:p w14:paraId="58244387" w14:textId="77777777" w:rsidR="009579EF" w:rsidRDefault="009579EF" w:rsidP="009579EF">
      <w:r>
        <w:t>Класифікатор видів цільового призначення земельних ділянок, видів функціонального призначення територій та співвідношення між ними, а також правила його застосування з визначенням категорій земель та видів цільового призначення земельних ділянок, які можуть встановлюватися в межах відповідної функціональної зони, затверджуються Кабінетом Міністрів України. Зазначені класифікатор та правила використовуються для ведення Державного земельного кадастру і містобудівного кадастру.</w:t>
      </w:r>
    </w:p>
    <w:p w14:paraId="023F68E4" w14:textId="77777777" w:rsidR="009579EF" w:rsidRDefault="009579EF" w:rsidP="009579EF"/>
    <w:p w14:paraId="55A793F2" w14:textId="77777777" w:rsidR="009579EF" w:rsidRDefault="009579EF" w:rsidP="009579EF">
      <w:r>
        <w:t>Віднесення земельних ділянок до певних категорії та виду цільового призначення земельних ділянок має відповідати класифікатору та правилам, зазначеним в абзаці першому цієї частини.</w:t>
      </w:r>
    </w:p>
    <w:p w14:paraId="18E38FB3" w14:textId="77777777" w:rsidR="009579EF" w:rsidRDefault="009579EF" w:rsidP="009579EF"/>
    <w:p w14:paraId="6D0C75E7" w14:textId="77777777" w:rsidR="009579EF" w:rsidRDefault="009579EF" w:rsidP="009579EF">
      <w:r>
        <w:t>Зміна цільового призначення земельної ділянки не потребує:</w:t>
      </w:r>
    </w:p>
    <w:p w14:paraId="121421BF" w14:textId="77777777" w:rsidR="009579EF" w:rsidRDefault="009579EF" w:rsidP="009579EF"/>
    <w:p w14:paraId="295F558F" w14:textId="77777777" w:rsidR="009579EF" w:rsidRDefault="009579EF" w:rsidP="009579EF">
      <w: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14:paraId="49621921" w14:textId="77777777" w:rsidR="009579EF" w:rsidRDefault="009579EF" w:rsidP="009579EF"/>
    <w:p w14:paraId="536ADA15" w14:textId="77777777" w:rsidR="009579EF" w:rsidRDefault="009579EF" w:rsidP="009579EF">
      <w: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p>
    <w:p w14:paraId="453D4254" w14:textId="77777777" w:rsidR="009579EF" w:rsidRDefault="009579EF" w:rsidP="009579EF"/>
    <w:p w14:paraId="5A265D2A" w14:textId="77777777" w:rsidR="009579EF" w:rsidRDefault="009579EF" w:rsidP="009579EF">
      <w:r>
        <w:t>Слід зазначити, що відповідно до пункту 23 розділу X “Перехідні положення” Кодексу (набрав чинності 27.05.2021 у зв’язку із прийняттям Законом України від 28 квітня 2021 року № 1423-IX “Про внесення змін до деяких законодавчих актів України щодо удосконалення системи управління та дерегуляції у сфері земельних відносин”)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 зокрема, земельних ділянок приватної власності – сільськими, селищними, міськими радами, на території яких розташована відповідна земельна ділянка.</w:t>
      </w:r>
    </w:p>
    <w:p w14:paraId="0CD10D7F" w14:textId="77777777" w:rsidR="009579EF" w:rsidRDefault="009579EF" w:rsidP="009579EF"/>
    <w:p w14:paraId="4AFF7091" w14:textId="77777777" w:rsidR="009579EF" w:rsidRDefault="009579EF" w:rsidP="009579EF">
      <w: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14:paraId="448E43B1" w14:textId="77777777" w:rsidR="009579EF" w:rsidRDefault="009579EF" w:rsidP="009579EF"/>
    <w:p w14:paraId="20C7AF0D" w14:textId="77777777" w:rsidR="009579EF" w:rsidRDefault="009579EF" w:rsidP="009579EF">
      <w: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14:paraId="27933FB8" w14:textId="77777777" w:rsidR="009579EF" w:rsidRDefault="009579EF" w:rsidP="009579EF"/>
    <w:p w14:paraId="57003FF2" w14:textId="77777777" w:rsidR="009579EF" w:rsidRDefault="009579EF" w:rsidP="009579EF">
      <w:r>
        <w:t>Зміна цільового призначення земельних ділянок, розташованих у межах функціональних зон, визначених генеральними планами населених пунктів, планами зонування (щодо земельних ділянок у межах населених пунктів), детальними планами територій (щодо земельних ділянок за межами населених пунктів), затвердженими до набрання чинності Законом України “Про внесення змін до деяких законодавчих актів України щодо планування використання земель”, або протягом двох років з дня його опублікування (якщо розроблення відповідного генерального плану населеного пункту, плану зонування, детального плану територій розпочалося до набрання чинності Законом України “Про внесення змін до деяких законодавчих актів України щодо планування використання земель”) може здійснюватися їх власниками (у визначених законом випадках – користувачами) без розроблення проекту землеустрою щодо відведення земельної ділянки з дотриманням вимог частини п’ятої статті 20 цього Кодексу:</w:t>
      </w:r>
    </w:p>
    <w:p w14:paraId="3FA21968" w14:textId="77777777" w:rsidR="009579EF" w:rsidRDefault="009579EF" w:rsidP="009579EF"/>
    <w:p w14:paraId="48B5733D" w14:textId="77777777" w:rsidR="009579EF" w:rsidRDefault="009579EF" w:rsidP="009579EF">
      <w:r>
        <w:t>у разі якщо відомості про функціональну зону, в межах якої розташована земельна ділянка, внесені до Державного земельного кадастру;</w:t>
      </w:r>
    </w:p>
    <w:p w14:paraId="7412B76F" w14:textId="77777777" w:rsidR="009579EF" w:rsidRDefault="009579EF" w:rsidP="009579EF"/>
    <w:p w14:paraId="0D141A15" w14:textId="77777777" w:rsidR="009579EF" w:rsidRDefault="009579EF" w:rsidP="009579EF">
      <w:r>
        <w:t xml:space="preserve">до внесення до Державного земельного кадастру відомостей про функціональні зони – на підставі витягу з містобудівної документації. Форма витягу повинна містити відомості про функціональну зону та всі обмеження у використанні земель (у тому числі у сфері забудови), зазначені у містобудівній документації, та затверджується Кабінетом Міністрів України у Порядку розроблення, оновлення, внесення змін та затвердження містобудівної документації. У такому разі державний кадастровий реєстратор, до якого надійшла заява власника (розпорядника, у визначених законом випадках – користувача) земельної ділянки про зміну її цільового призначення, не пізніше наступного робочого дня після надходження заяви направляє до відповідного органу виконавчої влади, органу місцевого самоврядування, до повноважень якого належить затвердження відповідної містобудівної документації, запит щодо надання витягу з містобудівної документації із зазначенням функціональної зони, в межах якої розташована земельна ділянка. Орган місцевого самоврядування протягом двох робочих днів з дня надходження запиту зобов’язаний надати державному кадастровому реєстратору </w:t>
      </w:r>
      <w:r>
        <w:lastRenderedPageBreak/>
        <w:t>відповідний витяг з містобудівної документації. Витяг з містобудівної документації може бути отриманий заявником самостійно відповідно до Закону України “Про доступ до публічної інформації”. У такому разі витяг з містобудівної документації додається до заяви про внесення до Державного земельного кадастру відомостей про зміну цільового призначення земельної ділянки.</w:t>
      </w:r>
    </w:p>
    <w:p w14:paraId="57395BBD" w14:textId="77777777" w:rsidR="009579EF" w:rsidRDefault="009579EF" w:rsidP="009579EF"/>
    <w:p w14:paraId="4E813FC5" w14:textId="77777777" w:rsidR="009579EF" w:rsidRDefault="009579EF" w:rsidP="009579EF">
      <w:r>
        <w:t>Звертаємо увагу, що листи Держгеокадастру не є нормативно-правовими актами, а мають лише інформативний характер і не встановлюють правових норм.</w:t>
      </w:r>
    </w:p>
    <w:p w14:paraId="4F7847CD" w14:textId="77777777" w:rsidR="009579EF" w:rsidRDefault="009579EF" w:rsidP="009579EF">
      <w:pPr>
        <w:jc w:val="right"/>
      </w:pPr>
    </w:p>
    <w:p w14:paraId="54675824" w14:textId="77777777" w:rsidR="009579EF" w:rsidRDefault="009579EF" w:rsidP="009579EF">
      <w:pPr>
        <w:jc w:val="right"/>
      </w:pPr>
      <w:r>
        <w:t>Заступник Голови</w:t>
      </w:r>
    </w:p>
    <w:p w14:paraId="2849BFD4" w14:textId="1BAD40A9" w:rsidR="00AD0A2D" w:rsidRDefault="009579EF" w:rsidP="009579EF">
      <w:pPr>
        <w:jc w:val="right"/>
      </w:pPr>
      <w:r>
        <w:t>Ярослав ШТИКЕР</w:t>
      </w:r>
    </w:p>
    <w:sectPr w:rsidR="00AD0A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C3C"/>
    <w:rsid w:val="00502C3C"/>
    <w:rsid w:val="009579EF"/>
    <w:rsid w:val="00AD0A2D"/>
    <w:rsid w:val="00EB5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FDF31-5142-4333-80F8-428F8D6A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4003</Words>
  <Characters>2283</Characters>
  <Application>Microsoft Office Word</Application>
  <DocSecurity>0</DocSecurity>
  <Lines>19</Lines>
  <Paragraphs>12</Paragraphs>
  <ScaleCrop>false</ScaleCrop>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2023-11-20T10:39:00Z</dcterms:created>
  <dcterms:modified xsi:type="dcterms:W3CDTF">2023-11-20T10:39:00Z</dcterms:modified>
</cp:coreProperties>
</file>