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02CCB" w14:textId="77777777" w:rsidR="00570CF6" w:rsidRPr="00570CF6" w:rsidRDefault="00570CF6" w:rsidP="00570CF6">
      <w:pPr>
        <w:jc w:val="center"/>
        <w:rPr>
          <w:b/>
          <w:bCs/>
        </w:rPr>
      </w:pPr>
      <w:r w:rsidRPr="00570CF6">
        <w:rPr>
          <w:b/>
          <w:bCs/>
        </w:rPr>
        <w:t>МІНІСТЕРСТВО ОБОРОНИ УКРАЇНИ</w:t>
      </w:r>
    </w:p>
    <w:p w14:paraId="39835F1C" w14:textId="77777777" w:rsidR="00570CF6" w:rsidRPr="00570CF6" w:rsidRDefault="00570CF6" w:rsidP="00570CF6">
      <w:pPr>
        <w:jc w:val="center"/>
        <w:rPr>
          <w:b/>
          <w:bCs/>
        </w:rPr>
      </w:pPr>
      <w:r w:rsidRPr="00570CF6">
        <w:rPr>
          <w:b/>
          <w:bCs/>
        </w:rPr>
        <w:t>ДЕПАРТАМЕНТ СОЦІАЛЬНОГО ЗАБЕЗПЕЧЕННЯ</w:t>
      </w:r>
    </w:p>
    <w:p w14:paraId="7FE481D2" w14:textId="77777777" w:rsidR="00570CF6" w:rsidRPr="00570CF6" w:rsidRDefault="00570CF6" w:rsidP="00570CF6">
      <w:pPr>
        <w:jc w:val="center"/>
        <w:rPr>
          <w:b/>
          <w:bCs/>
        </w:rPr>
      </w:pPr>
    </w:p>
    <w:p w14:paraId="7C554E85" w14:textId="77777777" w:rsidR="00570CF6" w:rsidRPr="00570CF6" w:rsidRDefault="00570CF6" w:rsidP="00570CF6">
      <w:pPr>
        <w:jc w:val="center"/>
        <w:rPr>
          <w:b/>
          <w:bCs/>
        </w:rPr>
      </w:pPr>
      <w:r w:rsidRPr="00570CF6">
        <w:rPr>
          <w:b/>
          <w:bCs/>
        </w:rPr>
        <w:t>ЛИСТ</w:t>
      </w:r>
    </w:p>
    <w:p w14:paraId="6FB2409F" w14:textId="77777777" w:rsidR="00570CF6" w:rsidRPr="00570CF6" w:rsidRDefault="00570CF6" w:rsidP="00570CF6">
      <w:pPr>
        <w:jc w:val="center"/>
        <w:rPr>
          <w:b/>
          <w:bCs/>
        </w:rPr>
      </w:pPr>
    </w:p>
    <w:p w14:paraId="09765192" w14:textId="67A9F639" w:rsidR="00AD0A2D" w:rsidRDefault="00570CF6" w:rsidP="00570CF6">
      <w:pPr>
        <w:jc w:val="center"/>
        <w:rPr>
          <w:b/>
          <w:bCs/>
        </w:rPr>
      </w:pPr>
      <w:r w:rsidRPr="00570CF6">
        <w:rPr>
          <w:b/>
          <w:bCs/>
        </w:rPr>
        <w:t>від 06.10.2023 р. № 423/6470</w:t>
      </w:r>
    </w:p>
    <w:p w14:paraId="7036A818" w14:textId="77777777" w:rsidR="00570CF6" w:rsidRDefault="00570CF6" w:rsidP="00570CF6">
      <w:pPr>
        <w:jc w:val="both"/>
      </w:pPr>
      <w:r>
        <w:t>У Департаменті соціального забезпечення Міністерства оборони України опрацьовано запит […] стосовно надання інформації щодо заробітної плати кухарю, який працює у військовій частині, та в межах повноважень повідомляється таке.</w:t>
      </w:r>
    </w:p>
    <w:p w14:paraId="7BDBA4BD" w14:textId="77777777" w:rsidR="00570CF6" w:rsidRDefault="00570CF6" w:rsidP="00570CF6">
      <w:pPr>
        <w:jc w:val="both"/>
      </w:pPr>
    </w:p>
    <w:p w14:paraId="344BE8F6" w14:textId="77777777" w:rsidR="00570CF6" w:rsidRDefault="00570CF6" w:rsidP="00570CF6">
      <w:pPr>
        <w:jc w:val="both"/>
      </w:pPr>
      <w:r>
        <w:t>Умови оплати праці працівників загальних (наскрізних) професій і посад бюджетних військових частин, закладів, установ та організацій Збройних Сил України затверджено наказом Міністра оборони України від 24.01.2006 № 28 (далі – Наказ).</w:t>
      </w:r>
    </w:p>
    <w:p w14:paraId="5F34FA69" w14:textId="77777777" w:rsidR="00570CF6" w:rsidRDefault="00570CF6" w:rsidP="00570CF6">
      <w:pPr>
        <w:jc w:val="both"/>
      </w:pPr>
    </w:p>
    <w:p w14:paraId="0E776E35" w14:textId="77777777" w:rsidR="00570CF6" w:rsidRDefault="00570CF6" w:rsidP="00570CF6">
      <w:pPr>
        <w:jc w:val="both"/>
      </w:pPr>
      <w:r>
        <w:t>Відповідно до пункту 2 Наказу посадові оклади (ставки заробітної плати) установлюються відповідно до схем тарифних розрядів і коефіцієнтів Єдиної тарифної сітки з оплати праці керівників, фахівців, технічних службовців та робітників військових частин з урахуванням кваліфікаційних вимог та характеристик робіт залежно від складності та обсягу виконуваних робіт, рівня кваліфікації працівників, їх досвіду і знань. Діапазон розрядів за Єдиною тарифною сіткою за посадою “кухар” з 2- го по 5-й.</w:t>
      </w:r>
    </w:p>
    <w:p w14:paraId="16CB957D" w14:textId="77777777" w:rsidR="00570CF6" w:rsidRDefault="00570CF6" w:rsidP="00570CF6">
      <w:pPr>
        <w:jc w:val="both"/>
      </w:pPr>
    </w:p>
    <w:p w14:paraId="1B3292A9" w14:textId="77777777" w:rsidR="00570CF6" w:rsidRDefault="00570CF6" w:rsidP="00570CF6">
      <w:pPr>
        <w:jc w:val="both"/>
      </w:pPr>
      <w:r>
        <w:t>Відповідно до пункту 5.1. Наказу зберігається право командирів військових частин встановлювати підвищені місячні оклади робітникам залежно від умов праці в тих випадках, коли вони не менше 50 відсотків робочого часу за розрахунковий період зайняті на роботах, передбачених Переліками робіт з важкими та шкідливими, особливо важкими та особливо шкідливими умовами праці:</w:t>
      </w:r>
    </w:p>
    <w:p w14:paraId="7E312459" w14:textId="77777777" w:rsidR="00570CF6" w:rsidRDefault="00570CF6" w:rsidP="00570CF6">
      <w:pPr>
        <w:jc w:val="both"/>
      </w:pPr>
    </w:p>
    <w:p w14:paraId="3E4C6B0F" w14:textId="77777777" w:rsidR="00570CF6" w:rsidRDefault="00570CF6" w:rsidP="00570CF6">
      <w:pPr>
        <w:jc w:val="both"/>
      </w:pPr>
      <w:r>
        <w:t>на роботах з важкими та шкідливими умовами праці – на 12 відсотків;</w:t>
      </w:r>
    </w:p>
    <w:p w14:paraId="14B3FAB0" w14:textId="77777777" w:rsidR="00570CF6" w:rsidRDefault="00570CF6" w:rsidP="00570CF6">
      <w:pPr>
        <w:jc w:val="both"/>
      </w:pPr>
      <w:r>
        <w:t>на роботах з особливо важкими та особливо шкідливими умовами праці – на 24 відсотки.</w:t>
      </w:r>
    </w:p>
    <w:p w14:paraId="57A4FC6A" w14:textId="77777777" w:rsidR="00570CF6" w:rsidRDefault="00570CF6" w:rsidP="00570CF6">
      <w:pPr>
        <w:jc w:val="both"/>
      </w:pPr>
      <w:r>
        <w:t>Віднесення робіт до категорії з важкими та шкідливими умовами праці можливе тільки на підставі результатів атестації робочих місць за умовами праці, проведеної відповідно до постанови Кабінету Міністрів України від 01.08.92 № 442 “Про порядок проведення атестації робочих місць за умови праці”.</w:t>
      </w:r>
    </w:p>
    <w:p w14:paraId="6F745D79" w14:textId="77777777" w:rsidR="00570CF6" w:rsidRDefault="00570CF6" w:rsidP="00570CF6">
      <w:pPr>
        <w:jc w:val="both"/>
      </w:pPr>
    </w:p>
    <w:p w14:paraId="5E32EB88" w14:textId="77777777" w:rsidR="00570CF6" w:rsidRDefault="00570CF6" w:rsidP="00570CF6">
      <w:pPr>
        <w:jc w:val="both"/>
      </w:pPr>
      <w:r>
        <w:t>Постановою Кабінету Міністрів України від 25.08.2023 № 928 “Деякі питання оплати праці працівників підприємств, установ, закладів та організацій під час воєнного стану” встановлено, що на період воєнного стану для працівників установ, закладів та організацій, що фінансуються з державного бюджету, які безпосередньо виконують обов’язки та завдання, виплачується щомісячна надбавка за роботу з особливими умовами праці за фактично відпрацьований час:</w:t>
      </w:r>
    </w:p>
    <w:p w14:paraId="6282B4EB" w14:textId="77777777" w:rsidR="00570CF6" w:rsidRDefault="00570CF6" w:rsidP="00570CF6">
      <w:pPr>
        <w:jc w:val="both"/>
      </w:pPr>
    </w:p>
    <w:p w14:paraId="4B638685" w14:textId="77777777" w:rsidR="00570CF6" w:rsidRDefault="00570CF6" w:rsidP="00570CF6">
      <w:pPr>
        <w:jc w:val="both"/>
      </w:pPr>
      <w:r>
        <w:t>у граничному розмірі 50 відсотків посадового окладу для працівників, які виконують свої обов’язки на територіях можливих бойових дій, або</w:t>
      </w:r>
    </w:p>
    <w:p w14:paraId="442C6C6A" w14:textId="77777777" w:rsidR="00570CF6" w:rsidRDefault="00570CF6" w:rsidP="00570CF6">
      <w:pPr>
        <w:jc w:val="both"/>
      </w:pPr>
      <w:r>
        <w:lastRenderedPageBreak/>
        <w:t>у граничному розмірі 100 відсотків посадового окладу, які виконують свої обов’язки на територіях активних бойових дій.</w:t>
      </w:r>
    </w:p>
    <w:p w14:paraId="7747FF03" w14:textId="77777777" w:rsidR="00570CF6" w:rsidRDefault="00570CF6" w:rsidP="00570CF6">
      <w:pPr>
        <w:jc w:val="both"/>
      </w:pPr>
      <w:r>
        <w:t>Персональний перелік працівників, яким встановлюється надбавка, та розташування робочих місць таких працівників визначаються командиром військової частини.</w:t>
      </w:r>
    </w:p>
    <w:p w14:paraId="200F147F" w14:textId="77777777" w:rsidR="00570CF6" w:rsidRDefault="00570CF6" w:rsidP="00570CF6">
      <w:pPr>
        <w:jc w:val="both"/>
      </w:pPr>
    </w:p>
    <w:p w14:paraId="7D921018" w14:textId="77777777" w:rsidR="00570CF6" w:rsidRDefault="00570CF6" w:rsidP="00570CF6">
      <w:pPr>
        <w:jc w:val="both"/>
      </w:pPr>
      <w:r>
        <w:t>Перелік територій, на яких ведуться (велися) бойові дії або тимчасово окупованих Російської Федерацією, затверджено наказом Міністерства з питань реінтеграції тимчасово окупованих територій України від 22.12.2022 № 309.</w:t>
      </w:r>
    </w:p>
    <w:p w14:paraId="67805F41" w14:textId="77777777" w:rsidR="00570CF6" w:rsidRDefault="00570CF6" w:rsidP="00570CF6">
      <w:pPr>
        <w:jc w:val="both"/>
      </w:pPr>
    </w:p>
    <w:p w14:paraId="42D3283D" w14:textId="77777777" w:rsidR="00570CF6" w:rsidRDefault="00570CF6" w:rsidP="00570CF6">
      <w:pPr>
        <w:jc w:val="both"/>
      </w:pPr>
      <w:r>
        <w:t>Окрім того, відповідно до чинного законодавства, в межах фонду оплати праці, затвердженого в кошторисі для військової частини на відповідний рік, може встановлюватися доплата за підтримку постійної бойової готовності військ (сил) в розмірі до 50 відсотків посадового окладу.</w:t>
      </w:r>
    </w:p>
    <w:p w14:paraId="39BB8E04" w14:textId="77777777" w:rsidR="00570CF6" w:rsidRDefault="00570CF6" w:rsidP="00570CF6">
      <w:pPr>
        <w:jc w:val="both"/>
      </w:pPr>
    </w:p>
    <w:p w14:paraId="6B4411D5" w14:textId="77777777" w:rsidR="00570CF6" w:rsidRDefault="00570CF6" w:rsidP="00570CF6">
      <w:pPr>
        <w:jc w:val="both"/>
      </w:pPr>
      <w:r>
        <w:t>Також за наявності фінансового ресурсу на оплату праці можуть нараховуватися надбавки за високі досягнення у праці, за виконання особливо важливої роботи (на строк її виконання), за складність, напруженість у роботі, загальний розмір яких не перевищує 50 відсотків посадового окладу, та встановлюватися премії.</w:t>
      </w:r>
    </w:p>
    <w:p w14:paraId="2D6D052D" w14:textId="77777777" w:rsidR="00570CF6" w:rsidRDefault="00570CF6" w:rsidP="00570CF6">
      <w:pPr>
        <w:jc w:val="both"/>
      </w:pPr>
    </w:p>
    <w:p w14:paraId="4A6C5F4C" w14:textId="77777777" w:rsidR="00570CF6" w:rsidRDefault="00570CF6" w:rsidP="00570CF6">
      <w:pPr>
        <w:jc w:val="both"/>
      </w:pPr>
      <w:r>
        <w:t>Директор Департаменту</w:t>
      </w:r>
    </w:p>
    <w:p w14:paraId="3A90B92E" w14:textId="77777777" w:rsidR="00570CF6" w:rsidRDefault="00570CF6" w:rsidP="00570CF6">
      <w:pPr>
        <w:jc w:val="both"/>
      </w:pPr>
      <w:r>
        <w:t>соціального забезпечення</w:t>
      </w:r>
    </w:p>
    <w:p w14:paraId="7E57CEE8" w14:textId="5D1CF9FE" w:rsidR="00570CF6" w:rsidRPr="00570CF6" w:rsidRDefault="00570CF6" w:rsidP="00570CF6">
      <w:pPr>
        <w:jc w:val="both"/>
      </w:pPr>
      <w:r>
        <w:t>Тетяна ТОКАРЧУК</w:t>
      </w:r>
    </w:p>
    <w:p w14:paraId="6E76BD55" w14:textId="77777777" w:rsidR="00570CF6" w:rsidRPr="00570CF6" w:rsidRDefault="00570CF6" w:rsidP="00570CF6">
      <w:pPr>
        <w:jc w:val="center"/>
      </w:pPr>
    </w:p>
    <w:sectPr w:rsidR="00570CF6" w:rsidRPr="00570C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85"/>
    <w:rsid w:val="00234E85"/>
    <w:rsid w:val="00570CF6"/>
    <w:rsid w:val="00AD0A2D"/>
    <w:rsid w:val="00EB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2E7ED"/>
  <w15:chartTrackingRefBased/>
  <w15:docId w15:val="{E7C4E074-8011-4C32-9DC5-DE874AFD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2304</Words>
  <Characters>1314</Characters>
  <Application>Microsoft Office Word</Application>
  <DocSecurity>0</DocSecurity>
  <Lines>10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2023-10-13T06:42:00Z</dcterms:created>
  <dcterms:modified xsi:type="dcterms:W3CDTF">2023-10-13T06:45:00Z</dcterms:modified>
</cp:coreProperties>
</file>