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B30F" w14:textId="77777777" w:rsidR="00241DD8" w:rsidRPr="00241DD8" w:rsidRDefault="00241DD8" w:rsidP="00241D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МІНІСТЕРСТВО ЕКОНОМІКИ УКРАЇНИ</w:t>
      </w:r>
    </w:p>
    <w:p w14:paraId="58431C51" w14:textId="77777777" w:rsidR="00241DD8" w:rsidRPr="00241DD8" w:rsidRDefault="00241DD8" w:rsidP="00241D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1A22F69" w14:textId="77777777" w:rsidR="00241DD8" w:rsidRPr="00241DD8" w:rsidRDefault="00241DD8" w:rsidP="00241D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ЛИСТ</w:t>
      </w:r>
    </w:p>
    <w:p w14:paraId="66019CC5" w14:textId="77777777" w:rsidR="00241DD8" w:rsidRPr="00241DD8" w:rsidRDefault="00241DD8" w:rsidP="00241D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6E8124C" w14:textId="77777777" w:rsidR="00241DD8" w:rsidRPr="00241DD8" w:rsidRDefault="00241DD8" w:rsidP="00241D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від 26.09.2023 р. № 4707-05/51667-09</w:t>
      </w:r>
    </w:p>
    <w:p w14:paraId="7012DA8D" w14:textId="77777777" w:rsidR="00241DD8" w:rsidRPr="00241DD8" w:rsidRDefault="00241DD8" w:rsidP="00241D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E575779" w14:textId="77777777" w:rsidR="00241DD8" w:rsidRPr="00241DD8" w:rsidRDefault="00241DD8" w:rsidP="00241DD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 надання роз’яснення</w:t>
      </w:r>
    </w:p>
    <w:p w14:paraId="17C3875D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Міністерство економіки України розглянуло […] звернення […] стосовно надання роз’яснень щодо обчислення середньої заробітної плати для виплати компенсації за невикористані відпустки та в межах компетенції повідомляє.</w:t>
      </w:r>
    </w:p>
    <w:p w14:paraId="432CBC6C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26455992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Обчислення середньої заробітної плати працівникам проводиться відповідно до норм Порядку обчислення середньої заробітної плати, затвердженого постановою Кабінету Міністрів України від 08.02.95 № 100 (зі змінами) (далі – Порядок).</w:t>
      </w:r>
    </w:p>
    <w:p w14:paraId="4D8A03D0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42C1313B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Абзацом першим пункту 2 Порядку встановлено, що обчислення середньої заробітної плати для оплати часу відпусток, надання матеріальної (грошової) допомоги або виплати компенсації за невикористані відпустки проводиться виходячи з виплат за останні 12 календарних місяців роботи, що передують місяцю надання відпустки, надання матеріальної (грошової) допомоги або виплати компенсації за невикористані відпустки.</w:t>
      </w:r>
    </w:p>
    <w:p w14:paraId="088A8924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45BBE259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Згідно з абзацом другим пункту 2 Порядку обчислення середньої заробітної плати для виплати компенсації за невикористані відпустки, на які працівник набув право до 31 грудня 2023 р., проводиться виходячи з виплат, нарахованих у 2023 році.</w:t>
      </w:r>
    </w:p>
    <w:p w14:paraId="53E759FB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6D73D05E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Тобто середня заробітна плата для виплати компенсації за зазначені вище невикористані відпустки обчислюється виходячи з виплат за фактичний час роботи у 2023 році, що передують місяцю виплати компенсації за невикористані відпустки, починаючи з 1 січня 2023 року.</w:t>
      </w:r>
    </w:p>
    <w:p w14:paraId="0F0D8C5B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15CE293F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lastRenderedPageBreak/>
        <w:t>Якщо в розрахунковому періоді у працівника не було заробітної плати, розрахунки проводяться з установлених йому в трудовому договорі тарифної ставки, посадового (місячного) окладу (абзац третій пункту 4 Порядку).</w:t>
      </w:r>
    </w:p>
    <w:p w14:paraId="2111137B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27251500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Відповідно до абзацу п’ятого пункту 4 Порядку якщо розрахунок середньої заробітної плати обчислюється виходячи з посадового окладу чи мінімальної заробітної плати, то її нарахування здійснюється шляхом множення посадового окладу чи мінімальної заробітної плати на кількість місяців розрахункового періоду.</w:t>
      </w:r>
    </w:p>
    <w:p w14:paraId="54A36722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1BB85DCB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З урахуванням зазначеного та змісту звернення у разі звільнення 15.09.2023 працівника, у якого не було заробітної плати в розрахунковому періоді, розрахунок середньої заробітної плати для оплати компенсації за невикористані відпустки, на які працівник набув право до 31 грудня 2023 року, здійснюється виходячи з встановленого на час розрахунку посадового окладу в розрахунковому періоді з 01.01.2023 по 31.08.2023.</w:t>
      </w:r>
    </w:p>
    <w:p w14:paraId="0AF2F171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25253479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Одночасно повідомляємо, що листи міністерств не є нормативно-правовими актами та мають інформаційно-рекомендаційний характер.</w:t>
      </w:r>
    </w:p>
    <w:p w14:paraId="1F5AD72E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7AFDD5A7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  <w:r w:rsidRPr="00241DD8">
        <w:rPr>
          <w:rFonts w:ascii="Times New Roman" w:hAnsi="Times New Roman" w:cs="Times New Roman"/>
          <w:sz w:val="28"/>
          <w:szCs w:val="28"/>
        </w:rPr>
        <w:t>Враховуючи те, що в Україні введено воєнний стан, Мінекономіки мінімізує використання паперового документообігу, у зв’язку з чим відповідь надається електронною поштою.</w:t>
      </w:r>
    </w:p>
    <w:p w14:paraId="76FA4E9E" w14:textId="77777777" w:rsidR="00241DD8" w:rsidRPr="00241DD8" w:rsidRDefault="00241DD8" w:rsidP="00241DD8">
      <w:pPr>
        <w:rPr>
          <w:rFonts w:ascii="Times New Roman" w:hAnsi="Times New Roman" w:cs="Times New Roman"/>
          <w:sz w:val="28"/>
          <w:szCs w:val="28"/>
        </w:rPr>
      </w:pPr>
    </w:p>
    <w:p w14:paraId="7BA6F36A" w14:textId="77777777" w:rsidR="00241DD8" w:rsidRPr="00241DD8" w:rsidRDefault="00241DD8" w:rsidP="00241DD8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 повагою</w:t>
      </w:r>
    </w:p>
    <w:p w14:paraId="4ED518A0" w14:textId="77777777" w:rsidR="00241DD8" w:rsidRPr="00241DD8" w:rsidRDefault="00241DD8" w:rsidP="00241DD8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01E9A59" w14:textId="77777777" w:rsidR="00241DD8" w:rsidRPr="00241DD8" w:rsidRDefault="00241DD8" w:rsidP="00241DD8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Заступник Міністра</w:t>
      </w:r>
    </w:p>
    <w:p w14:paraId="11143B93" w14:textId="77777777" w:rsidR="00241DD8" w:rsidRPr="00241DD8" w:rsidRDefault="00241DD8" w:rsidP="00241DD8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економіки України</w:t>
      </w:r>
    </w:p>
    <w:p w14:paraId="3EE2060F" w14:textId="503E37D0" w:rsidR="00961D17" w:rsidRPr="00241DD8" w:rsidRDefault="00241DD8" w:rsidP="00241DD8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1D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Тетяна БЕРЕЖНА</w:t>
      </w:r>
    </w:p>
    <w:sectPr w:rsidR="00961D17" w:rsidRPr="00241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47"/>
    <w:rsid w:val="000F6547"/>
    <w:rsid w:val="00241DD8"/>
    <w:rsid w:val="0096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90BE5-686E-481E-915A-14B533AC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1757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Tyson</dc:creator>
  <cp:keywords/>
  <dc:description/>
  <cp:lastModifiedBy>Jhon Tyson</cp:lastModifiedBy>
  <cp:revision>3</cp:revision>
  <dcterms:created xsi:type="dcterms:W3CDTF">2023-10-05T01:36:00Z</dcterms:created>
  <dcterms:modified xsi:type="dcterms:W3CDTF">2023-10-05T01:37:00Z</dcterms:modified>
</cp:coreProperties>
</file>