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91EA" w14:textId="77777777" w:rsidR="00431BA4" w:rsidRPr="00921B59" w:rsidRDefault="00431BA4" w:rsidP="00431BA4">
      <w:pPr>
        <w:jc w:val="center"/>
        <w:rPr>
          <w:sz w:val="24"/>
          <w:szCs w:val="24"/>
        </w:rPr>
      </w:pPr>
      <w:r w:rsidRPr="00921B59">
        <w:rPr>
          <w:b/>
          <w:color w:val="000000"/>
          <w:sz w:val="24"/>
          <w:szCs w:val="24"/>
        </w:rPr>
        <w:t>МІНІСТЕРСТВО ЕКОНОМІКИ УКРАЇНИ</w:t>
      </w:r>
      <w:bookmarkStart w:id="0" w:name="2"/>
      <w:bookmarkEnd w:id="0"/>
    </w:p>
    <w:p w14:paraId="19C9A530" w14:textId="13142D8D" w:rsidR="00431BA4" w:rsidRDefault="00431BA4" w:rsidP="00431BA4">
      <w:pPr>
        <w:pStyle w:val="2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1B59">
        <w:rPr>
          <w:rFonts w:ascii="Times New Roman" w:hAnsi="Times New Roman" w:cs="Times New Roman"/>
          <w:color w:val="000000"/>
          <w:sz w:val="24"/>
          <w:szCs w:val="24"/>
        </w:rPr>
        <w:t>ЛИСТ</w:t>
      </w:r>
      <w:bookmarkStart w:id="1" w:name="3"/>
      <w:bookmarkEnd w:id="1"/>
    </w:p>
    <w:p w14:paraId="08243C9D" w14:textId="77777777" w:rsidR="00431BA4" w:rsidRPr="00431BA4" w:rsidRDefault="00431BA4" w:rsidP="00431BA4"/>
    <w:p w14:paraId="67D2DA7B" w14:textId="5A531ECB" w:rsidR="00431BA4" w:rsidRDefault="00431BA4" w:rsidP="00431BA4">
      <w:pPr>
        <w:jc w:val="center"/>
        <w:rPr>
          <w:b/>
          <w:color w:val="000000"/>
          <w:sz w:val="24"/>
          <w:szCs w:val="24"/>
        </w:rPr>
      </w:pPr>
      <w:r w:rsidRPr="00921B59">
        <w:rPr>
          <w:b/>
          <w:color w:val="000000"/>
          <w:sz w:val="24"/>
          <w:szCs w:val="24"/>
        </w:rPr>
        <w:t>від 19.09.2023 р. N 3323-04/50098-06</w:t>
      </w:r>
      <w:bookmarkStart w:id="2" w:name="4"/>
      <w:bookmarkEnd w:id="2"/>
    </w:p>
    <w:p w14:paraId="41D13CBE" w14:textId="77777777" w:rsidR="00431BA4" w:rsidRPr="00921B59" w:rsidRDefault="00431BA4" w:rsidP="00431BA4">
      <w:pPr>
        <w:jc w:val="center"/>
        <w:rPr>
          <w:sz w:val="24"/>
          <w:szCs w:val="24"/>
        </w:rPr>
      </w:pPr>
    </w:p>
    <w:p w14:paraId="1F149BCB" w14:textId="77777777" w:rsidR="00431BA4" w:rsidRPr="00921B59" w:rsidRDefault="00431BA4" w:rsidP="00431BA4">
      <w:pPr>
        <w:ind w:firstLine="240"/>
        <w:jc w:val="right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Органам державної влади, органам місцевого самоврядування, установам, організаціям, підприємствам та іншим суб'єктам сфери публічних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bookmarkStart w:id="3" w:name="5"/>
      <w:bookmarkEnd w:id="3"/>
      <w:proofErr w:type="spellEnd"/>
    </w:p>
    <w:p w14:paraId="74A97EEE" w14:textId="77777777" w:rsidR="00431BA4" w:rsidRPr="00921B59" w:rsidRDefault="00431BA4" w:rsidP="00431BA4">
      <w:pPr>
        <w:pStyle w:val="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1B59">
        <w:rPr>
          <w:rFonts w:ascii="Times New Roman" w:hAnsi="Times New Roman" w:cs="Times New Roman"/>
          <w:color w:val="000000"/>
          <w:sz w:val="24"/>
          <w:szCs w:val="24"/>
        </w:rPr>
        <w:t xml:space="preserve">Щодо внесення змін до особливостей здійснення публічних </w:t>
      </w:r>
      <w:proofErr w:type="spellStart"/>
      <w:r w:rsidRPr="00921B59">
        <w:rPr>
          <w:rFonts w:ascii="Times New Roman" w:hAnsi="Times New Roman" w:cs="Times New Roman"/>
          <w:color w:val="000000"/>
          <w:sz w:val="24"/>
          <w:szCs w:val="24"/>
        </w:rPr>
        <w:t>закупівель</w:t>
      </w:r>
      <w:proofErr w:type="spellEnd"/>
      <w:r w:rsidRPr="00921B59">
        <w:rPr>
          <w:rFonts w:ascii="Times New Roman" w:hAnsi="Times New Roman" w:cs="Times New Roman"/>
          <w:color w:val="000000"/>
          <w:sz w:val="24"/>
          <w:szCs w:val="24"/>
        </w:rPr>
        <w:t xml:space="preserve"> на період дії правового режиму воєнного стану та протягом 90 днів з дня його припинення або скасування</w:t>
      </w:r>
      <w:bookmarkStart w:id="4" w:name="6"/>
      <w:bookmarkEnd w:id="4"/>
    </w:p>
    <w:p w14:paraId="2577558B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Міністерство економіки України як Уповноважений орган, який здійснює регулювання та реалізує державну політику у сфері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>, інформує, що з 07.09.2023 набрала чинності постанова Кабінету Міністрів України від 01.09.2023 N 952 "Про внесення змін до постанови Кабінету Міністрів України від 12 жовтня 2022 р. N 1178" (далі - постанова N 952). З 19.10.2022 на період дії правового режиму воєнного стану в Україні та протягом 90 днів з дня його припинення або скасування, замовники, що зобов'язані здійснювати публічні закупівлі товарів, робіт і послуг відповідно до Закону України "Про публічні закупівлі" (далі - Закон), проводять закупівлі відповідно до Особливостей, затверджених постановою Кабінету Міністрів України від 12.10.2022 N 1178 (із змінами) (далі - постанова N 1178, Особливості), яка прийнята Урядом на виконання вимог Закону.</w:t>
      </w:r>
      <w:bookmarkStart w:id="5" w:name="7"/>
      <w:bookmarkEnd w:id="5"/>
    </w:p>
    <w:p w14:paraId="6E196A51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Згідно з пунктом 3 постанови N 1178 замовники, що зобов'язані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 та з дотриманням принципів здійснення публічних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>, визначених Законом.</w:t>
      </w:r>
      <w:bookmarkStart w:id="6" w:name="8"/>
      <w:bookmarkEnd w:id="6"/>
    </w:p>
    <w:p w14:paraId="6010A7CD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i/>
          <w:color w:val="000000"/>
          <w:sz w:val="24"/>
          <w:szCs w:val="24"/>
        </w:rPr>
        <w:t>Щодо скорочення підстав</w:t>
      </w:r>
      <w:bookmarkStart w:id="7" w:name="9"/>
      <w:bookmarkEnd w:id="7"/>
    </w:p>
    <w:p w14:paraId="7A023F68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Постановою N 952 </w:t>
      </w:r>
      <w:proofErr w:type="spellStart"/>
      <w:r w:rsidRPr="00921B59">
        <w:rPr>
          <w:color w:val="000000"/>
          <w:sz w:val="24"/>
          <w:szCs w:val="24"/>
        </w:rPr>
        <w:t>внесено</w:t>
      </w:r>
      <w:proofErr w:type="spellEnd"/>
      <w:r w:rsidRPr="00921B59">
        <w:rPr>
          <w:color w:val="000000"/>
          <w:sz w:val="24"/>
          <w:szCs w:val="24"/>
        </w:rPr>
        <w:t xml:space="preserve"> зміни до пункту 13 Особливостей, якими скорочено перелік випадків, у разі яких замовник може здійснити придбання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(далі - ЕСЗ) шляхом укладення прямого договору про закупівлю без застосування відкритих торгів та/або електронного каталогу для закупівлі товару.</w:t>
      </w:r>
      <w:bookmarkStart w:id="8" w:name="10"/>
      <w:bookmarkEnd w:id="8"/>
    </w:p>
    <w:p w14:paraId="4347741D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Так, виключені підстави, коли:</w:t>
      </w:r>
      <w:bookmarkStart w:id="9" w:name="11"/>
      <w:bookmarkEnd w:id="9"/>
    </w:p>
    <w:p w14:paraId="273E55C7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- інформація, що повинна бути оприлюднена в оголошенні про проведення відкритих торгів та/або в тендерній документації, належить до інформації з обмеженим доступом або коли її розголошення під час дії правового режиму воєнного стану може нести загрозу національній безпеці та/або громадській безпеці і порядку, та/або безпеці об'єктів енергетичної чи газової інфраструктури, та/або об'єктів електроенергетики, та/або об'єктів розробки чи видобування вуглеводнів, за наявності відповідного обґрунтування;</w:t>
      </w:r>
      <w:bookmarkStart w:id="10" w:name="12"/>
      <w:bookmarkEnd w:id="10"/>
    </w:p>
    <w:p w14:paraId="1D6D7395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- замовник не може дотриматися строків для проведення закупівлі із застосуванням відкритих торгів та/або електронного каталогу, що повинно бути документально підтверджено замовником, якщо публічні закупівлі товарів, робіт і послуг здійснюються для: проведення заходів із мобілізації та цивільного захисту; будівництва, облаштування місць проживання внутрішньо переміщених та евакуйованих осіб; будівництва, поточного ремонту, облаштування захисних споруд цивільного захисту, в тому числі споруд подвійного призначення, найпростіших </w:t>
      </w:r>
      <w:proofErr w:type="spellStart"/>
      <w:r w:rsidRPr="00921B59">
        <w:rPr>
          <w:color w:val="000000"/>
          <w:sz w:val="24"/>
          <w:szCs w:val="24"/>
        </w:rPr>
        <w:t>укриттів</w:t>
      </w:r>
      <w:proofErr w:type="spellEnd"/>
      <w:r w:rsidRPr="00921B59">
        <w:rPr>
          <w:color w:val="000000"/>
          <w:sz w:val="24"/>
          <w:szCs w:val="24"/>
        </w:rPr>
        <w:t>; підготовки до проведення опалювального сезону (крім закупівлі енергоносіїв);</w:t>
      </w:r>
      <w:bookmarkStart w:id="11" w:name="13"/>
      <w:bookmarkEnd w:id="11"/>
    </w:p>
    <w:p w14:paraId="0AF7EF21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- здійснюється закупівля товарів, робіт і послуг, необхідних для забезпечення функціонування об'єктів критичної інфраструктури, що віднесені до I або II категорії критичності відповідно до Порядку віднесення об'єктів до критичної інфраструктури, затвердженого постановою Кабінету Міністрів України від 9 жовтня 2020 р. N 1109 (Офіційний вісник України, 2020 р., N 93, ст. 2994; 2022 р., N 101, ст. 6303), у разі неможливості дотримання замовником строків для проведення закупівлі із застосуванням </w:t>
      </w:r>
      <w:r w:rsidRPr="00921B59">
        <w:rPr>
          <w:color w:val="000000"/>
          <w:sz w:val="24"/>
          <w:szCs w:val="24"/>
        </w:rPr>
        <w:lastRenderedPageBreak/>
        <w:t>відкритих торгів та/або електронного каталогу, яка повинна бути документально підтверджена замовником;</w:t>
      </w:r>
      <w:bookmarkStart w:id="12" w:name="14"/>
      <w:bookmarkEnd w:id="12"/>
    </w:p>
    <w:p w14:paraId="649D69DA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- здійснюється закупівля природного газу суб'єктом господарювання, визначеним для придбання природного газу за рахунок видатків, передбачених за бюджетною програмою "Придбання природного газу для проходження опалювального сезону 2022 - 2023 років" (КПКВК 2401200) відповідно до частини першої статті 41 Закону України "Про Державний бюджет України на 2022 рік".</w:t>
      </w:r>
      <w:bookmarkStart w:id="13" w:name="15"/>
      <w:bookmarkEnd w:id="13"/>
    </w:p>
    <w:p w14:paraId="05F2B820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Отже, після внесення вищевказаних змін, у цих випадках закупівля здійснюється на загальних засадах у спосіб, передбачений Особливостями. При цьому, виходячи зі змісту норм Особливостей, замовники можуть не публікувати інформацію про своє місцезнаходження та/або місцезнаходження постачальників (виконавців робіт та надавачів послуг), та/або місце поставки товарів, виконання робіт чи надання послуг, якщо поширення такої інформації несе ризики для безпеки замовника та/або постачальників (виконавців робіт та надавачів послуг).</w:t>
      </w:r>
      <w:bookmarkStart w:id="14" w:name="16"/>
      <w:bookmarkEnd w:id="14"/>
    </w:p>
    <w:p w14:paraId="4B8E54A1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i/>
          <w:color w:val="000000"/>
          <w:sz w:val="24"/>
          <w:szCs w:val="24"/>
        </w:rPr>
        <w:t>Щодо пункту 13 Особливостей</w:t>
      </w:r>
      <w:bookmarkStart w:id="15" w:name="17"/>
      <w:bookmarkEnd w:id="15"/>
    </w:p>
    <w:p w14:paraId="2E517663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Згідно положень пункту 13 Особливостей 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>, відповідно до пункту 3</w:t>
      </w:r>
      <w:r w:rsidRPr="00921B59">
        <w:rPr>
          <w:color w:val="000000"/>
          <w:sz w:val="24"/>
          <w:szCs w:val="24"/>
          <w:vertAlign w:val="superscript"/>
        </w:rPr>
        <w:t>8</w:t>
      </w:r>
      <w:r w:rsidRPr="00921B59">
        <w:rPr>
          <w:color w:val="000000"/>
          <w:sz w:val="24"/>
          <w:szCs w:val="24"/>
        </w:rPr>
        <w:t xml:space="preserve"> розділу X "Прикінцеві та перехідні положення" Закону. У разі укладення договору про закупівлю відповідно до цього пункту замовник разом із звітом про договір про закупівлю, укладений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, оприлюднює в електронній системі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договір про закупівлю та додатки до нього, а також обґрунтування підстави для здійснення замовником закупівлі відповідно до цього пункту. Обґрунтування у вигляді розпорядчого рішення замовника або іншого документа готується уповноваженою особою або іншою службовою (посадовою) особою замовника та погоджується (затверджується) керівником замовника або іншою особою, визначеною керівником замовника.</w:t>
      </w:r>
      <w:bookmarkStart w:id="16" w:name="18"/>
      <w:bookmarkEnd w:id="16"/>
    </w:p>
    <w:p w14:paraId="06377BE6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Таким чином, у разі придбання предмета закупівлі, вартість якого становить або перевищує вищевказані межі та укладення договору про закупівлю відповідно до пункту 13 Особливостей, від замовника вимагається оприлюднити в електронній системі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погоджене або затверджене керівником замовника або іншою особою, визначеною керівником замовника, обґрунтування підстави для здійснення закупівлі відповідно до цього пункту не пізніше ніж через 10 робочих днів з дня укладення такого договору.</w:t>
      </w:r>
      <w:bookmarkStart w:id="17" w:name="19"/>
      <w:bookmarkEnd w:id="17"/>
    </w:p>
    <w:p w14:paraId="1998E86B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Крім цього, положення підпункту 11 пункту 13 Особливостей приведено у відповідність до Закону України "Про фізичну культуру і спорт" для уточнення переліку послуг, необхідних для проведення спортивних заходів, спортивних змагань, заходів з питань фізичної культури і спорту, фізкультурно-спортивної реабілітації, що включені до Єдиного календарного плану фізкультурно-оздоровчих, спортивних заходів та спортивних змагань України на відповідний рік, щодо яких дозволено здійснювати закупівлю для виконання міжнародних зобов'язань.</w:t>
      </w:r>
      <w:bookmarkStart w:id="18" w:name="20"/>
      <w:bookmarkEnd w:id="18"/>
    </w:p>
    <w:p w14:paraId="1A191DC0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i/>
          <w:color w:val="000000"/>
          <w:sz w:val="24"/>
          <w:szCs w:val="24"/>
        </w:rPr>
        <w:t>Щодо пункту 9 Особливостей</w:t>
      </w:r>
      <w:bookmarkStart w:id="19" w:name="21"/>
      <w:bookmarkEnd w:id="19"/>
    </w:p>
    <w:p w14:paraId="50971029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Необхідність оприлюднювати </w:t>
      </w:r>
      <w:proofErr w:type="spellStart"/>
      <w:r w:rsidRPr="00921B59">
        <w:rPr>
          <w:color w:val="000000"/>
          <w:sz w:val="24"/>
          <w:szCs w:val="24"/>
        </w:rPr>
        <w:t>обгрунтування</w:t>
      </w:r>
      <w:proofErr w:type="spellEnd"/>
      <w:r w:rsidRPr="00921B59">
        <w:rPr>
          <w:color w:val="000000"/>
          <w:sz w:val="24"/>
          <w:szCs w:val="24"/>
        </w:rPr>
        <w:t xml:space="preserve"> стосується також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, що здійснюються згідно з пунктом 9 Особливостей. Так, під час здійснення публічних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, передбачених цим пунктом,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замовники повинні відповідно до Закону дотримуватися принципів здійснення публічних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, зокрема максимальної економії, ефективності, запобігання корупційним діям і зловживанням, та за результатами їх здійснення за умови, що вартість закупівлі становить або перевищує 50 тис. гривень, оприлюднювати в електронній системі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>, відповідно до пункту 3</w:t>
      </w:r>
      <w:r w:rsidRPr="00921B59">
        <w:rPr>
          <w:color w:val="000000"/>
          <w:sz w:val="24"/>
          <w:szCs w:val="24"/>
          <w:vertAlign w:val="superscript"/>
        </w:rPr>
        <w:t>8</w:t>
      </w:r>
      <w:r w:rsidRPr="00921B59">
        <w:rPr>
          <w:color w:val="000000"/>
          <w:sz w:val="24"/>
          <w:szCs w:val="24"/>
        </w:rPr>
        <w:t xml:space="preserve"> розділу X "Прикінцеві та перехідні положення" Закону, а також обґрунтування підстави для здійснення замовником закупівлі відповідно до цього пункту. Обґрунтування у вигляді розпорядчого рішення замовника або іншого документа готується уповноваженою особою або іншою службовою (посадовою) особою замовника та </w:t>
      </w:r>
      <w:r w:rsidRPr="00921B59">
        <w:rPr>
          <w:color w:val="000000"/>
          <w:sz w:val="24"/>
          <w:szCs w:val="24"/>
        </w:rPr>
        <w:lastRenderedPageBreak/>
        <w:t>погоджується (затверджується) керівником замовника або іншою особою, визначеною керівником замовника.</w:t>
      </w:r>
      <w:bookmarkStart w:id="20" w:name="22"/>
      <w:bookmarkEnd w:id="20"/>
    </w:p>
    <w:p w14:paraId="4E53E4B0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Отже, за результатами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, вартість яких становить або перевищує 50 тис. гривень,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у випадках, передбачених пунктом 9 Особливостей, замовники також обов'язково оприлюднюють в електронній системі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одночасно зі звітом про договір про закупівлю, укладений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>, обґрунтування підстави для здійснення замовником закупівлі відповідно до цього пункту.</w:t>
      </w:r>
      <w:bookmarkStart w:id="21" w:name="23"/>
      <w:bookmarkEnd w:id="21"/>
    </w:p>
    <w:p w14:paraId="03790E15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При цьому у разі наявності підстав, передбачених пунктами 9 і 13 Особливостей та за необхідності укладення договору про закупівлю без використання електронної системи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>, замовник самостійно обґрунтовує таке рішення.</w:t>
      </w:r>
      <w:bookmarkStart w:id="22" w:name="24"/>
      <w:bookmarkEnd w:id="22"/>
    </w:p>
    <w:p w14:paraId="561DDC72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i/>
          <w:color w:val="000000"/>
          <w:sz w:val="24"/>
          <w:szCs w:val="24"/>
        </w:rPr>
        <w:t xml:space="preserve">Щодо форми і змісту </w:t>
      </w:r>
      <w:proofErr w:type="spellStart"/>
      <w:r w:rsidRPr="00921B59">
        <w:rPr>
          <w:i/>
          <w:color w:val="000000"/>
          <w:sz w:val="24"/>
          <w:szCs w:val="24"/>
        </w:rPr>
        <w:t>обгрунтування</w:t>
      </w:r>
      <w:bookmarkStart w:id="23" w:name="25"/>
      <w:bookmarkEnd w:id="23"/>
      <w:proofErr w:type="spellEnd"/>
    </w:p>
    <w:p w14:paraId="529EF0AF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Документ, що містить </w:t>
      </w:r>
      <w:proofErr w:type="spellStart"/>
      <w:r w:rsidRPr="00921B59">
        <w:rPr>
          <w:color w:val="000000"/>
          <w:sz w:val="24"/>
          <w:szCs w:val="24"/>
        </w:rPr>
        <w:t>обгрунтування</w:t>
      </w:r>
      <w:proofErr w:type="spellEnd"/>
      <w:r w:rsidRPr="00921B59">
        <w:rPr>
          <w:color w:val="000000"/>
          <w:sz w:val="24"/>
          <w:szCs w:val="24"/>
        </w:rPr>
        <w:t>, може бути підготовленим як уповноваженою особою, так і іншою особою замовника, наприклад, представником структурного підрозділу, який є ініціатором такої закупівлі тощо. До того ж такий документ має бути погодженим або затвердженим керівником або особою, яка визначена керівником для вчинення відповідних дій.</w:t>
      </w:r>
      <w:bookmarkStart w:id="24" w:name="26"/>
      <w:bookmarkEnd w:id="24"/>
    </w:p>
    <w:p w14:paraId="3684394C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Зміст </w:t>
      </w:r>
      <w:proofErr w:type="spellStart"/>
      <w:r w:rsidRPr="00921B59">
        <w:rPr>
          <w:color w:val="000000"/>
          <w:sz w:val="24"/>
          <w:szCs w:val="24"/>
        </w:rPr>
        <w:t>обгрунтування</w:t>
      </w:r>
      <w:proofErr w:type="spellEnd"/>
      <w:r w:rsidRPr="00921B59">
        <w:rPr>
          <w:color w:val="000000"/>
          <w:sz w:val="24"/>
          <w:szCs w:val="24"/>
        </w:rPr>
        <w:t xml:space="preserve"> визначається замовником самостійно та може містити, зокрема посилання на законодавство, нормативні акти, умови або обставини, причини, що виникають у замовника стосовно необхідності закупівлі у такий спосіб тощо.</w:t>
      </w:r>
      <w:bookmarkStart w:id="25" w:name="27"/>
      <w:bookmarkEnd w:id="25"/>
    </w:p>
    <w:p w14:paraId="0996FCA4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Окремо слід зазначити, що 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затверджені наказом Міністерства юстиції України від 18.06.2015 N 1000/5 (зі змінами) (далі - наказ N 1000/5).</w:t>
      </w:r>
      <w:bookmarkStart w:id="26" w:name="28"/>
      <w:bookmarkEnd w:id="26"/>
    </w:p>
    <w:p w14:paraId="0066E5DD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Ці Правила встановлюють єдині вимоги щодо створення управлінських документів і роботи зі службовими документами, а також порядок їх архівного зберігання в державних органах, органах місцевого самоврядування, на підприємствах, в установах і організаціях незалежно від форм власності.</w:t>
      </w:r>
      <w:bookmarkStart w:id="27" w:name="29"/>
      <w:bookmarkEnd w:id="27"/>
    </w:p>
    <w:p w14:paraId="068D114D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i/>
          <w:color w:val="000000"/>
          <w:sz w:val="24"/>
          <w:szCs w:val="24"/>
        </w:rPr>
        <w:t xml:space="preserve">Щодо повноважень </w:t>
      </w:r>
      <w:proofErr w:type="spellStart"/>
      <w:r w:rsidRPr="00921B59">
        <w:rPr>
          <w:i/>
          <w:color w:val="000000"/>
          <w:sz w:val="24"/>
          <w:szCs w:val="24"/>
        </w:rPr>
        <w:t>Держаудитслужби</w:t>
      </w:r>
      <w:bookmarkStart w:id="28" w:name="30"/>
      <w:bookmarkEnd w:id="28"/>
      <w:proofErr w:type="spellEnd"/>
    </w:p>
    <w:p w14:paraId="6CDD6B6C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Відповідно до внесених змін, згідно з пунктом 23 Особливостей, </w:t>
      </w:r>
      <w:proofErr w:type="spellStart"/>
      <w:r w:rsidRPr="00921B59">
        <w:rPr>
          <w:color w:val="000000"/>
          <w:sz w:val="24"/>
          <w:szCs w:val="24"/>
        </w:rPr>
        <w:t>Держаудитслужба</w:t>
      </w:r>
      <w:proofErr w:type="spellEnd"/>
      <w:r w:rsidRPr="00921B59">
        <w:rPr>
          <w:color w:val="000000"/>
          <w:sz w:val="24"/>
          <w:szCs w:val="24"/>
        </w:rPr>
        <w:t xml:space="preserve"> та її міжрегіональні територіальні органи здійснюють моніторинг, у тому числі спрощених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. Такі закупівлі наразі проводяться державними замовниками згідно з пунктом 8 Особливостей здійснення оборонних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на період дії правового режиму воєнного стану, затверджених постановою Кабінету Міністрів України від 11 листопада 2022 р. N 1275 (зі змінами).</w:t>
      </w:r>
      <w:bookmarkStart w:id="29" w:name="31"/>
      <w:bookmarkEnd w:id="29"/>
    </w:p>
    <w:p w14:paraId="056EFC25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i/>
          <w:color w:val="000000"/>
          <w:sz w:val="24"/>
          <w:szCs w:val="24"/>
        </w:rPr>
        <w:t>Щодо інших змін</w:t>
      </w:r>
      <w:bookmarkStart w:id="30" w:name="32"/>
      <w:bookmarkEnd w:id="30"/>
    </w:p>
    <w:p w14:paraId="0DCBC5FA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Постановою N 952 також уточнено підпункт 11 пункту 47 Особливостей, згідно з яким замовник приймає рішення про відмову учаснику процедури закупівлі в участі у відкритих торгах та зобов'язаний відхилити тендерну пропозицію учасника процедури закупівлі в разі, коли учасник процедури закупівлі або кінцевий </w:t>
      </w:r>
      <w:proofErr w:type="spellStart"/>
      <w:r w:rsidRPr="00921B59">
        <w:rPr>
          <w:color w:val="000000"/>
          <w:sz w:val="24"/>
          <w:szCs w:val="24"/>
        </w:rPr>
        <w:t>бенефіціарний</w:t>
      </w:r>
      <w:proofErr w:type="spellEnd"/>
      <w:r w:rsidRPr="00921B59">
        <w:rPr>
          <w:color w:val="000000"/>
          <w:sz w:val="24"/>
          <w:szCs w:val="24"/>
        </w:rPr>
        <w:t xml:space="preserve"> власник, член або учасник (акціонер) юридичної особи - учасника процедури закупівлі є особою, до якої застосовано санкцію у вигляді заборони на здійснення у неї публічних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товарів, робіт і послуг згідно із Законом України "Про санкції", крім випадку, коли активи такої особи в установленому законодавством порядку передані в управління Національному агентству з питань виявлення, розшуку та управління активами, одержаними від корупційних та інших злочинів.</w:t>
      </w:r>
      <w:bookmarkStart w:id="31" w:name="33"/>
      <w:bookmarkEnd w:id="31"/>
    </w:p>
    <w:p w14:paraId="5D76B394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Також звертаємо увагу, що у зв'язку з припиненням дії постанови Кабінету Міністрів України від 20.03.2020 N 224 "Про затвердження переліку 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коронавірусом SARS-CoV-2,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</w:t>
      </w:r>
      <w:r w:rsidRPr="00921B59">
        <w:rPr>
          <w:color w:val="000000"/>
          <w:sz w:val="24"/>
          <w:szCs w:val="24"/>
        </w:rPr>
        <w:lastRenderedPageBreak/>
        <w:t>додану вартість та які звільняються від сплати ввізного мита", абзац п'ятий пункту 3 Особливостей виключений.</w:t>
      </w:r>
      <w:bookmarkStart w:id="32" w:name="34"/>
      <w:bookmarkEnd w:id="32"/>
    </w:p>
    <w:p w14:paraId="2DD4119A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Своєю чергою, статтею 58 Конституції України встановлено, що закони та інші нормативно-правові акти не мають зворотної дії в часі, крім випадків, коли вони пом'якшують або скасовують відповідальність особи.</w:t>
      </w:r>
      <w:bookmarkStart w:id="33" w:name="35"/>
      <w:bookmarkEnd w:id="33"/>
    </w:p>
    <w:p w14:paraId="3BB41CCF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Згідно з пунктом 2 постанови N 952 закупівлі, розпочаті до набрання чинності цією постановою, завершуються в порядку, що діяв до набрання чинності цією постановою.</w:t>
      </w:r>
      <w:bookmarkStart w:id="34" w:name="36"/>
      <w:bookmarkEnd w:id="34"/>
    </w:p>
    <w:p w14:paraId="07C1FF34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Принагідно інформуємо, що 13.09.2023 представниками Міністерства проведений </w:t>
      </w:r>
      <w:proofErr w:type="spellStart"/>
      <w:r w:rsidRPr="00921B59">
        <w:rPr>
          <w:color w:val="000000"/>
          <w:sz w:val="24"/>
          <w:szCs w:val="24"/>
        </w:rPr>
        <w:t>вебінар</w:t>
      </w:r>
      <w:proofErr w:type="spellEnd"/>
      <w:r w:rsidRPr="00921B59">
        <w:rPr>
          <w:color w:val="000000"/>
          <w:sz w:val="24"/>
          <w:szCs w:val="24"/>
        </w:rPr>
        <w:t xml:space="preserve">, в якому розглянуто тему стосовно змін до особливостей проведення публічних </w:t>
      </w:r>
      <w:proofErr w:type="spellStart"/>
      <w:r w:rsidRPr="00921B59">
        <w:rPr>
          <w:color w:val="000000"/>
          <w:sz w:val="24"/>
          <w:szCs w:val="24"/>
        </w:rPr>
        <w:t>закупівель</w:t>
      </w:r>
      <w:proofErr w:type="spellEnd"/>
      <w:r w:rsidRPr="00921B59">
        <w:rPr>
          <w:color w:val="000000"/>
          <w:sz w:val="24"/>
          <w:szCs w:val="24"/>
        </w:rPr>
        <w:t xml:space="preserve"> під час воєнного стану відповідно до постанови N 1178. </w:t>
      </w:r>
      <w:proofErr w:type="spellStart"/>
      <w:r w:rsidRPr="00921B59">
        <w:rPr>
          <w:color w:val="000000"/>
          <w:sz w:val="24"/>
          <w:szCs w:val="24"/>
        </w:rPr>
        <w:t>Вебінар</w:t>
      </w:r>
      <w:proofErr w:type="spellEnd"/>
      <w:r w:rsidRPr="00921B59">
        <w:rPr>
          <w:color w:val="000000"/>
          <w:sz w:val="24"/>
          <w:szCs w:val="24"/>
        </w:rPr>
        <w:t xml:space="preserve"> розміщено за посиланнями:</w:t>
      </w:r>
      <w:bookmarkStart w:id="35" w:name="37"/>
      <w:bookmarkEnd w:id="35"/>
    </w:p>
    <w:p w14:paraId="386824BD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https://www.facebook.com/prozorro.gov.ua/videos/1472618726918746?locale=ru_RU; https://www.youtube.com/watch?v=UP5fN3M6fDA</w:t>
      </w:r>
      <w:bookmarkStart w:id="36" w:name="38"/>
      <w:bookmarkEnd w:id="36"/>
    </w:p>
    <w:p w14:paraId="0E563F01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>Одночасно зазначаємо, що листи Міністерства не встановлюють норм права, носять виключно рекомендаційний та інформативний характер.</w:t>
      </w:r>
      <w:bookmarkStart w:id="37" w:name="39"/>
      <w:bookmarkEnd w:id="37"/>
    </w:p>
    <w:p w14:paraId="1DBBC2C3" w14:textId="77777777" w:rsidR="00431BA4" w:rsidRPr="00921B59" w:rsidRDefault="00431BA4" w:rsidP="00431BA4">
      <w:pPr>
        <w:ind w:firstLine="240"/>
        <w:rPr>
          <w:sz w:val="24"/>
          <w:szCs w:val="24"/>
        </w:rPr>
      </w:pPr>
      <w:r w:rsidRPr="00921B59">
        <w:rPr>
          <w:color w:val="000000"/>
          <w:sz w:val="24"/>
          <w:szCs w:val="24"/>
        </w:rPr>
        <w:t xml:space="preserve"> </w:t>
      </w:r>
      <w:bookmarkStart w:id="38" w:name="40"/>
      <w:bookmarkEnd w:id="38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5"/>
      </w:tblGrid>
      <w:tr w:rsidR="00431BA4" w:rsidRPr="00921B59" w14:paraId="5421A3D1" w14:textId="77777777" w:rsidTr="00C6473F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14:paraId="472B6B8F" w14:textId="77777777" w:rsidR="00431BA4" w:rsidRPr="00921B59" w:rsidRDefault="00431BA4" w:rsidP="00C6473F">
            <w:pPr>
              <w:widowControl w:val="0"/>
              <w:jc w:val="center"/>
              <w:rPr>
                <w:sz w:val="24"/>
                <w:szCs w:val="24"/>
              </w:rPr>
            </w:pPr>
            <w:r w:rsidRPr="00921B59">
              <w:rPr>
                <w:b/>
                <w:color w:val="000000"/>
                <w:sz w:val="24"/>
                <w:szCs w:val="24"/>
              </w:rPr>
              <w:t>Директор департаменту</w:t>
            </w:r>
            <w:r w:rsidRPr="00921B59">
              <w:rPr>
                <w:sz w:val="24"/>
                <w:szCs w:val="24"/>
              </w:rPr>
              <w:br/>
            </w:r>
            <w:r w:rsidRPr="00921B59">
              <w:rPr>
                <w:b/>
                <w:color w:val="000000"/>
                <w:sz w:val="24"/>
                <w:szCs w:val="24"/>
              </w:rPr>
              <w:t xml:space="preserve">сфери публічних </w:t>
            </w:r>
            <w:proofErr w:type="spellStart"/>
            <w:r w:rsidRPr="00921B59">
              <w:rPr>
                <w:b/>
                <w:color w:val="000000"/>
                <w:sz w:val="24"/>
                <w:szCs w:val="24"/>
              </w:rPr>
              <w:t>закупівель</w:t>
            </w:r>
            <w:proofErr w:type="spellEnd"/>
            <w:r w:rsidRPr="00921B59">
              <w:rPr>
                <w:sz w:val="24"/>
                <w:szCs w:val="24"/>
              </w:rPr>
              <w:br/>
            </w:r>
            <w:r w:rsidRPr="00921B59">
              <w:rPr>
                <w:b/>
                <w:color w:val="000000"/>
                <w:sz w:val="24"/>
                <w:szCs w:val="24"/>
              </w:rPr>
              <w:t>та конкурентної політики</w:t>
            </w:r>
            <w:bookmarkStart w:id="39" w:name="41"/>
            <w:bookmarkEnd w:id="39"/>
          </w:p>
        </w:tc>
        <w:tc>
          <w:tcPr>
            <w:tcW w:w="4845" w:type="dxa"/>
            <w:shd w:val="clear" w:color="auto" w:fill="auto"/>
            <w:vAlign w:val="center"/>
          </w:tcPr>
          <w:p w14:paraId="67CA3A0B" w14:textId="77777777" w:rsidR="00431BA4" w:rsidRPr="00921B59" w:rsidRDefault="00431BA4" w:rsidP="00C6473F">
            <w:pPr>
              <w:widowControl w:val="0"/>
              <w:jc w:val="center"/>
              <w:rPr>
                <w:sz w:val="24"/>
                <w:szCs w:val="24"/>
              </w:rPr>
            </w:pPr>
            <w:r w:rsidRPr="00921B59">
              <w:rPr>
                <w:b/>
                <w:color w:val="000000"/>
                <w:sz w:val="24"/>
                <w:szCs w:val="24"/>
              </w:rPr>
              <w:t>Ганна МЕДВЄДНІКОВА</w:t>
            </w:r>
            <w:bookmarkStart w:id="40" w:name="42"/>
            <w:bookmarkEnd w:id="40"/>
          </w:p>
        </w:tc>
      </w:tr>
    </w:tbl>
    <w:p w14:paraId="67687574" w14:textId="77777777" w:rsidR="00AD0A2D" w:rsidRDefault="00AD0A2D"/>
    <w:sectPr w:rsidR="00AD0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880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BC"/>
    <w:rsid w:val="00431BA4"/>
    <w:rsid w:val="006E0CBC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BD0A"/>
  <w15:chartTrackingRefBased/>
  <w15:docId w15:val="{696D0399-D552-4371-BBC2-A4CA06A0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431BA4"/>
    <w:pPr>
      <w:keepNext/>
      <w:keepLines/>
      <w:spacing w:before="200" w:after="200"/>
      <w:outlineLvl w:val="1"/>
    </w:pPr>
    <w:rPr>
      <w:rFonts w:ascii="font880" w:eastAsia="font880" w:hAnsi="font880" w:cs="font880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1BA4"/>
    <w:rPr>
      <w:rFonts w:ascii="font880" w:eastAsia="font880" w:hAnsi="font880" w:cs="font880"/>
      <w:b/>
      <w:bCs/>
      <w:color w:val="4F81BD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8133</Words>
  <Characters>4636</Characters>
  <Application>Microsoft Office Word</Application>
  <DocSecurity>0</DocSecurity>
  <Lines>38</Lines>
  <Paragraphs>25</Paragraphs>
  <ScaleCrop>false</ScaleCrop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2023-09-21T05:35:00Z</dcterms:created>
  <dcterms:modified xsi:type="dcterms:W3CDTF">2023-09-21T05:35:00Z</dcterms:modified>
</cp:coreProperties>
</file>