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8D9" w:rsidRPr="007808D9" w:rsidRDefault="007808D9" w:rsidP="00780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8D9">
        <w:rPr>
          <w:rFonts w:ascii="Times New Roman" w:hAnsi="Times New Roman" w:cs="Times New Roman"/>
          <w:b/>
          <w:sz w:val="28"/>
          <w:szCs w:val="28"/>
        </w:rPr>
        <w:t>ДЕРЖАВНА КАЗНАЧЕЙСЬКА СЛУЖБА УКРАЇНИ</w:t>
      </w:r>
    </w:p>
    <w:p w:rsidR="007808D9" w:rsidRPr="007808D9" w:rsidRDefault="007808D9" w:rsidP="007808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8D9" w:rsidRPr="007808D9" w:rsidRDefault="007808D9" w:rsidP="00780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8D9">
        <w:rPr>
          <w:rFonts w:ascii="Times New Roman" w:hAnsi="Times New Roman" w:cs="Times New Roman"/>
          <w:b/>
          <w:sz w:val="28"/>
          <w:szCs w:val="28"/>
        </w:rPr>
        <w:t>ЛИСТ</w:t>
      </w:r>
    </w:p>
    <w:p w:rsidR="007808D9" w:rsidRPr="007808D9" w:rsidRDefault="007808D9" w:rsidP="007808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8D9" w:rsidRPr="007808D9" w:rsidRDefault="007808D9" w:rsidP="00780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808D9">
        <w:rPr>
          <w:rFonts w:ascii="Times New Roman" w:hAnsi="Times New Roman" w:cs="Times New Roman"/>
          <w:b/>
          <w:sz w:val="28"/>
          <w:szCs w:val="28"/>
        </w:rPr>
        <w:t>від 27.01.2022 р. № 15-04-04/2153</w:t>
      </w: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  <w:r w:rsidRPr="007808D9">
        <w:rPr>
          <w:rFonts w:ascii="Times New Roman" w:hAnsi="Times New Roman" w:cs="Times New Roman"/>
          <w:sz w:val="28"/>
          <w:szCs w:val="28"/>
        </w:rPr>
        <w:t>Державна казначейська служба України розглянула […] звернення […] щодо застосування кодів економічної класифікації видатків при оплаті послуг мобільного зв’язку та в межах компетенції повідомляє.</w:t>
      </w: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  <w:r w:rsidRPr="007808D9">
        <w:rPr>
          <w:rFonts w:ascii="Times New Roman" w:hAnsi="Times New Roman" w:cs="Times New Roman"/>
          <w:sz w:val="28"/>
          <w:szCs w:val="28"/>
        </w:rPr>
        <w:t>Відповідно до пункту 1.4 Порядку реєстрації та обліку бюджетних зобов’язань розпорядників бюджетних коштів та одержувачів бюджетних коштів в органах Державної казначейської служби України, затвердженого наказом Міністерства фінансів України 02.03.2012 № 309, зареєстрованого в Міністерстві юстиції України 20.03.2012 за № 419/20732, зобов’язання – це будь-яке розміщення замовлення, укладення договору чи виконання інших аналогічних операцій, здійснене розпорядником або одержувачем бюджетних коштів без відповідних бюджетних асигнувань або з порушенням норм, установлених Бюджетним кодексом України, законом України про Державний бюджет України та рішенням про місцевий бюджет.</w:t>
      </w: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  <w:r w:rsidRPr="007808D9">
        <w:rPr>
          <w:rFonts w:ascii="Times New Roman" w:hAnsi="Times New Roman" w:cs="Times New Roman"/>
          <w:sz w:val="28"/>
          <w:szCs w:val="28"/>
        </w:rPr>
        <w:t>Бюджетне фінансове зобов’язання – це зобов’язання розпорядника бюджетних коштів (одержувача бюджетних коштів) сплатити кошти за будь-яке здійснене відповідно до бюджетного асигнування розміщення замовлення, укладення договору, придбання товару, послуги чи здійснення інших аналогічних операцій протягом бюджетного періоду відповідно до законодавства.</w:t>
      </w: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  <w:r w:rsidRPr="007808D9">
        <w:rPr>
          <w:rFonts w:ascii="Times New Roman" w:hAnsi="Times New Roman" w:cs="Times New Roman"/>
          <w:sz w:val="28"/>
          <w:szCs w:val="28"/>
        </w:rPr>
        <w:t>Пунктом 1.1 Інструкції щодо застосування економічної класифікації видатків бюджету, затвердженої наказом Міністерства фінансів України від 12.03.2012 № 333 (у редакції наказу Міністерства фінансів України від 21.06.2012 № 754), зареєстрованим в Міністерстві юстиції України 27.03.2012 за № 456/20769) (далі – Інструкція) визначено, що економічна класифікація видатків бюджету призначена для розмежування видатків бюджетних установ та одержувачів бюджетних коштів за економічними характеристиками операцій, які здійснюються відповідно до функцій держави та місцевого самоврядування.</w:t>
      </w: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  <w:r w:rsidRPr="007808D9">
        <w:rPr>
          <w:rFonts w:ascii="Times New Roman" w:hAnsi="Times New Roman" w:cs="Times New Roman"/>
          <w:sz w:val="28"/>
          <w:szCs w:val="28"/>
        </w:rPr>
        <w:lastRenderedPageBreak/>
        <w:t>Економічна класифікація видатків бюджету забезпечує єдиний підхід до всіх учасників бюджетного процесу з точки зору виконання бюджету.</w:t>
      </w: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  <w:r w:rsidRPr="007808D9">
        <w:rPr>
          <w:rFonts w:ascii="Times New Roman" w:hAnsi="Times New Roman" w:cs="Times New Roman"/>
          <w:sz w:val="28"/>
          <w:szCs w:val="28"/>
        </w:rPr>
        <w:t>Оплата послуг, зокрема, з підключення мобільних телефонів та послуг мобільного зв’язку здійснюється за кодом 2240 “Оплата послуг (крім комунальних)” (підпункт 2.2.4 пункту 2.2 Інструкції).</w:t>
      </w: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  <w:r w:rsidRPr="007808D9">
        <w:rPr>
          <w:rFonts w:ascii="Times New Roman" w:hAnsi="Times New Roman" w:cs="Times New Roman"/>
          <w:sz w:val="28"/>
          <w:szCs w:val="28"/>
        </w:rPr>
        <w:t>З огляду на зазначене, послуги мобільного зв’язку, а також придбання стартових пакетів, карток, “скетч-карт” для поповнення мобільного зв’язку здійснюється за відповідним кодом.</w:t>
      </w: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  <w:r w:rsidRPr="007808D9">
        <w:rPr>
          <w:rFonts w:ascii="Times New Roman" w:hAnsi="Times New Roman" w:cs="Times New Roman"/>
          <w:sz w:val="28"/>
          <w:szCs w:val="28"/>
        </w:rPr>
        <w:t>Додатково зазначаємо, що підставою для бухгалтерського обліку господарських операцій є первинні документи (частина перша статті 9 Закону України “Про бухгалтерський облік та фінансову звітність в Україні” (далі – Закон) та пункт 2.2 Положення про документальне забезпечення записів у бухгалтерському обліку, затвердженого наказом Міністерства фінансів України від 24.05.95 № 88, зареєстрованим в Міністерстві юстиції України 05.06.95 за № 168/704 (далі – Положення № 88)).</w:t>
      </w: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  <w:r w:rsidRPr="007808D9">
        <w:rPr>
          <w:rFonts w:ascii="Times New Roman" w:hAnsi="Times New Roman" w:cs="Times New Roman"/>
          <w:sz w:val="28"/>
          <w:szCs w:val="28"/>
        </w:rPr>
        <w:t>Відповідно до статті 1 Закону господарська операція – це дія або подія, яка викликає зміни в структурі активів та зобов’язань, власному капіталі підприємства.</w:t>
      </w: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  <w:r w:rsidRPr="007808D9">
        <w:rPr>
          <w:rFonts w:ascii="Times New Roman" w:hAnsi="Times New Roman" w:cs="Times New Roman"/>
          <w:sz w:val="28"/>
          <w:szCs w:val="28"/>
        </w:rPr>
        <w:t>Первинні документи – це документи, створені у письмовій або електронній формі, які містять відомості про господарські операції, включаючи розпорядження та дозволи адміністрації (власника) на їх проведення.</w:t>
      </w: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  <w:r w:rsidRPr="007808D9">
        <w:rPr>
          <w:rFonts w:ascii="Times New Roman" w:hAnsi="Times New Roman" w:cs="Times New Roman"/>
          <w:sz w:val="28"/>
          <w:szCs w:val="28"/>
        </w:rPr>
        <w:t>Поряд з цим нормами частини третьої статті 8 Закону визначено, що відповідальність, зокрема, за організацію бухгалтерського обліку та забезпечення фіксування фактів здійснення всіх господарських операцій у первинних документах несе уповноважений орган (посадова особа), який здійснює керівництво підприємством, або власник відповідно до законодавства та установчих документів.</w:t>
      </w:r>
    </w:p>
    <w:p w:rsidR="007808D9" w:rsidRPr="007808D9" w:rsidRDefault="007808D9" w:rsidP="007808D9">
      <w:pPr>
        <w:rPr>
          <w:rFonts w:ascii="Times New Roman" w:hAnsi="Times New Roman" w:cs="Times New Roman"/>
          <w:sz w:val="28"/>
          <w:szCs w:val="28"/>
        </w:rPr>
      </w:pPr>
    </w:p>
    <w:p w:rsidR="007808D9" w:rsidRPr="007808D9" w:rsidRDefault="007808D9" w:rsidP="007808D9">
      <w:pPr>
        <w:jc w:val="right"/>
        <w:rPr>
          <w:rFonts w:ascii="Times New Roman" w:hAnsi="Times New Roman" w:cs="Times New Roman"/>
          <w:sz w:val="28"/>
          <w:szCs w:val="28"/>
        </w:rPr>
      </w:pPr>
      <w:r w:rsidRPr="007808D9">
        <w:rPr>
          <w:rFonts w:ascii="Times New Roman" w:hAnsi="Times New Roman" w:cs="Times New Roman"/>
          <w:sz w:val="28"/>
          <w:szCs w:val="28"/>
        </w:rPr>
        <w:t>З повагою</w:t>
      </w:r>
    </w:p>
    <w:p w:rsidR="007808D9" w:rsidRPr="007808D9" w:rsidRDefault="007808D9" w:rsidP="007808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08D9" w:rsidRPr="007808D9" w:rsidRDefault="007808D9" w:rsidP="007808D9">
      <w:pPr>
        <w:jc w:val="right"/>
        <w:rPr>
          <w:rFonts w:ascii="Times New Roman" w:hAnsi="Times New Roman" w:cs="Times New Roman"/>
          <w:sz w:val="28"/>
          <w:szCs w:val="28"/>
        </w:rPr>
      </w:pPr>
      <w:r w:rsidRPr="007808D9">
        <w:rPr>
          <w:rFonts w:ascii="Times New Roman" w:hAnsi="Times New Roman" w:cs="Times New Roman"/>
          <w:sz w:val="28"/>
          <w:szCs w:val="28"/>
        </w:rPr>
        <w:lastRenderedPageBreak/>
        <w:t>В. о. Голови</w:t>
      </w:r>
    </w:p>
    <w:p w:rsidR="005277A9" w:rsidRPr="007808D9" w:rsidRDefault="007808D9" w:rsidP="007808D9">
      <w:pPr>
        <w:jc w:val="right"/>
        <w:rPr>
          <w:rFonts w:ascii="Times New Roman" w:hAnsi="Times New Roman" w:cs="Times New Roman"/>
          <w:sz w:val="28"/>
          <w:szCs w:val="28"/>
        </w:rPr>
      </w:pPr>
      <w:r w:rsidRPr="007808D9">
        <w:rPr>
          <w:rFonts w:ascii="Times New Roman" w:hAnsi="Times New Roman" w:cs="Times New Roman"/>
          <w:sz w:val="28"/>
          <w:szCs w:val="28"/>
        </w:rPr>
        <w:t>Володимир ДУДА</w:t>
      </w:r>
    </w:p>
    <w:p w:rsidR="007808D9" w:rsidRDefault="007808D9">
      <w:pPr>
        <w:jc w:val="right"/>
      </w:pPr>
    </w:p>
    <w:sectPr w:rsidR="00780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6D"/>
    <w:rsid w:val="005277A9"/>
    <w:rsid w:val="007808D9"/>
    <w:rsid w:val="00D7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8924A-23FB-4A91-A621-7D182207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2328</Words>
  <Characters>1327</Characters>
  <Application>Microsoft Office Word</Application>
  <DocSecurity>0</DocSecurity>
  <Lines>11</Lines>
  <Paragraphs>7</Paragraphs>
  <ScaleCrop>false</ScaleCrop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2023-09-20T08:25:00Z</dcterms:created>
  <dcterms:modified xsi:type="dcterms:W3CDTF">2023-09-20T08:26:00Z</dcterms:modified>
</cp:coreProperties>
</file>