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4B5A" w14:textId="77777777" w:rsidR="001D7D48" w:rsidRPr="001D7D48" w:rsidRDefault="001D7D48" w:rsidP="001D7D4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>ТОВ «Сіріус»</w:t>
      </w:r>
    </w:p>
    <w:p w14:paraId="2FD8B12F" w14:textId="77777777" w:rsidR="001D7D48" w:rsidRPr="001D7D48" w:rsidRDefault="001D7D48" w:rsidP="001D7D4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>Код ЄДРПОУ 35496322</w:t>
      </w:r>
    </w:p>
    <w:p w14:paraId="7EFDBC17" w14:textId="0115BC90" w:rsidR="001D7D48" w:rsidRPr="001D7D48" w:rsidRDefault="001D7D48" w:rsidP="001D7D4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>20.03.2023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D7D48">
        <w:rPr>
          <w:rFonts w:eastAsia="Times New Roman" w:cs="Times New Roman"/>
          <w:sz w:val="24"/>
          <w:szCs w:val="24"/>
          <w:lang w:eastAsia="uk-UA"/>
        </w:rPr>
        <w:t>м. Дніпро</w:t>
      </w:r>
    </w:p>
    <w:p w14:paraId="6725CA18" w14:textId="77777777" w:rsidR="001D7D48" w:rsidRPr="001D7D48" w:rsidRDefault="001D7D48" w:rsidP="001D7D48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b/>
          <w:bCs/>
          <w:sz w:val="24"/>
          <w:szCs w:val="24"/>
          <w:lang w:eastAsia="uk-UA"/>
        </w:rPr>
        <w:t>Бухгалтерська довідка № 3</w:t>
      </w:r>
      <w:r w:rsidRPr="001D7D48">
        <w:rPr>
          <w:rFonts w:eastAsia="Times New Roman" w:cs="Times New Roman"/>
          <w:b/>
          <w:bCs/>
          <w:sz w:val="24"/>
          <w:szCs w:val="24"/>
          <w:lang w:eastAsia="uk-UA"/>
        </w:rPr>
        <w:br/>
        <w:t>з виправлення помилки в бухгалтерському обліку</w:t>
      </w:r>
      <w:r w:rsidRPr="001D7D48">
        <w:rPr>
          <w:rFonts w:eastAsia="Times New Roman" w:cs="Times New Roman"/>
          <w:b/>
          <w:bCs/>
          <w:sz w:val="24"/>
          <w:szCs w:val="24"/>
          <w:lang w:eastAsia="uk-UA"/>
        </w:rPr>
        <w:br/>
        <w:t>за жовтень 2022 року</w:t>
      </w:r>
    </w:p>
    <w:p w14:paraId="2FC6F1C8" w14:textId="77777777" w:rsidR="001D7D48" w:rsidRPr="001D7D48" w:rsidRDefault="001D7D48" w:rsidP="001D7D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 xml:space="preserve">На підставі </w:t>
      </w:r>
      <w:proofErr w:type="spellStart"/>
      <w:r w:rsidRPr="001D7D48">
        <w:rPr>
          <w:rFonts w:eastAsia="Times New Roman" w:cs="Times New Roman"/>
          <w:sz w:val="24"/>
          <w:szCs w:val="24"/>
          <w:lang w:eastAsia="uk-UA"/>
        </w:rPr>
        <w:t>акта</w:t>
      </w:r>
      <w:proofErr w:type="spellEnd"/>
      <w:r w:rsidRPr="001D7D48">
        <w:rPr>
          <w:rFonts w:eastAsia="Times New Roman" w:cs="Times New Roman"/>
          <w:sz w:val="24"/>
          <w:szCs w:val="24"/>
          <w:lang w:eastAsia="uk-UA"/>
        </w:rPr>
        <w:t xml:space="preserve"> інвентаризації від 18.10.2022 № 8 було списано 2 т товару через псування, спричинене порушенням герметичності складського приміщення. За даними видаткової накладної від 14.06.2022 № 341, отриманої від постачальника ТОВ «Сатурн», ціна 1 т товару становила 12 000 грн (у т. ч. ПДВ – 2 000 грн). Товар було списано проведенням </w:t>
      </w:r>
      <w:proofErr w:type="spellStart"/>
      <w:r w:rsidRPr="001D7D48">
        <w:rPr>
          <w:rFonts w:eastAsia="Times New Roman" w:cs="Times New Roman"/>
          <w:sz w:val="24"/>
          <w:szCs w:val="24"/>
          <w:lang w:eastAsia="uk-UA"/>
        </w:rPr>
        <w:t>Дт</w:t>
      </w:r>
      <w:proofErr w:type="spellEnd"/>
      <w:r w:rsidRPr="001D7D48">
        <w:rPr>
          <w:rFonts w:eastAsia="Times New Roman" w:cs="Times New Roman"/>
          <w:sz w:val="24"/>
          <w:szCs w:val="24"/>
          <w:lang w:eastAsia="uk-UA"/>
        </w:rPr>
        <w:t xml:space="preserve"> 947 – </w:t>
      </w:r>
      <w:proofErr w:type="spellStart"/>
      <w:r w:rsidRPr="001D7D48">
        <w:rPr>
          <w:rFonts w:eastAsia="Times New Roman" w:cs="Times New Roman"/>
          <w:sz w:val="24"/>
          <w:szCs w:val="24"/>
          <w:lang w:eastAsia="uk-UA"/>
        </w:rPr>
        <w:t>Кт</w:t>
      </w:r>
      <w:proofErr w:type="spellEnd"/>
      <w:r w:rsidRPr="001D7D48">
        <w:rPr>
          <w:rFonts w:eastAsia="Times New Roman" w:cs="Times New Roman"/>
          <w:sz w:val="24"/>
          <w:szCs w:val="24"/>
          <w:lang w:eastAsia="uk-UA"/>
        </w:rPr>
        <w:t xml:space="preserve"> 281 на суму 20 000 грн (10 000 грн х 2 т).</w:t>
      </w:r>
    </w:p>
    <w:p w14:paraId="7E36512E" w14:textId="77777777" w:rsidR="001D7D48" w:rsidRPr="001D7D48" w:rsidRDefault="001D7D48" w:rsidP="001D7D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>У місяці списання товару помилково не було нараховано податкові зобов’язання з ПДВ на підставі п. 198.5 Податкового кодексу у зв’язку з використанням товарів, придбаних у платника ПДВ, у негосподарській діяльності. Для виправлення помилки потрібно зробити такі проведення:</w:t>
      </w:r>
    </w:p>
    <w:p w14:paraId="04D55584" w14:textId="77777777" w:rsidR="001D7D48" w:rsidRPr="001D7D48" w:rsidRDefault="001D7D48" w:rsidP="001D7D4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b/>
          <w:bCs/>
          <w:sz w:val="24"/>
          <w:szCs w:val="24"/>
          <w:lang w:eastAsia="uk-UA"/>
        </w:rPr>
        <w:t>(грн)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6064"/>
        <w:gridCol w:w="834"/>
        <w:gridCol w:w="1004"/>
        <w:gridCol w:w="849"/>
      </w:tblGrid>
      <w:tr w:rsidR="001D7D48" w:rsidRPr="001D7D48" w14:paraId="4858DC4F" w14:textId="77777777" w:rsidTr="001D7D48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073E498D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50" w:type="pct"/>
            <w:vAlign w:val="center"/>
            <w:hideMark/>
          </w:tcPr>
          <w:p w14:paraId="7B985A38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Зміст операції</w:t>
            </w:r>
          </w:p>
        </w:tc>
        <w:tc>
          <w:tcPr>
            <w:tcW w:w="450" w:type="pct"/>
            <w:vAlign w:val="center"/>
            <w:hideMark/>
          </w:tcPr>
          <w:p w14:paraId="1ECA18CC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Дт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14:paraId="4A2606BA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450" w:type="pct"/>
            <w:vAlign w:val="center"/>
            <w:hideMark/>
          </w:tcPr>
          <w:p w14:paraId="2FDCE563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</w:tr>
      <w:tr w:rsidR="001D7D48" w:rsidRPr="001D7D48" w14:paraId="0D515319" w14:textId="77777777" w:rsidTr="001D7D48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14089845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14:paraId="28C6532E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14:paraId="5B71C375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14:paraId="36643EBD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14:paraId="3EC7AD54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D7D48" w:rsidRPr="001D7D48" w14:paraId="252DC1C1" w14:textId="77777777" w:rsidTr="001D7D48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03EDA8EC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14:paraId="4F761A1C" w14:textId="77777777" w:rsidR="001D7D48" w:rsidRPr="001D7D48" w:rsidRDefault="001D7D48" w:rsidP="001D7D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Нараховано податкові зобов’язання з ПДВ на підставі п. 198.5 ПК у зв’язку з використанням товарів, що придбані в платника ПДВ, у негосподарській діяльності (товари списано через псування)</w:t>
            </w:r>
          </w:p>
        </w:tc>
        <w:tc>
          <w:tcPr>
            <w:tcW w:w="450" w:type="pct"/>
            <w:vAlign w:val="center"/>
            <w:hideMark/>
          </w:tcPr>
          <w:p w14:paraId="00D47CBE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00" w:type="pct"/>
            <w:vAlign w:val="center"/>
            <w:hideMark/>
          </w:tcPr>
          <w:p w14:paraId="72C22CF5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641/ПДВ</w:t>
            </w:r>
          </w:p>
        </w:tc>
        <w:tc>
          <w:tcPr>
            <w:tcW w:w="450" w:type="pct"/>
            <w:vAlign w:val="center"/>
            <w:hideMark/>
          </w:tcPr>
          <w:p w14:paraId="1E43AC17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4 000</w:t>
            </w:r>
          </w:p>
        </w:tc>
      </w:tr>
      <w:tr w:rsidR="001D7D48" w:rsidRPr="001D7D48" w14:paraId="00F5A7D9" w14:textId="77777777" w:rsidTr="001D7D48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676EC2F5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50" w:type="pct"/>
            <w:vAlign w:val="center"/>
            <w:hideMark/>
          </w:tcPr>
          <w:p w14:paraId="1F3A1389" w14:textId="77777777" w:rsidR="001D7D48" w:rsidRPr="001D7D48" w:rsidRDefault="001D7D48" w:rsidP="001D7D4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Зменшено податок на прибуток на підставі уточнюючого розрахунку до декларації з податку на прибуток за 2022 рік</w:t>
            </w:r>
          </w:p>
        </w:tc>
        <w:tc>
          <w:tcPr>
            <w:tcW w:w="450" w:type="pct"/>
            <w:vAlign w:val="center"/>
            <w:hideMark/>
          </w:tcPr>
          <w:p w14:paraId="120C4324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641/</w:t>
            </w: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при-</w:t>
            </w: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буток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14:paraId="7B7883C8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50" w:type="pct"/>
            <w:vAlign w:val="center"/>
            <w:hideMark/>
          </w:tcPr>
          <w:p w14:paraId="59648957" w14:textId="77777777" w:rsidR="001D7D48" w:rsidRPr="001D7D48" w:rsidRDefault="001D7D48" w:rsidP="001D7D4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D7D48">
              <w:rPr>
                <w:rFonts w:eastAsia="Times New Roman" w:cs="Times New Roman"/>
                <w:sz w:val="24"/>
                <w:szCs w:val="24"/>
                <w:lang w:eastAsia="uk-UA"/>
              </w:rPr>
              <w:t>720</w:t>
            </w:r>
          </w:p>
        </w:tc>
      </w:tr>
    </w:tbl>
    <w:p w14:paraId="6B34F01E" w14:textId="06AFD798" w:rsidR="001D7D48" w:rsidRPr="001D7D48" w:rsidRDefault="001D7D48" w:rsidP="001D7D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>Виконавець (бухгалтер з обліку товарів на складі)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D7D48">
        <w:rPr>
          <w:rFonts w:eastAsia="Times New Roman" w:cs="Times New Roman"/>
          <w:sz w:val="24"/>
          <w:szCs w:val="24"/>
          <w:lang w:eastAsia="uk-UA"/>
        </w:rPr>
        <w:t>(підпис)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D7D48">
        <w:rPr>
          <w:rFonts w:eastAsia="Times New Roman" w:cs="Times New Roman"/>
          <w:sz w:val="24"/>
          <w:szCs w:val="24"/>
          <w:lang w:eastAsia="uk-UA"/>
        </w:rPr>
        <w:t>Олена ЯЦЕНКО</w:t>
      </w:r>
    </w:p>
    <w:p w14:paraId="68ECA941" w14:textId="13B5BF0C" w:rsidR="001D7D48" w:rsidRPr="001D7D48" w:rsidRDefault="001D7D48" w:rsidP="001D7D4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D7D48">
        <w:rPr>
          <w:rFonts w:eastAsia="Times New Roman" w:cs="Times New Roman"/>
          <w:sz w:val="24"/>
          <w:szCs w:val="24"/>
          <w:lang w:eastAsia="uk-UA"/>
        </w:rPr>
        <w:t>Головний бухгалтер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D7D48">
        <w:rPr>
          <w:rFonts w:eastAsia="Times New Roman" w:cs="Times New Roman"/>
          <w:sz w:val="24"/>
          <w:szCs w:val="24"/>
          <w:lang w:eastAsia="uk-UA"/>
        </w:rPr>
        <w:t>(підпис)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D7D48">
        <w:rPr>
          <w:rFonts w:eastAsia="Times New Roman" w:cs="Times New Roman"/>
          <w:sz w:val="24"/>
          <w:szCs w:val="24"/>
          <w:lang w:eastAsia="uk-UA"/>
        </w:rPr>
        <w:t>Світлана СИДОРЕНКО</w:t>
      </w:r>
    </w:p>
    <w:p w14:paraId="634BC21B" w14:textId="77777777" w:rsidR="00AB7FB1" w:rsidRPr="001D7D48" w:rsidRDefault="00AB7FB1" w:rsidP="001D7D48"/>
    <w:sectPr w:rsidR="00AB7FB1" w:rsidRPr="001D7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67AD" w14:textId="77777777" w:rsidR="00992C87" w:rsidRDefault="00992C87" w:rsidP="00B0602B">
      <w:r>
        <w:separator/>
      </w:r>
    </w:p>
  </w:endnote>
  <w:endnote w:type="continuationSeparator" w:id="0">
    <w:p w14:paraId="46EBCCB9" w14:textId="77777777" w:rsidR="00992C87" w:rsidRDefault="00992C87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061F" w14:textId="77777777" w:rsidR="00992C87" w:rsidRDefault="00992C87" w:rsidP="00B0602B">
      <w:r>
        <w:separator/>
      </w:r>
    </w:p>
  </w:footnote>
  <w:footnote w:type="continuationSeparator" w:id="0">
    <w:p w14:paraId="41AD4A85" w14:textId="77777777" w:rsidR="00992C87" w:rsidRDefault="00992C87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33722"/>
    <w:rsid w:val="00634739"/>
    <w:rsid w:val="006577C5"/>
    <w:rsid w:val="006A688C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92C87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2023-03-22T17:09:00Z</dcterms:created>
  <dcterms:modified xsi:type="dcterms:W3CDTF">2023-03-22T17:09:00Z</dcterms:modified>
</cp:coreProperties>
</file>