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AC" w:rsidRPr="00EB2CAC" w:rsidRDefault="00EB2CAC" w:rsidP="00EB2C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bookmarkStart w:id="0" w:name="_GoBack"/>
      <w:r w:rsidRPr="00EB2CAC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Рекомендації</w:t>
      </w:r>
    </w:p>
    <w:p w:rsidR="00EB2CAC" w:rsidRPr="00EB2CAC" w:rsidRDefault="00EB2CAC" w:rsidP="00EB2C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EB2CAC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щодо співставлення статей балансу і субрахунків бухгалтерського обліку</w:t>
      </w:r>
    </w:p>
    <w:p w:rsidR="00EB2CAC" w:rsidRPr="00EB2CAC" w:rsidRDefault="00EB2CAC" w:rsidP="00EB2C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EB2CAC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розпорядників бюджетних коштів</w:t>
      </w:r>
      <w:bookmarkEnd w:id="0"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1"/>
        <w:gridCol w:w="851"/>
        <w:gridCol w:w="2796"/>
        <w:gridCol w:w="1138"/>
        <w:gridCol w:w="45"/>
        <w:gridCol w:w="698"/>
      </w:tblGrid>
      <w:tr w:rsidR="00EB2CAC" w:rsidRPr="00EB2CAC" w:rsidTr="00693E38">
        <w:tc>
          <w:tcPr>
            <w:tcW w:w="77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" w:type="dxa"/>
            <w:tcBorders>
              <w:bottom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EB2CAC" w:rsidRPr="00EB2CAC" w:rsidTr="00693E38">
        <w:trPr>
          <w:trHeight w:val="82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АКТИВ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Код рядка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91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Рахунки Плану рахунків бухгалтерського обліку в державному секторі</w:t>
            </w:r>
          </w:p>
        </w:tc>
      </w:tr>
      <w:tr w:rsidR="00EB2CAC" w:rsidRPr="00EB2CAC" w:rsidTr="00693E3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3</w:t>
            </w:r>
          </w:p>
        </w:tc>
      </w:tr>
      <w:tr w:rsidR="00EB2CAC" w:rsidRPr="00EB2CAC" w:rsidTr="00693E38">
        <w:trPr>
          <w:trHeight w:val="27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І. НЕФІНАНСОВІ АКТИВИ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Основні засоби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1000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AB72A0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10 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«Основні засоби»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(крім інвестиційної нерухомості) - 1411 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«Знос основних засобів»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+ 11 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 необоротні матеріальні активи»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- 1412 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Знос інших н</w:t>
            </w:r>
            <w:r w:rsidR="00AB72A0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еоборотних матеріальних активів»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первісна вартість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1001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10 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«Основні засоби»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(крім інвестиційної нерухомості) 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+ 11 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 необоротні матеріальні активи»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знос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1002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1411 «Знос основних засобів» + 1412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Знос інших н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еоборотних матеріальних активів»</w:t>
            </w:r>
          </w:p>
        </w:tc>
      </w:tr>
      <w:tr w:rsidR="00EB2CAC" w:rsidRPr="00EB2CAC" w:rsidTr="00EB2CAC">
        <w:trPr>
          <w:trHeight w:val="85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Інвестиційна нерухомість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1010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1010 «Інвестиційна нерухомість» - 1414 «Знос інвестиційної нерухомості»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первісна вартість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1011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1010 «Інвестиційна нерухомість»</w:t>
            </w:r>
          </w:p>
        </w:tc>
      </w:tr>
      <w:tr w:rsidR="00EB2CAC" w:rsidRPr="00EB2CAC" w:rsidTr="00EB2CAC">
        <w:trPr>
          <w:trHeight w:val="62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знос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1012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1414 «Знос інвестиційної нерухомості»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Нематеріальні активи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1020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12 «Нематеріальні активи» - 1413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Накопичена амо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ртизація нематеріальних активів»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первісна вартість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1021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12 «Нематеріальні активи»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накопичена амортизація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1022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1413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Накопичена амо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ртизація нематеріальних активів»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Незавершені капітальні інвестиції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1030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13 «Капітальні інвестиції»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біологічні активи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1040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1711 «Довгострокові біологічні активи рослинництва» + 1712  </w:t>
            </w:r>
            <w:r w:rsidR="00C136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«</w:t>
            </w: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Довгострокові</w:t>
            </w:r>
            <w:r w:rsidR="00C136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біологічні активи тваринництва» - 1415  «</w:t>
            </w: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Накопичена амортизація дов</w:t>
            </w:r>
            <w:r w:rsidR="00C136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гострокових біологічних активів»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первісна вартість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1041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1711 «Довгострокові біологічні активи рослинництва» + 1712  </w:t>
            </w:r>
            <w:r w:rsidR="00C136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«</w:t>
            </w:r>
            <w:r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Довгострокові</w:t>
            </w:r>
            <w:r w:rsidR="00C1360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біологічні активи тваринництва»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знос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1042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snapToGrid w:val="0"/>
              <w:spacing w:after="0" w:line="240" w:lineRule="auto"/>
              <w:ind w:left="105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1415  «</w:t>
            </w:r>
            <w:r w:rsidR="00EB2CAC" w:rsidRPr="00EB2CA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Накопичена амортизація 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гострокових біологічних активів»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Запаси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1050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15 «Виробничі запаси»+1812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Малоці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нні та швидкозношувані предмети»+1811 «Готова продукція»+1814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Державн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 матеріальні резерви та запаси» + 1815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Активи для розподілу,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передачі, продажу» + 1816 «Інші нефінансові активи «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Виробництво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1060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16 “Виробництво”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Поточні біологічні активи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1090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1713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Поточні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біологічні активи рослинництва»  + 1714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Поточні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біологічні активи тваринництва»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142"/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Усього за розділом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1095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12" w:right="141" w:firstLine="24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12" w:right="-15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II. ФІНАНСОВІ АКТИВИ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 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Довгострокова дебіторська заборгованість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1100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2011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Довгострокова дебіторська заборг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ованість за операціями з оренди» + 2012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кредити, надані з бюд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жету державного цільового фонду» + 2013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Інша довгострокова дебіторська забор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гованість»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фінансові інвестиції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1110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2511 «Придбані акції» + 2512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фінансові інвест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иції в цінні папери, крім акцій» + 2513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фінансові і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нвестиції в капітал підприємств»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+ 2514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«Довгострокові векселі одержані»</w:t>
            </w:r>
          </w:p>
        </w:tc>
      </w:tr>
      <w:tr w:rsidR="00EB2CAC" w:rsidRPr="00EB2CAC" w:rsidTr="00EB2CAC">
        <w:trPr>
          <w:trHeight w:val="62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чна дебіторська заборгованість: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за розрахунками з 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бюджетом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1120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2110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Дебіторська заборговані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сть за розрахунками з бюджетом»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за розрахунками за товари, роботи, послуги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1125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2111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Поточна дебіторська заборгованість за розрахунками за товари, роботи,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послуги»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за наданими кредитами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1030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Дебіторська заборгованість за короткостроковими кредитами, наданими р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озпорядниками бюджетних коштів»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за виданими авансами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1135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Розрахунки за авансами, 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виданими постачальникам, підрядникам за товари, роботи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і послуги» + 2116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Дебіторська заборгованість за роз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рахунками з підзвітними особами»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за розрахунками із соціального страхування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1140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2114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Дебіторська заборгованість за розрахун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ками із соціального страхування»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за внутрішніми розрахунками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1145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2711 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Дебіторська заборговані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сть за внутрішніми розрахунками»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інша поточна дебіторська заборгованість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1150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 w:firstLine="150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2115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Розрахунки з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відшкодування завданих збитків» + 2117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Інша пот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очна дебіторська заборгованість» + 2118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зрахунки із спільної діяльності»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+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6414 «</w:t>
            </w:r>
            <w:r w:rsidR="00EB2CAC"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Розрахунки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спеціальними видами платежів»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Поточні фінансові інвестиції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1155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05" w:right="141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2611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Поточні фіна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нсові інвестиції в цінні папери» + 2612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ороткострокові векселі одержані»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Грошові кошти та їх еквіваленти розпорядників бюджетних коштів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та державних цільових фондів в: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національній валюті, у тому числі в: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1160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рядок 1161 + рядок 1162 + рядок 1163 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567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касі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1161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2211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Готівка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у національній валюті» + 2213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Грошові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документи у національній валюті»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567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казначействі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1162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2215 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Грошові кошти в дорозі у національній 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валюті» + 2313 «Реєстраційні рахунки» + 2314 «Інші рахунки в Казначействі» + 2315 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Ра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хунки для обліку депозитних сум»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567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установах банків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1163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2215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Грошові кошти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в дорозі у національній валюті»+ 2311 «Поточні рахунки в банку» + 2312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Інші поточні рахунки в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банку»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+ 2315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хунки для обліку депозитних сум»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іноземній валюті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1165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2212 «Готівка в іноземній валюті» + 2214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Грошо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ві документи в іноземній валюті» + 2216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Грошові ко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шти в дорозі в іноземній валюті»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+ 2311 «Поточні рахунки в банку»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(в частині 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іноземної валюти) + 2315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Ра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хунки для обліку депозитних сум»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(в частині іноземної валюти)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42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Кошти бюджетів та інших клієнтів на: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єдиному казначейському рахунку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1170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84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рахунках 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 установах банків, у тому числі: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1175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567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у національній валюті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1176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567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 іноземній валюті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1177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Інші фінансові активи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1180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2515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Інші фінансові активи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розпорядників бюджетних коштів» + 2613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Інші фінансові активи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розпорядників бюджетних коштів»</w:t>
            </w:r>
          </w:p>
        </w:tc>
      </w:tr>
      <w:tr w:rsidR="00EB2CAC" w:rsidRPr="00EB2CAC" w:rsidTr="00EB2CAC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Усього за розділом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1195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rPr>
          <w:trHeight w:val="65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III. ВИТРАТИ МАЙБУТНІХ ПЕРІОДІВ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1200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C1360B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2911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Витрати майбутніх періодів</w:t>
            </w: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розпорядників бюджетних коштів»</w:t>
            </w:r>
          </w:p>
        </w:tc>
      </w:tr>
      <w:tr w:rsidR="00EB2CAC" w:rsidRPr="00EB2CAC" w:rsidTr="00EB2CAC">
        <w:trPr>
          <w:trHeight w:val="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БАЛАНС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1300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ПАСИВ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Кодрядка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kern w:val="1"/>
                <w:sz w:val="28"/>
                <w:szCs w:val="28"/>
                <w:lang w:eastAsia="zh-CN" w:bidi="hi-IN"/>
              </w:rPr>
              <w:t>Рахунки Плану рахунків бухгалтерського обліку в державному секторі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2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3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39" w:type="dxa"/>
            <w:gridSpan w:val="6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I. ВЛАСНИЙ КАПІТАЛ ТА ФІНАНСОВИЙ РЕЗУЛЬТАТ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Внесений капітал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1400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5111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Внесений капітал розпорядникам бюджетних коштів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Капітал у дооцінках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1410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5311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Дооцінка (уцінка) необоротних активів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+ 5312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Дооцінка (уцінка) інших активів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Фінансовий результат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1420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5511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Фінансові результати виконання кошторису звітного періоду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+ 5512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Накопичені фінансові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результати виконання кошторису»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Капітал у підприємства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1430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5211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Капітал у підприємствах у формі акцій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+ 5212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Капітал у підприємствах в іншій формі участі у капіталі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+ 5213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Капітал у частках (паях)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Резерви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1440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Цільове фінансування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1450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5411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Цільове фінансування розпорядників бюджетних коштів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05" w:right="127"/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lastRenderedPageBreak/>
              <w:t>Усього за розділом 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1495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639" w:type="dxa"/>
            <w:gridSpan w:val="6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7" w:right="-15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II. ЗОБОВ</w:t>
            </w: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ЯЗАННЯ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Довгострокові зобов'язання: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цінними паперами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1500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6014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Зобов’язання за довгостроковими цінними паперами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кредитами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1510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6011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кредити банків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+ 6012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Відстрочені довгострокові кредити банків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+ 6013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Інші довгострокові позики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інші довгострокові зобов’язання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1520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6015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Д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овгострокові зобов’язання за операціями з оренди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+ 6016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Інші довгострокові фінансові зобов’язання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Поточна заборгованість за довгостроковими зобов’язаннями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1530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6111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Поточна заборгованість за довгостроковими кредитами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+ 6112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Поточна заборгованість за зобов’язаннями за довгостроковими цінними паперами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+ 6113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Поточна заборгованість за іншими довгостроковими зобов’язаннями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Поточні зобов'язання: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платежами до бюджету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1540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6311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Розрахунки з бюджетом за податками і зборами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+ 6312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Інші розрахунки з бюджетом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розрахунками за товари, роботи, послуги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1545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6211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Розрахунки з постачальниками та підрядниками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кредитами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1550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6114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Короткострокові кредити банків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+ 6115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Відстрочені короткострокові кредити банків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+6116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Короткострокові позики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+ 6117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Інші короткострокові фінансові зобов’язання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одержаними авансами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1555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C1360B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6212 «</w:t>
            </w:r>
            <w:r w:rsidR="00EB2CAC"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Розрахунки із замовниками за роботи і послуги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="00EB2CAC"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+ 6213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="00EB2CAC"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із замовниками за науково-дослідні роботи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="00EB2CAC"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+ 6214 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="00EB2CAC"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за одержаними авансами</w:t>
            </w:r>
            <w:r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за розрахунками з оплати праці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1560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651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 оплати праці розпорядників бюджетних коштів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за розрахунками із 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соціального страхування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lastRenderedPageBreak/>
              <w:t>1565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6313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Розрахунки із 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lastRenderedPageBreak/>
              <w:t>загальнообов’язкового дер</w:t>
            </w:r>
            <w:r w:rsidR="00C1360B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жавного соціального страхування»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+ 6416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за страхуванням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lastRenderedPageBreak/>
              <w:t>за внутрішніми розрахунками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1570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6611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Зобов’язання за внутрішніми розрахунками розпорядників бюджетних коштів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269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інші поточні зобов’язання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1575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C1360B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6411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Поточні зобов’язання за цінними паперами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+ 6412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 депонентами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 6413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за депозитними сумами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» 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+ 6414 “Розрахунки за спеціальними видами платежів” + 6415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 іншими кредиторами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+ 6417 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Розрахунки за зобов’</w:t>
            </w:r>
            <w:r w:rsidR="00C1360B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язаннями зі спільної діяльності»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Усього за розділом II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1595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III. ЗАБЕЗПЕЧЕННЯ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1600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A20523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6711 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Довгострокові забезпечення майбутніх витрат і платежів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 + 6712 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Поточні забезпечення майбутніх витрат і платежів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/>
        </w:trPr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IV. ДОХОДИ МАЙБУТНІХ ПЕРІОДІВ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kern w:val="1"/>
                <w:sz w:val="28"/>
                <w:szCs w:val="28"/>
                <w:lang w:eastAsia="zh-CN" w:bidi="hi-IN"/>
              </w:rPr>
              <w:t>1700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A20523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 xml:space="preserve">6911 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«</w:t>
            </w:r>
            <w:r w:rsidRPr="00EB2CAC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zh-CN" w:bidi="hi-IN"/>
              </w:rPr>
              <w:t>Доходи майбутніх періодів</w:t>
            </w:r>
            <w:r w:rsidR="00A20523"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  <w:t>»</w:t>
            </w:r>
          </w:p>
        </w:tc>
      </w:tr>
      <w:tr w:rsidR="00EB2CAC" w:rsidRPr="00EB2CAC" w:rsidTr="00EB2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1" w:type="dxa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bCs/>
                <w:color w:val="000000"/>
                <w:kern w:val="1"/>
                <w:sz w:val="28"/>
                <w:szCs w:val="28"/>
                <w:lang w:eastAsia="zh-CN" w:bidi="hi-IN"/>
              </w:rPr>
              <w:t>БАЛАНС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EB2CAC" w:rsidRPr="00EB2CAC" w:rsidRDefault="00EB2CAC" w:rsidP="00EB2CAC">
            <w:pPr>
              <w:widowControl w:val="0"/>
              <w:suppressAutoHyphens/>
              <w:spacing w:after="0" w:line="240" w:lineRule="auto"/>
              <w:ind w:left="-15" w:right="-15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EB2CAC">
              <w:rPr>
                <w:rFonts w:ascii="Times New Roman" w:eastAsia="Lucida Sans Unicode" w:hAnsi="Times New Roman" w:cs="Times New Roman"/>
                <w:b/>
                <w:color w:val="000000"/>
                <w:kern w:val="1"/>
                <w:sz w:val="28"/>
                <w:szCs w:val="28"/>
                <w:lang w:eastAsia="zh-CN" w:bidi="hi-IN"/>
              </w:rPr>
              <w:t>1800</w:t>
            </w:r>
          </w:p>
        </w:tc>
        <w:tc>
          <w:tcPr>
            <w:tcW w:w="4677" w:type="dxa"/>
            <w:gridSpan w:val="4"/>
            <w:shd w:val="clear" w:color="auto" w:fill="auto"/>
          </w:tcPr>
          <w:p w:rsidR="00EB2CAC" w:rsidRPr="00EB2CAC" w:rsidRDefault="00EB2CAC" w:rsidP="00EB2CAC">
            <w:pPr>
              <w:widowControl w:val="0"/>
              <w:suppressAutoHyphens/>
              <w:snapToGrid w:val="0"/>
              <w:spacing w:after="0" w:line="240" w:lineRule="auto"/>
              <w:ind w:left="126" w:right="126"/>
              <w:rPr>
                <w:rFonts w:ascii="Times New Roman" w:eastAsia="Lucida Sans Unicode" w:hAnsi="Times New Roman" w:cs="Times New Roman"/>
                <w:color w:val="000000"/>
                <w:kern w:val="1"/>
                <w:sz w:val="28"/>
                <w:szCs w:val="28"/>
                <w:lang w:eastAsia="zh-CN" w:bidi="hi-IN"/>
              </w:rPr>
            </w:pPr>
          </w:p>
        </w:tc>
      </w:tr>
    </w:tbl>
    <w:p w:rsidR="000C2222" w:rsidRPr="00EB2CAC" w:rsidRDefault="00EB2CAC" w:rsidP="00EB2CA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zh-CN" w:bidi="hi-IN"/>
        </w:rPr>
      </w:pPr>
      <w:r w:rsidRPr="00EB2CAC">
        <w:rPr>
          <w:rFonts w:ascii="Times New Roman" w:eastAsia="Lucida Sans Unicode" w:hAnsi="Times New Roman" w:cs="Times New Roman"/>
          <w:kern w:val="1"/>
          <w:sz w:val="28"/>
          <w:szCs w:val="28"/>
          <w:lang w:eastAsia="zh-CN" w:bidi="hi-IN"/>
        </w:rPr>
        <w:t>_____________________________________</w:t>
      </w:r>
    </w:p>
    <w:sectPr w:rsidR="000C2222" w:rsidRPr="00EB2CAC" w:rsidSect="00EB2CA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60F" w:rsidRDefault="0073460F">
      <w:pPr>
        <w:spacing w:after="0" w:line="240" w:lineRule="auto"/>
      </w:pPr>
      <w:r>
        <w:separator/>
      </w:r>
    </w:p>
  </w:endnote>
  <w:endnote w:type="continuationSeparator" w:id="1">
    <w:p w:rsidR="0073460F" w:rsidRDefault="00734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60F" w:rsidRDefault="0073460F">
      <w:pPr>
        <w:spacing w:after="0" w:line="240" w:lineRule="auto"/>
      </w:pPr>
      <w:r>
        <w:separator/>
      </w:r>
    </w:p>
  </w:footnote>
  <w:footnote w:type="continuationSeparator" w:id="1">
    <w:p w:rsidR="0073460F" w:rsidRDefault="00734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C58" w:rsidRDefault="005552DD">
    <w:pPr>
      <w:pStyle w:val="a3"/>
      <w:jc w:val="center"/>
    </w:pPr>
    <w:r w:rsidRPr="00D075C2">
      <w:rPr>
        <w:rFonts w:ascii="Times New Roman" w:hAnsi="Times New Roman"/>
        <w:sz w:val="28"/>
        <w:szCs w:val="28"/>
      </w:rPr>
      <w:fldChar w:fldCharType="begin"/>
    </w:r>
    <w:r w:rsidR="00AD62D6" w:rsidRPr="00D075C2">
      <w:rPr>
        <w:rFonts w:ascii="Times New Roman" w:hAnsi="Times New Roman"/>
        <w:sz w:val="28"/>
        <w:szCs w:val="28"/>
      </w:rPr>
      <w:instrText xml:space="preserve"> PAGE   \* MERGEFORMAT </w:instrText>
    </w:r>
    <w:r w:rsidRPr="00D075C2">
      <w:rPr>
        <w:rFonts w:ascii="Times New Roman" w:hAnsi="Times New Roman"/>
        <w:sz w:val="28"/>
        <w:szCs w:val="28"/>
      </w:rPr>
      <w:fldChar w:fldCharType="separate"/>
    </w:r>
    <w:r w:rsidR="00D42F82">
      <w:rPr>
        <w:rFonts w:ascii="Times New Roman" w:hAnsi="Times New Roman"/>
        <w:noProof/>
        <w:sz w:val="28"/>
        <w:szCs w:val="28"/>
      </w:rPr>
      <w:t>6</w:t>
    </w:r>
    <w:r w:rsidRPr="00D075C2">
      <w:rPr>
        <w:rFonts w:ascii="Times New Roman" w:hAnsi="Times New Roman"/>
        <w:noProof/>
        <w:sz w:val="28"/>
        <w:szCs w:val="28"/>
      </w:rPr>
      <w:fldChar w:fldCharType="end"/>
    </w:r>
  </w:p>
  <w:p w:rsidR="00922C58" w:rsidRDefault="0073460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78B"/>
    <w:rsid w:val="00203D6C"/>
    <w:rsid w:val="00333F4C"/>
    <w:rsid w:val="0044344B"/>
    <w:rsid w:val="005552DD"/>
    <w:rsid w:val="0073460F"/>
    <w:rsid w:val="007976E5"/>
    <w:rsid w:val="00825B83"/>
    <w:rsid w:val="0089778B"/>
    <w:rsid w:val="009E66DB"/>
    <w:rsid w:val="00A20523"/>
    <w:rsid w:val="00AB72A0"/>
    <w:rsid w:val="00AD62D6"/>
    <w:rsid w:val="00B43AEE"/>
    <w:rsid w:val="00C1360B"/>
    <w:rsid w:val="00D42F82"/>
    <w:rsid w:val="00EB2CAC"/>
    <w:rsid w:val="00F10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CAC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EB2CAC"/>
    <w:rPr>
      <w:rFonts w:ascii="Calibri" w:eastAsia="Times New Roman" w:hAnsi="Calibri" w:cs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CAC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EB2CAC"/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SunRay</cp:lastModifiedBy>
  <cp:revision>2</cp:revision>
  <dcterms:created xsi:type="dcterms:W3CDTF">2017-03-29T09:53:00Z</dcterms:created>
  <dcterms:modified xsi:type="dcterms:W3CDTF">2017-03-29T09:53:00Z</dcterms:modified>
</cp:coreProperties>
</file>