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08" w:rsidRDefault="00A23B08" w:rsidP="00A23B08">
      <w:pPr>
        <w:pStyle w:val="2"/>
        <w:jc w:val="center"/>
        <w:rPr>
          <w:lang w:val="uk-UA"/>
        </w:rPr>
      </w:pPr>
      <w:r>
        <w:rPr>
          <w:lang w:val="uk-UA"/>
        </w:rPr>
        <w:t>МІНІСТЕРСТВО ЕКОНОМІЧНОГО РОЗВИТКУ І ТОРГІВЛІ УКРАЇНИ</w:t>
      </w:r>
    </w:p>
    <w:p w:rsidR="00A23B08" w:rsidRDefault="00A23B08" w:rsidP="00A23B08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A23B08" w:rsidTr="00A23B08">
        <w:trPr>
          <w:tblCellSpacing w:w="22" w:type="dxa"/>
        </w:trPr>
        <w:tc>
          <w:tcPr>
            <w:tcW w:w="1750" w:type="pct"/>
            <w:hideMark/>
          </w:tcPr>
          <w:p w:rsidR="00A23B08" w:rsidRDefault="00A23B08">
            <w:pPr>
              <w:pStyle w:val="a3"/>
              <w:jc w:val="center"/>
            </w:pPr>
            <w:r>
              <w:rPr>
                <w:b/>
                <w:bCs/>
              </w:rPr>
              <w:t>19.12.2016</w:t>
            </w:r>
          </w:p>
        </w:tc>
        <w:tc>
          <w:tcPr>
            <w:tcW w:w="1500" w:type="pct"/>
            <w:hideMark/>
          </w:tcPr>
          <w:p w:rsidR="00A23B08" w:rsidRDefault="00A23B08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A23B08" w:rsidRDefault="00A23B08">
            <w:pPr>
              <w:pStyle w:val="a3"/>
              <w:jc w:val="center"/>
            </w:pPr>
            <w:r>
              <w:rPr>
                <w:b/>
                <w:bCs/>
              </w:rPr>
              <w:t>N 2092</w:t>
            </w:r>
          </w:p>
        </w:tc>
      </w:tr>
    </w:tbl>
    <w:p w:rsidR="00A23B08" w:rsidRDefault="00A23B08" w:rsidP="00A23B08">
      <w:pPr>
        <w:rPr>
          <w:lang w:val="uk-UA"/>
        </w:rPr>
      </w:pPr>
      <w:r>
        <w:rPr>
          <w:lang w:val="uk-UA"/>
        </w:rPr>
        <w:br w:type="textWrapping" w:clear="all"/>
      </w:r>
    </w:p>
    <w:p w:rsidR="00A23B08" w:rsidRDefault="00A23B08" w:rsidP="00A23B08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29 грудня 2016 р. за N 1734/29864</w:t>
      </w:r>
    </w:p>
    <w:p w:rsidR="00A23B08" w:rsidRDefault="00A23B08" w:rsidP="00A23B08">
      <w:pPr>
        <w:pStyle w:val="2"/>
        <w:jc w:val="center"/>
        <w:rPr>
          <w:lang w:val="uk-UA"/>
        </w:rPr>
      </w:pPr>
      <w:r>
        <w:rPr>
          <w:lang w:val="uk-UA"/>
        </w:rPr>
        <w:t>Про внесення змін до Порядку визначення предмета закупівлі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пункту 11 частини першої статті 8 Закону України "Про публічні закупівлі"</w:t>
      </w:r>
      <w:r>
        <w:rPr>
          <w:lang w:val="uk-UA"/>
        </w:rPr>
        <w:t>, з метою вдосконалення нормативно-правового забезпечення публічних закупівель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 xml:space="preserve">1. Унести до розділу II Порядку визначення предмета закупівлі, затвердженого </w:t>
      </w:r>
      <w:r>
        <w:rPr>
          <w:color w:val="0000FF"/>
          <w:lang w:val="uk-UA"/>
        </w:rPr>
        <w:t>наказом Міністерства економічного розвитку і торгівлі України від 17 березня 2016 року N 454</w:t>
      </w:r>
      <w:r>
        <w:rPr>
          <w:lang w:val="uk-UA"/>
        </w:rPr>
        <w:t>, зареєстрованого в Міністерстві юстиції України 25 березня 2016 року за N 448/28578, такі зміни: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>в абзаці другому пункту 1 слова "за показниками третьої - п'ятої цифр" замінити словами "за показником четвертої цифри";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>пункт 1 доповнити новими абзацами такого змісту: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 xml:space="preserve">"Під час здійснення закупівлі лікарських засобів предмет закупівлі визначається за показником третьої цифри </w:t>
      </w:r>
      <w:r>
        <w:rPr>
          <w:color w:val="0000FF"/>
          <w:lang w:val="uk-UA"/>
        </w:rPr>
        <w:t>Єдиного закупівельного словника</w:t>
      </w:r>
      <w:r>
        <w:rPr>
          <w:lang w:val="uk-UA"/>
        </w:rPr>
        <w:t xml:space="preserve"> із зазначенням у дужках міжнародної непатентованої назви лікарського засобу (далі - МНН). У разі якщо предмет закупівлі лікарських засобів містить два та більше лікарських засобів, замовником у дужках зазначається МНН кожного лікарського засобу.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>Замовник може визначити окремі частини предмета закупівлі (лоти) за МНН, за формою випуску, за дозуванням, за обсягом та/або за місцем поставки лікарських засобів.";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 xml:space="preserve">у пункті 2 після слів та цифр "затверджених </w:t>
      </w:r>
      <w:r>
        <w:rPr>
          <w:color w:val="0000FF"/>
          <w:lang w:val="uk-UA"/>
        </w:rPr>
        <w:t>наказом Державної служби автомобільних доріг України від 23 серпня 2011 року N 301</w:t>
      </w:r>
      <w:r>
        <w:rPr>
          <w:lang w:val="uk-UA"/>
        </w:rPr>
        <w:t xml:space="preserve">" доповнити словами ", із зазначенням у дужках предмета закупівлі відповідно до </w:t>
      </w:r>
      <w:r>
        <w:rPr>
          <w:color w:val="0000FF"/>
          <w:lang w:val="uk-UA"/>
        </w:rPr>
        <w:t>Єдиного закупівельного словника</w:t>
      </w:r>
      <w:r>
        <w:rPr>
          <w:lang w:val="uk-UA"/>
        </w:rPr>
        <w:t>".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>2. Департаменту регулювання державних закупівель забезпечити подання цього наказу на державну реєстрацію до Міністерства юстиції України в установленому порядку.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4. Контроль за виконанням цього наказу залишаю за собою.</w:t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A23B08" w:rsidTr="00A23B08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A23B08" w:rsidRPr="00A23B08" w:rsidRDefault="00A23B08">
            <w:pPr>
              <w:pStyle w:val="a3"/>
              <w:jc w:val="center"/>
              <w:rPr>
                <w:lang w:val="uk-UA"/>
              </w:rPr>
            </w:pPr>
            <w:r w:rsidRPr="00A23B08">
              <w:rPr>
                <w:b/>
                <w:bCs/>
                <w:lang w:val="uk-UA"/>
              </w:rPr>
              <w:t xml:space="preserve">Виконувач обов'язків Міністра </w:t>
            </w:r>
            <w:r w:rsidRPr="00A23B08">
              <w:rPr>
                <w:lang w:val="uk-UA"/>
              </w:rPr>
              <w:br/>
            </w:r>
            <w:r w:rsidRPr="00A23B08">
              <w:rPr>
                <w:b/>
                <w:bCs/>
                <w:lang w:val="uk-UA"/>
              </w:rPr>
              <w:t xml:space="preserve">економічного розвитку </w:t>
            </w:r>
            <w:r>
              <w:rPr>
                <w:b/>
                <w:bCs/>
              </w:rPr>
              <w:t> </w:t>
            </w:r>
            <w:r w:rsidRPr="00A23B08">
              <w:rPr>
                <w:b/>
                <w:bCs/>
                <w:lang w:val="uk-UA"/>
              </w:rPr>
              <w:t xml:space="preserve">і торгівлі </w:t>
            </w:r>
            <w:r w:rsidRPr="00A23B08">
              <w:rPr>
                <w:lang w:val="uk-UA"/>
              </w:rPr>
              <w:br/>
            </w:r>
            <w:r w:rsidRPr="00A23B08">
              <w:rPr>
                <w:b/>
                <w:bCs/>
                <w:lang w:val="uk-UA"/>
              </w:rPr>
              <w:t>України</w:t>
            </w:r>
          </w:p>
        </w:tc>
        <w:tc>
          <w:tcPr>
            <w:tcW w:w="2500" w:type="pct"/>
            <w:vAlign w:val="bottom"/>
            <w:hideMark/>
          </w:tcPr>
          <w:p w:rsidR="00A23B08" w:rsidRDefault="00A23B08">
            <w:pPr>
              <w:pStyle w:val="a3"/>
              <w:jc w:val="center"/>
            </w:pPr>
            <w:r>
              <w:rPr>
                <w:b/>
                <w:bCs/>
              </w:rPr>
              <w:t xml:space="preserve">М. Є. </w:t>
            </w:r>
            <w:proofErr w:type="spellStart"/>
            <w:r>
              <w:rPr>
                <w:b/>
                <w:bCs/>
              </w:rPr>
              <w:t>Нефьодов</w:t>
            </w:r>
            <w:proofErr w:type="spellEnd"/>
          </w:p>
        </w:tc>
      </w:tr>
      <w:tr w:rsidR="00A23B08" w:rsidTr="00A23B08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A23B08" w:rsidRDefault="00A23B08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A23B08" w:rsidRDefault="00A23B08">
            <w:pPr>
              <w:pStyle w:val="a3"/>
              <w:jc w:val="center"/>
            </w:pPr>
            <w:r>
              <w:t> </w:t>
            </w:r>
          </w:p>
        </w:tc>
      </w:tr>
      <w:tr w:rsidR="00A23B08" w:rsidTr="00A23B08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A23B08" w:rsidRDefault="00A23B08">
            <w:pPr>
              <w:pStyle w:val="a3"/>
              <w:jc w:val="center"/>
            </w:pPr>
            <w:r>
              <w:rPr>
                <w:b/>
                <w:bCs/>
              </w:rPr>
              <w:t xml:space="preserve">В. о. </w:t>
            </w:r>
            <w:proofErr w:type="spellStart"/>
            <w:r>
              <w:rPr>
                <w:b/>
                <w:bCs/>
              </w:rPr>
              <w:t>Голови</w:t>
            </w:r>
            <w:proofErr w:type="spellEnd"/>
            <w:r>
              <w:rPr>
                <w:b/>
                <w:bCs/>
              </w:rPr>
              <w:t xml:space="preserve"> Державної </w:t>
            </w:r>
            <w:r>
              <w:br/>
            </w:r>
            <w:proofErr w:type="spellStart"/>
            <w:r>
              <w:rPr>
                <w:b/>
                <w:bCs/>
              </w:rPr>
              <w:t>регуляторної</w:t>
            </w:r>
            <w:proofErr w:type="spellEnd"/>
            <w:r>
              <w:rPr>
                <w:b/>
                <w:bCs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A23B08" w:rsidRDefault="00A23B08">
            <w:pPr>
              <w:pStyle w:val="a3"/>
              <w:jc w:val="center"/>
            </w:pPr>
            <w:r>
              <w:rPr>
                <w:b/>
                <w:bCs/>
              </w:rPr>
              <w:t xml:space="preserve">В. П. </w:t>
            </w:r>
            <w:proofErr w:type="spellStart"/>
            <w:r>
              <w:rPr>
                <w:b/>
                <w:bCs/>
              </w:rPr>
              <w:t>Загородній</w:t>
            </w:r>
            <w:proofErr w:type="spellEnd"/>
          </w:p>
        </w:tc>
      </w:tr>
    </w:tbl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A23B08" w:rsidRDefault="00A23B08" w:rsidP="00A23B08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23B08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4A"/>
    <w:rsid w:val="000376AB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A12"/>
    <w:rsid w:val="00130ACC"/>
    <w:rsid w:val="0013146D"/>
    <w:rsid w:val="001315F5"/>
    <w:rsid w:val="0013167D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1115"/>
    <w:rsid w:val="001A143A"/>
    <w:rsid w:val="001A1E69"/>
    <w:rsid w:val="001A244F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2E1"/>
    <w:rsid w:val="001C34B1"/>
    <w:rsid w:val="001C3687"/>
    <w:rsid w:val="001C3963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C5F"/>
    <w:rsid w:val="00207CDC"/>
    <w:rsid w:val="00207D43"/>
    <w:rsid w:val="00210B29"/>
    <w:rsid w:val="002114FB"/>
    <w:rsid w:val="00211551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A75"/>
    <w:rsid w:val="002B1339"/>
    <w:rsid w:val="002B17E2"/>
    <w:rsid w:val="002B1A14"/>
    <w:rsid w:val="002B1DE8"/>
    <w:rsid w:val="002B1E1F"/>
    <w:rsid w:val="002B292A"/>
    <w:rsid w:val="002B2C3F"/>
    <w:rsid w:val="002B31C7"/>
    <w:rsid w:val="002B35D3"/>
    <w:rsid w:val="002B35DE"/>
    <w:rsid w:val="002B3BBB"/>
    <w:rsid w:val="002B400E"/>
    <w:rsid w:val="002B40E4"/>
    <w:rsid w:val="002B4FC5"/>
    <w:rsid w:val="002B5210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5FB"/>
    <w:rsid w:val="002C2763"/>
    <w:rsid w:val="002C276C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A51"/>
    <w:rsid w:val="002E313A"/>
    <w:rsid w:val="002E336E"/>
    <w:rsid w:val="002E3923"/>
    <w:rsid w:val="002E3941"/>
    <w:rsid w:val="002E43D1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F3E"/>
    <w:rsid w:val="00377196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75C"/>
    <w:rsid w:val="0045585D"/>
    <w:rsid w:val="00455AF7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7958"/>
    <w:rsid w:val="004A7E12"/>
    <w:rsid w:val="004B016C"/>
    <w:rsid w:val="004B02C0"/>
    <w:rsid w:val="004B031F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E0E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29"/>
    <w:rsid w:val="004F705B"/>
    <w:rsid w:val="004F7F9D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6F0"/>
    <w:rsid w:val="00663AFA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9EA"/>
    <w:rsid w:val="006D0DAF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66"/>
    <w:rsid w:val="006D39E1"/>
    <w:rsid w:val="006D3DC4"/>
    <w:rsid w:val="006D4150"/>
    <w:rsid w:val="006D54BD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7C4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C7C51"/>
    <w:rsid w:val="007D003C"/>
    <w:rsid w:val="007D0A0F"/>
    <w:rsid w:val="007D0CBF"/>
    <w:rsid w:val="007D10B8"/>
    <w:rsid w:val="007D181E"/>
    <w:rsid w:val="007D192E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3B1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0C6"/>
    <w:rsid w:val="00917115"/>
    <w:rsid w:val="00917186"/>
    <w:rsid w:val="009172F8"/>
    <w:rsid w:val="00917497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19C"/>
    <w:rsid w:val="00A00F96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3C1"/>
    <w:rsid w:val="00A22C2C"/>
    <w:rsid w:val="00A22CA2"/>
    <w:rsid w:val="00A22CE6"/>
    <w:rsid w:val="00A22DC6"/>
    <w:rsid w:val="00A231D8"/>
    <w:rsid w:val="00A2372F"/>
    <w:rsid w:val="00A2378E"/>
    <w:rsid w:val="00A2384A"/>
    <w:rsid w:val="00A23A0E"/>
    <w:rsid w:val="00A23B08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A0C"/>
    <w:rsid w:val="00A374E1"/>
    <w:rsid w:val="00A3776F"/>
    <w:rsid w:val="00A378A0"/>
    <w:rsid w:val="00A37A74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AB"/>
    <w:rsid w:val="00A60FF9"/>
    <w:rsid w:val="00A61468"/>
    <w:rsid w:val="00A61490"/>
    <w:rsid w:val="00A62BEE"/>
    <w:rsid w:val="00A62D74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1E8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BCE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2005"/>
    <w:rsid w:val="00BF269C"/>
    <w:rsid w:val="00BF2772"/>
    <w:rsid w:val="00BF2A54"/>
    <w:rsid w:val="00BF2B62"/>
    <w:rsid w:val="00BF31E1"/>
    <w:rsid w:val="00BF33A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85A"/>
    <w:rsid w:val="00C20BC6"/>
    <w:rsid w:val="00C2116D"/>
    <w:rsid w:val="00C216E6"/>
    <w:rsid w:val="00C223F5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2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645B"/>
    <w:rsid w:val="00C964D3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98E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AE2"/>
    <w:rsid w:val="00D07F44"/>
    <w:rsid w:val="00D1029F"/>
    <w:rsid w:val="00D102E7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BBD"/>
    <w:rsid w:val="00D83BDE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089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762"/>
    <w:rsid w:val="00E46DD9"/>
    <w:rsid w:val="00E46E99"/>
    <w:rsid w:val="00E47AD3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44BC"/>
    <w:rsid w:val="00E54CBA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51AD"/>
    <w:rsid w:val="00F36027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0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23B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3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23B0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23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B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2017-01-15T13:37:00Z</dcterms:created>
  <dcterms:modified xsi:type="dcterms:W3CDTF">2017-01-15T13:38:00Z</dcterms:modified>
</cp:coreProperties>
</file>