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4" w:type="dxa"/>
        <w:tblInd w:w="108" w:type="dxa"/>
        <w:tblLayout w:type="fixed"/>
        <w:tblLook w:val="0000"/>
      </w:tblPr>
      <w:tblGrid>
        <w:gridCol w:w="4395"/>
        <w:gridCol w:w="5319"/>
      </w:tblGrid>
      <w:tr w:rsidR="00AD3C6A" w:rsidRPr="000C35BF" w:rsidTr="002C6A66">
        <w:trPr>
          <w:trHeight w:hRule="exact" w:val="1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3C6A" w:rsidRPr="000C35BF" w:rsidRDefault="00AD3C6A" w:rsidP="002C6A66">
            <w:pPr>
              <w:pStyle w:val="af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одержання</w:t>
            </w:r>
            <w:r w:rsidRPr="000C35BF">
              <w:rPr>
                <w:color w:val="auto"/>
                <w:sz w:val="24"/>
                <w:szCs w:val="24"/>
              </w:rPr>
              <w:br/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(штамп</w:t>
            </w:r>
            <w:r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контролюючого</w:t>
            </w:r>
            <w:r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vertAlign w:val="superscript"/>
              </w:rPr>
              <w:t>органу)</w:t>
            </w:r>
          </w:p>
        </w:tc>
        <w:tc>
          <w:tcPr>
            <w:tcW w:w="5319" w:type="dxa"/>
            <w:tcBorders>
              <w:left w:val="single" w:sz="4" w:space="0" w:color="000000"/>
            </w:tcBorders>
          </w:tcPr>
          <w:p w:rsidR="00AD3C6A" w:rsidRPr="000C35BF" w:rsidRDefault="00AD3C6A" w:rsidP="00293EFF">
            <w:pPr>
              <w:pStyle w:val="af1"/>
              <w:spacing w:before="0" w:after="0"/>
              <w:ind w:left="159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Додаток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ru-RU"/>
              </w:rPr>
              <w:t>5</w:t>
            </w:r>
          </w:p>
          <w:p w:rsidR="00AD3C6A" w:rsidRPr="000C35BF" w:rsidRDefault="00AD3C6A" w:rsidP="00293EFF">
            <w:pPr>
              <w:pStyle w:val="af1"/>
              <w:spacing w:before="0" w:after="0"/>
              <w:ind w:left="1593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</w:t>
            </w:r>
            <w:bookmarkStart w:id="0" w:name="_GoBack"/>
            <w:bookmarkEnd w:id="0"/>
            <w:r w:rsidRPr="000C35BF">
              <w:rPr>
                <w:color w:val="auto"/>
                <w:sz w:val="24"/>
                <w:szCs w:val="24"/>
              </w:rPr>
              <w:t>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 w:rsidRPr="000C35BF">
              <w:rPr>
                <w:color w:val="auto"/>
                <w:sz w:val="24"/>
                <w:szCs w:val="24"/>
              </w:rPr>
              <w:br/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437"/>
        <w:gridCol w:w="1000"/>
      </w:tblGrid>
      <w:tr w:rsidR="00AD3C6A" w:rsidRPr="000C35BF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D3C6A" w:rsidRPr="000C35BF" w:rsidRDefault="00AD3C6A" w:rsidP="00462724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733A94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6A" w:rsidRPr="000C35BF" w:rsidRDefault="00AD3C6A" w:rsidP="00462724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AD3C6A" w:rsidRPr="000C35BF" w:rsidRDefault="00AD3C6A" w:rsidP="00596F42">
      <w:pPr>
        <w:pStyle w:val="af1"/>
        <w:spacing w:before="0" w:after="0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644"/>
      </w:tblGrid>
      <w:tr w:rsidR="00AD3C6A" w:rsidRPr="000C35BF">
        <w:trPr>
          <w:trHeight w:val="285"/>
          <w:jc w:val="center"/>
        </w:trPr>
        <w:tc>
          <w:tcPr>
            <w:tcW w:w="2300" w:type="dxa"/>
            <w:vAlign w:val="center"/>
          </w:tcPr>
          <w:p w:rsidR="00AD3C6A" w:rsidRPr="000C35BF" w:rsidRDefault="00AD3C6A" w:rsidP="00733A94">
            <w:pPr>
              <w:pStyle w:val="af1"/>
              <w:spacing w:before="0" w:after="0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0C35BF">
              <w:rPr>
                <w:b/>
                <w:color w:val="auto"/>
                <w:sz w:val="24"/>
                <w:szCs w:val="24"/>
              </w:rPr>
              <w:t>Розрахунок</w:t>
            </w:r>
            <w:r w:rsidRPr="000C35BF">
              <w:rPr>
                <w:b/>
                <w:color w:val="auto"/>
                <w:position w:val="8"/>
                <w:sz w:val="24"/>
                <w:szCs w:val="24"/>
                <w:lang w:val="en-US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/>
                <w:color w:val="auto"/>
                <w:sz w:val="24"/>
                <w:szCs w:val="24"/>
              </w:rPr>
              <w:t>№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C6A" w:rsidRPr="000C35BF" w:rsidRDefault="00AD3C6A" w:rsidP="00596F42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596F42">
      <w:pPr>
        <w:pStyle w:val="af1"/>
        <w:spacing w:before="0" w:after="0"/>
        <w:ind w:firstLine="0"/>
        <w:jc w:val="center"/>
        <w:rPr>
          <w:b/>
          <w:color w:val="auto"/>
          <w:sz w:val="24"/>
          <w:szCs w:val="24"/>
          <w:lang w:val="ru-RU"/>
        </w:rPr>
      </w:pPr>
      <w:r w:rsidRPr="000C35BF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0C35BF">
        <w:rPr>
          <w:b/>
          <w:color w:val="auto"/>
          <w:sz w:val="24"/>
          <w:szCs w:val="24"/>
        </w:rPr>
        <w:t>води</w:t>
      </w:r>
    </w:p>
    <w:p w:rsidR="00AD3C6A" w:rsidRPr="000C35BF" w:rsidRDefault="00AD3C6A" w:rsidP="00596F42">
      <w:pPr>
        <w:pStyle w:val="af1"/>
        <w:spacing w:before="0" w:after="0"/>
        <w:ind w:firstLine="0"/>
        <w:jc w:val="center"/>
        <w:rPr>
          <w:color w:val="auto"/>
          <w:sz w:val="24"/>
          <w:szCs w:val="24"/>
          <w:lang w:val="ru-RU"/>
        </w:rPr>
      </w:pPr>
    </w:p>
    <w:tbl>
      <w:tblPr>
        <w:tblW w:w="9732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5"/>
        <w:gridCol w:w="1729"/>
        <w:gridCol w:w="794"/>
        <w:gridCol w:w="2910"/>
        <w:gridCol w:w="792"/>
        <w:gridCol w:w="2762"/>
      </w:tblGrid>
      <w:tr w:rsidR="00AD3C6A" w:rsidRPr="000C35BF" w:rsidTr="000C35BF">
        <w:trPr>
          <w:trHeight w:val="288"/>
        </w:trPr>
        <w:tc>
          <w:tcPr>
            <w:tcW w:w="745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AD3C6A" w:rsidRPr="000C35BF" w:rsidRDefault="00AD3C6A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794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AD3C6A" w:rsidRPr="000C35BF" w:rsidRDefault="00AD3C6A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2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:rsidR="00AD3C6A" w:rsidRPr="000C35BF" w:rsidRDefault="00AD3C6A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AD3C6A" w:rsidRPr="000C35BF" w:rsidRDefault="00AD3C6A" w:rsidP="00BC0947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704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1694"/>
        <w:gridCol w:w="322"/>
        <w:gridCol w:w="3747"/>
        <w:gridCol w:w="358"/>
        <w:gridCol w:w="358"/>
        <w:gridCol w:w="359"/>
        <w:gridCol w:w="359"/>
        <w:gridCol w:w="1514"/>
      </w:tblGrid>
      <w:tr w:rsidR="00AD3C6A" w:rsidRPr="000C35BF" w:rsidTr="00DE16A0">
        <w:tc>
          <w:tcPr>
            <w:tcW w:w="426" w:type="dxa"/>
            <w:vMerge w:val="restart"/>
          </w:tcPr>
          <w:p w:rsidR="00AD3C6A" w:rsidRPr="000C35BF" w:rsidRDefault="00AD3C6A" w:rsidP="00347D1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78" w:type="dxa"/>
            <w:gridSpan w:val="9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AD3C6A" w:rsidRPr="000C35BF" w:rsidTr="00DE16A0">
        <w:tc>
          <w:tcPr>
            <w:tcW w:w="426" w:type="dxa"/>
            <w:vMerge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D3C6A" w:rsidRPr="000C35BF" w:rsidRDefault="00AD3C6A" w:rsidP="00347D1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11" w:type="dxa"/>
            <w:gridSpan w:val="8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AD3C6A" w:rsidRPr="000C35BF" w:rsidTr="000C35BF">
        <w:tc>
          <w:tcPr>
            <w:tcW w:w="426" w:type="dxa"/>
            <w:vMerge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3C6A" w:rsidRPr="000C35BF" w:rsidRDefault="00AD3C6A" w:rsidP="00347D13">
            <w:pPr>
              <w:pStyle w:val="af1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AD3C6A" w:rsidRPr="000C35BF" w:rsidTr="000C35BF">
        <w:tc>
          <w:tcPr>
            <w:tcW w:w="426" w:type="dxa"/>
            <w:vMerge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D3C6A" w:rsidRPr="000C35BF" w:rsidRDefault="00AD3C6A" w:rsidP="00347D1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11" w:type="dxa"/>
            <w:gridSpan w:val="8"/>
            <w:vAlign w:val="center"/>
          </w:tcPr>
          <w:p w:rsidR="00AD3C6A" w:rsidRPr="000C35BF" w:rsidRDefault="00AD3C6A" w:rsidP="00733A9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уточнюється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3</w:t>
            </w:r>
            <w:r w:rsidRPr="000C35BF">
              <w:rPr>
                <w:color w:val="auto"/>
                <w:sz w:val="24"/>
                <w:szCs w:val="24"/>
              </w:rPr>
              <w:t>:</w:t>
            </w:r>
          </w:p>
        </w:tc>
      </w:tr>
      <w:tr w:rsidR="00AD3C6A" w:rsidRPr="000C35BF" w:rsidTr="000C35BF">
        <w:tc>
          <w:tcPr>
            <w:tcW w:w="426" w:type="dxa"/>
            <w:vMerge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vAlign w:val="center"/>
          </w:tcPr>
          <w:p w:rsidR="00AD3C6A" w:rsidRPr="000C35BF" w:rsidRDefault="00AD3C6A" w:rsidP="00263134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AD3C6A" w:rsidRPr="000C35BF" w:rsidRDefault="00AD3C6A" w:rsidP="00BC0947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6003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AD3C6A" w:rsidRPr="000C35BF" w:rsidTr="00DE16A0">
        <w:tc>
          <w:tcPr>
            <w:tcW w:w="412" w:type="dxa"/>
            <w:vMerge w:val="restart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85" w:type="dxa"/>
            <w:gridSpan w:val="11"/>
            <w:tcBorders>
              <w:bottom w:val="nil"/>
            </w:tcBorders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податків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D3C6A" w:rsidRPr="000C35BF" w:rsidTr="00DE16A0">
        <w:tc>
          <w:tcPr>
            <w:tcW w:w="412" w:type="dxa"/>
            <w:vMerge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003" w:type="dxa"/>
            <w:tcBorders>
              <w:top w:val="nil"/>
            </w:tcBorders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паспорта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29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9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AD3C6A" w:rsidRPr="000C35BF" w:rsidRDefault="00AD3C6A" w:rsidP="002D2AF5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5900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D3C6A" w:rsidRPr="000C35BF" w:rsidTr="00DE16A0">
        <w:tc>
          <w:tcPr>
            <w:tcW w:w="417" w:type="dxa"/>
            <w:vMerge w:val="restart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vAlign w:val="center"/>
          </w:tcPr>
          <w:p w:rsidR="00AD3C6A" w:rsidRPr="000C35BF" w:rsidRDefault="00AD3C6A" w:rsidP="00733A94">
            <w:pPr>
              <w:pStyle w:val="af1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КОАТУУ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AD3C6A" w:rsidRPr="000C35BF" w:rsidTr="00DE16A0">
        <w:tc>
          <w:tcPr>
            <w:tcW w:w="417" w:type="dxa"/>
            <w:vMerge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nil"/>
            </w:tcBorders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A324C8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5001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AD3C6A" w:rsidRPr="000C35BF" w:rsidTr="000C35BF">
        <w:tc>
          <w:tcPr>
            <w:tcW w:w="426" w:type="dxa"/>
            <w:vMerge w:val="restart"/>
          </w:tcPr>
          <w:p w:rsidR="00AD3C6A" w:rsidRPr="000C35BF" w:rsidRDefault="00AD3C6A" w:rsidP="001C0734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65" w:type="dxa"/>
            <w:gridSpan w:val="13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Найменування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яким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видано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дозвільний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документ:</w:t>
            </w:r>
          </w:p>
        </w:tc>
      </w:tr>
      <w:tr w:rsidR="00AD3C6A" w:rsidRPr="000C35BF" w:rsidTr="000C35BF">
        <w:tc>
          <w:tcPr>
            <w:tcW w:w="426" w:type="dxa"/>
            <w:vMerge/>
          </w:tcPr>
          <w:p w:rsidR="00AD3C6A" w:rsidRPr="000C35BF" w:rsidRDefault="00AD3C6A" w:rsidP="001C0734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65" w:type="dxa"/>
            <w:gridSpan w:val="13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0C35BF">
        <w:tc>
          <w:tcPr>
            <w:tcW w:w="426" w:type="dxa"/>
            <w:vMerge/>
            <w:vAlign w:val="center"/>
          </w:tcPr>
          <w:p w:rsidR="00AD3C6A" w:rsidRPr="000C35BF" w:rsidRDefault="00AD3C6A" w:rsidP="001C0734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68" w:type="dxa"/>
            <w:gridSpan w:val="2"/>
            <w:vAlign w:val="center"/>
          </w:tcPr>
          <w:p w:rsidR="00AD3C6A" w:rsidRPr="000C35BF" w:rsidRDefault="00AD3C6A" w:rsidP="00E3004F">
            <w:pPr>
              <w:pStyle w:val="af1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дозвільного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документа</w:t>
            </w:r>
            <w:r w:rsidRPr="000C35BF">
              <w:rPr>
                <w:rStyle w:val="a0"/>
                <w:color w:val="auto"/>
                <w:position w:val="8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337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0C35BF">
        <w:trPr>
          <w:trHeight w:val="284"/>
        </w:trPr>
        <w:tc>
          <w:tcPr>
            <w:tcW w:w="426" w:type="dxa"/>
            <w:vMerge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3C6A" w:rsidRPr="000C35BF" w:rsidRDefault="00AD3C6A" w:rsidP="001C0734">
            <w:pPr>
              <w:pStyle w:val="af1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5338" w:type="dxa"/>
            <w:gridSpan w:val="2"/>
            <w:vAlign w:val="center"/>
          </w:tcPr>
          <w:p w:rsidR="00AD3C6A" w:rsidRPr="000C35BF" w:rsidRDefault="00AD3C6A" w:rsidP="00733A94">
            <w:pPr>
              <w:pStyle w:val="af1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виданий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(дд.мм.рррр)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0C35BF">
        <w:tc>
          <w:tcPr>
            <w:tcW w:w="426" w:type="dxa"/>
            <w:vMerge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3C6A" w:rsidRPr="000C35BF" w:rsidRDefault="00AD3C6A" w:rsidP="001C0734">
            <w:pPr>
              <w:pStyle w:val="af1"/>
              <w:spacing w:before="1" w:after="1"/>
              <w:ind w:left="85" w:firstLine="0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26" w:type="dxa"/>
            <w:gridSpan w:val="10"/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строк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(роки)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D3C6A" w:rsidRPr="000C35BF" w:rsidRDefault="00AD3C6A" w:rsidP="001C0734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4"/>
        <w:gridCol w:w="590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D3C6A" w:rsidRPr="000C35BF" w:rsidTr="00DE16A0">
        <w:tc>
          <w:tcPr>
            <w:tcW w:w="424" w:type="dxa"/>
            <w:vMerge w:val="restart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272" w:type="dxa"/>
            <w:gridSpan w:val="11"/>
            <w:tcBorders>
              <w:bottom w:val="nil"/>
            </w:tcBorders>
            <w:vAlign w:val="center"/>
          </w:tcPr>
          <w:p w:rsidR="00AD3C6A" w:rsidRPr="000C35BF" w:rsidRDefault="00AD3C6A" w:rsidP="00904EE2">
            <w:pPr>
              <w:pStyle w:val="af1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за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</w:p>
        </w:tc>
      </w:tr>
      <w:tr w:rsidR="00AD3C6A" w:rsidRPr="000C35BF" w:rsidTr="00DE16A0">
        <w:tc>
          <w:tcPr>
            <w:tcW w:w="424" w:type="dxa"/>
            <w:vMerge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</w:tcBorders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0C35BF">
              <w:rPr>
                <w:color w:val="auto"/>
                <w:spacing w:val="-6"/>
                <w:sz w:val="24"/>
                <w:szCs w:val="24"/>
              </w:rPr>
              <w:t>водного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6"/>
                <w:sz w:val="24"/>
                <w:szCs w:val="24"/>
              </w:rPr>
              <w:t>об’єкта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D3C6A" w:rsidRPr="000C35BF" w:rsidRDefault="00AD3C6A" w:rsidP="00CE1D8A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5484"/>
        <w:gridCol w:w="759"/>
        <w:gridCol w:w="759"/>
        <w:gridCol w:w="759"/>
        <w:gridCol w:w="759"/>
        <w:gridCol w:w="759"/>
      </w:tblGrid>
      <w:tr w:rsidR="00AD3C6A" w:rsidRPr="000C35BF" w:rsidTr="000C35BF">
        <w:trPr>
          <w:trHeight w:val="254"/>
        </w:trPr>
        <w:tc>
          <w:tcPr>
            <w:tcW w:w="412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84" w:type="dxa"/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водного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об’єкта</w:t>
            </w:r>
            <w:r w:rsidRPr="000C35BF">
              <w:rPr>
                <w:rStyle w:val="a0"/>
                <w:color w:val="auto"/>
                <w:position w:val="8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759" w:type="dxa"/>
            <w:vAlign w:val="center"/>
          </w:tcPr>
          <w:p w:rsidR="00AD3C6A" w:rsidRPr="000C35BF" w:rsidRDefault="00AD3C6A" w:rsidP="00293EFF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59" w:type="dxa"/>
            <w:vAlign w:val="center"/>
          </w:tcPr>
          <w:p w:rsidR="00AD3C6A" w:rsidRPr="000C35BF" w:rsidRDefault="00AD3C6A" w:rsidP="00293EFF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AD3C6A" w:rsidRPr="000C35BF" w:rsidRDefault="00AD3C6A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59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62"/>
        <w:gridCol w:w="4305"/>
        <w:gridCol w:w="4149"/>
      </w:tblGrid>
      <w:tr w:rsidR="00AD3C6A" w:rsidRPr="000C35BF" w:rsidTr="000C35BF">
        <w:trPr>
          <w:cantSplit/>
          <w:trHeight w:val="254"/>
        </w:trPr>
        <w:tc>
          <w:tcPr>
            <w:tcW w:w="1262" w:type="dxa"/>
            <w:vAlign w:val="center"/>
          </w:tcPr>
          <w:p w:rsidR="00AD3C6A" w:rsidRPr="000C35BF" w:rsidRDefault="00AD3C6A" w:rsidP="00C331A0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4305" w:type="dxa"/>
            <w:vAlign w:val="center"/>
          </w:tcPr>
          <w:p w:rsidR="00AD3C6A" w:rsidRPr="000C35BF" w:rsidRDefault="00AD3C6A" w:rsidP="00C331A0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4149" w:type="dxa"/>
            <w:vAlign w:val="center"/>
          </w:tcPr>
          <w:p w:rsidR="00AD3C6A" w:rsidRPr="000C35BF" w:rsidRDefault="00AD3C6A" w:rsidP="00733A94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Величина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7794"/>
        <w:gridCol w:w="1515"/>
      </w:tblGrid>
      <w:tr w:rsidR="00AD3C6A" w:rsidRPr="000C35BF" w:rsidTr="00F7247D">
        <w:trPr>
          <w:cantSplit/>
          <w:trHeight w:val="340"/>
        </w:trPr>
        <w:tc>
          <w:tcPr>
            <w:tcW w:w="412" w:type="dxa"/>
          </w:tcPr>
          <w:p w:rsidR="00AD3C6A" w:rsidRPr="000C35BF" w:rsidRDefault="00AD3C6A" w:rsidP="00A24238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4" w:type="dxa"/>
            <w:vAlign w:val="center"/>
          </w:tcPr>
          <w:p w:rsidR="00AD3C6A" w:rsidRPr="00C67E4C" w:rsidRDefault="00AD3C6A" w:rsidP="00733A94">
            <w:pPr>
              <w:pStyle w:val="af1"/>
              <w:spacing w:before="3" w:after="3"/>
              <w:ind w:left="51" w:right="142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Установлений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річний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ліміт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використання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води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515" w:type="dxa"/>
            <w:vAlign w:val="center"/>
          </w:tcPr>
          <w:p w:rsidR="00AD3C6A" w:rsidRPr="00C67E4C" w:rsidRDefault="00AD3C6A" w:rsidP="00A24238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567"/>
        <w:gridCol w:w="7217"/>
        <w:gridCol w:w="1485"/>
      </w:tblGrid>
      <w:tr w:rsidR="00AD3C6A" w:rsidRPr="000C35BF" w:rsidTr="00F7247D">
        <w:trPr>
          <w:cantSplit/>
          <w:trHeight w:val="783"/>
        </w:trPr>
        <w:tc>
          <w:tcPr>
            <w:tcW w:w="427" w:type="dxa"/>
            <w:vMerge w:val="restart"/>
          </w:tcPr>
          <w:p w:rsidR="00AD3C6A" w:rsidRPr="000C35BF" w:rsidRDefault="00AD3C6A" w:rsidP="00161E8D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84" w:type="dxa"/>
            <w:gridSpan w:val="2"/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Об’єкт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0C35BF">
              <w:rPr>
                <w:color w:val="auto"/>
                <w:spacing w:val="-4"/>
                <w:position w:val="8"/>
                <w:sz w:val="24"/>
                <w:szCs w:val="24"/>
              </w:rPr>
              <w:t>12</w:t>
            </w:r>
          </w:p>
          <w:p w:rsidR="00AD3C6A" w:rsidRPr="000C35BF" w:rsidRDefault="00AD3C6A" w:rsidP="00D3031A">
            <w:pPr>
              <w:pStyle w:val="af1"/>
              <w:snapToGrid w:val="0"/>
              <w:spacing w:before="3" w:after="3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(р.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pacing w:val="-4"/>
                <w:sz w:val="24"/>
                <w:szCs w:val="24"/>
                <w:lang w:val="ru-RU"/>
              </w:rPr>
              <w:t>8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.1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+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pacing w:val="-4"/>
                <w:sz w:val="24"/>
                <w:szCs w:val="24"/>
                <w:lang w:val="ru-RU"/>
              </w:rPr>
              <w:t>8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.2)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AD3C6A" w:rsidRPr="000C35BF" w:rsidRDefault="00AD3C6A" w:rsidP="00CB68B8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F7247D">
        <w:trPr>
          <w:cantSplit/>
          <w:trHeight w:val="366"/>
        </w:trPr>
        <w:tc>
          <w:tcPr>
            <w:tcW w:w="427" w:type="dxa"/>
            <w:vMerge/>
            <w:vAlign w:val="center"/>
          </w:tcPr>
          <w:p w:rsidR="00AD3C6A" w:rsidRPr="000C35BF" w:rsidRDefault="00AD3C6A">
            <w:pPr>
              <w:pStyle w:val="af1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C6A" w:rsidRPr="000C35BF" w:rsidRDefault="00AD3C6A" w:rsidP="00432092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8</w:t>
            </w:r>
            <w:r w:rsidRPr="000C35BF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217" w:type="dxa"/>
            <w:vAlign w:val="center"/>
          </w:tcPr>
          <w:p w:rsidR="00AD3C6A" w:rsidRPr="000C35BF" w:rsidRDefault="00AD3C6A" w:rsidP="00733A94">
            <w:pPr>
              <w:pStyle w:val="af1"/>
              <w:spacing w:before="3" w:after="3"/>
              <w:ind w:left="52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межах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установленого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річного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ліміту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13</w:t>
            </w:r>
          </w:p>
        </w:tc>
        <w:tc>
          <w:tcPr>
            <w:tcW w:w="1485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AD3C6A" w:rsidRPr="000C35BF" w:rsidTr="00F7247D">
        <w:trPr>
          <w:cantSplit/>
          <w:trHeight w:val="405"/>
        </w:trPr>
        <w:tc>
          <w:tcPr>
            <w:tcW w:w="427" w:type="dxa"/>
            <w:vMerge/>
            <w:vAlign w:val="center"/>
          </w:tcPr>
          <w:p w:rsidR="00AD3C6A" w:rsidRPr="000C35BF" w:rsidRDefault="00AD3C6A">
            <w:pPr>
              <w:pStyle w:val="af1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C6A" w:rsidRPr="000C35BF" w:rsidRDefault="00AD3C6A" w:rsidP="00432092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8</w:t>
            </w:r>
            <w:r w:rsidRPr="000C35BF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7217" w:type="dxa"/>
            <w:vAlign w:val="center"/>
          </w:tcPr>
          <w:p w:rsidR="00AD3C6A" w:rsidRPr="000C35BF" w:rsidRDefault="00AD3C6A" w:rsidP="00733A94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0C35BF">
              <w:rPr>
                <w:color w:val="auto"/>
                <w:sz w:val="24"/>
                <w:szCs w:val="24"/>
              </w:rPr>
              <w:t>понад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установлений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річний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ліміт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485" w:type="dxa"/>
            <w:vAlign w:val="center"/>
          </w:tcPr>
          <w:p w:rsidR="00AD3C6A" w:rsidRPr="000C35BF" w:rsidRDefault="00AD3C6A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5"/>
        <w:gridCol w:w="7796"/>
        <w:gridCol w:w="1488"/>
      </w:tblGrid>
      <w:tr w:rsidR="00AD3C6A" w:rsidRPr="000C35BF" w:rsidTr="00F7247D">
        <w:trPr>
          <w:cantSplit/>
          <w:trHeight w:val="271"/>
        </w:trPr>
        <w:tc>
          <w:tcPr>
            <w:tcW w:w="415" w:type="dxa"/>
          </w:tcPr>
          <w:p w:rsidR="00AD3C6A" w:rsidRPr="000C35BF" w:rsidRDefault="00AD3C6A" w:rsidP="00A24238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</w:tcPr>
          <w:p w:rsidR="00AD3C6A" w:rsidRPr="000C35BF" w:rsidRDefault="00AD3C6A" w:rsidP="00733A94">
            <w:pPr>
              <w:pStyle w:val="af1"/>
              <w:snapToGrid w:val="0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Ставк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плати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88" w:type="dxa"/>
            <w:vAlign w:val="center"/>
          </w:tcPr>
          <w:p w:rsidR="00AD3C6A" w:rsidRPr="000C35BF" w:rsidRDefault="00AD3C6A" w:rsidP="001F711F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2"/>
        <w:gridCol w:w="569"/>
        <w:gridCol w:w="7213"/>
        <w:gridCol w:w="1492"/>
      </w:tblGrid>
      <w:tr w:rsidR="00AD3C6A" w:rsidRPr="000C35BF" w:rsidTr="000C35BF">
        <w:trPr>
          <w:cantSplit/>
          <w:trHeight w:val="394"/>
        </w:trPr>
        <w:tc>
          <w:tcPr>
            <w:tcW w:w="422" w:type="dxa"/>
            <w:vMerge w:val="restart"/>
          </w:tcPr>
          <w:p w:rsidR="00AD3C6A" w:rsidRPr="000C35BF" w:rsidRDefault="00AD3C6A" w:rsidP="00A61D8F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274" w:type="dxa"/>
            <w:gridSpan w:val="3"/>
            <w:vAlign w:val="center"/>
          </w:tcPr>
          <w:p w:rsidR="00AD3C6A" w:rsidRPr="00C67E4C" w:rsidRDefault="00AD3C6A" w:rsidP="00733A94">
            <w:pPr>
              <w:pStyle w:val="af1"/>
              <w:snapToGrid w:val="0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Коефіцієнти,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застосовуються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ставок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плати</w:t>
            </w:r>
            <w:r w:rsidRPr="000C35BF">
              <w:rPr>
                <w:color w:val="auto"/>
                <w:position w:val="8"/>
                <w:sz w:val="24"/>
                <w:szCs w:val="24"/>
              </w:rPr>
              <w:t>15</w:t>
            </w:r>
            <w:r w:rsidRPr="000C35BF">
              <w:rPr>
                <w:color w:val="auto"/>
                <w:sz w:val="24"/>
                <w:szCs w:val="24"/>
              </w:rPr>
              <w:t>:</w:t>
            </w:r>
          </w:p>
        </w:tc>
      </w:tr>
      <w:tr w:rsidR="00AD3C6A" w:rsidRPr="000C35BF" w:rsidTr="00F7247D">
        <w:trPr>
          <w:cantSplit/>
          <w:trHeight w:val="394"/>
        </w:trPr>
        <w:tc>
          <w:tcPr>
            <w:tcW w:w="422" w:type="dxa"/>
            <w:vMerge/>
            <w:vAlign w:val="center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D3C6A" w:rsidRPr="000C35BF" w:rsidRDefault="00AD3C6A" w:rsidP="00772DF2">
            <w:pPr>
              <w:pStyle w:val="af1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213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статті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vAlign w:val="center"/>
          </w:tcPr>
          <w:p w:rsidR="00AD3C6A" w:rsidRPr="00C67E4C" w:rsidRDefault="00AD3C6A" w:rsidP="00892A75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F7247D">
        <w:trPr>
          <w:cantSplit/>
          <w:trHeight w:val="394"/>
        </w:trPr>
        <w:tc>
          <w:tcPr>
            <w:tcW w:w="422" w:type="dxa"/>
            <w:vMerge/>
            <w:vAlign w:val="center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D3C6A" w:rsidRPr="000C35BF" w:rsidRDefault="00AD3C6A" w:rsidP="00772DF2">
            <w:pPr>
              <w:pStyle w:val="af1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7213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статті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vAlign w:val="center"/>
          </w:tcPr>
          <w:p w:rsidR="00AD3C6A" w:rsidRPr="00C67E4C" w:rsidRDefault="00AD3C6A" w:rsidP="00892A75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F7247D">
        <w:trPr>
          <w:cantSplit/>
          <w:trHeight w:val="394"/>
        </w:trPr>
        <w:tc>
          <w:tcPr>
            <w:tcW w:w="422" w:type="dxa"/>
            <w:vMerge/>
            <w:vAlign w:val="center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D3C6A" w:rsidRPr="000C35BF" w:rsidRDefault="00AD3C6A" w:rsidP="00772DF2">
            <w:pPr>
              <w:pStyle w:val="af1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  <w:lang w:val="en-US"/>
              </w:rPr>
              <w:t>10</w:t>
            </w:r>
            <w:r w:rsidRPr="000C35BF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213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підпункту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255.11.10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br/>
              <w:t>статті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vAlign w:val="center"/>
          </w:tcPr>
          <w:p w:rsidR="00AD3C6A" w:rsidRPr="00C67E4C" w:rsidRDefault="00AD3C6A" w:rsidP="00892A75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0C35BF" w:rsidTr="00F7247D">
        <w:trPr>
          <w:cantSplit/>
          <w:trHeight w:val="394"/>
        </w:trPr>
        <w:tc>
          <w:tcPr>
            <w:tcW w:w="422" w:type="dxa"/>
            <w:vMerge/>
            <w:vAlign w:val="center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D3C6A" w:rsidRPr="000C35BF" w:rsidRDefault="00AD3C6A" w:rsidP="00772DF2">
            <w:pPr>
              <w:pStyle w:val="af1"/>
              <w:spacing w:before="0" w:after="0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10.4</w:t>
            </w:r>
          </w:p>
        </w:tc>
        <w:tc>
          <w:tcPr>
            <w:tcW w:w="7213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відповідно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підпункту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255.11.13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пункту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255.11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br/>
              <w:t>статті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255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розділу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  <w:lang w:val="en-US"/>
              </w:rPr>
              <w:t>IX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Кодексу</w:t>
            </w:r>
          </w:p>
        </w:tc>
        <w:tc>
          <w:tcPr>
            <w:tcW w:w="1492" w:type="dxa"/>
            <w:vAlign w:val="center"/>
          </w:tcPr>
          <w:p w:rsidR="00AD3C6A" w:rsidRPr="00C67E4C" w:rsidRDefault="00AD3C6A" w:rsidP="00892A75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5"/>
        <w:gridCol w:w="7821"/>
        <w:gridCol w:w="1483"/>
      </w:tblGrid>
      <w:tr w:rsidR="00AD3C6A" w:rsidRPr="000C35BF" w:rsidTr="00322CE0">
        <w:trPr>
          <w:cantSplit/>
          <w:trHeight w:val="685"/>
        </w:trPr>
        <w:tc>
          <w:tcPr>
            <w:tcW w:w="385" w:type="dxa"/>
          </w:tcPr>
          <w:p w:rsidR="00AD3C6A" w:rsidRPr="000C35BF" w:rsidRDefault="00AD3C6A" w:rsidP="000D6DFD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821" w:type="dxa"/>
          </w:tcPr>
          <w:p w:rsidR="00AD3C6A" w:rsidRPr="00C67E4C" w:rsidRDefault="00AD3C6A" w:rsidP="00CC199A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зобов</w:t>
            </w:r>
            <w:r w:rsidRPr="000C35BF">
              <w:rPr>
                <w:color w:val="auto"/>
                <w:spacing w:val="-4"/>
                <w:sz w:val="24"/>
                <w:szCs w:val="24"/>
              </w:rPr>
              <w:t>’</w:t>
            </w:r>
            <w:r w:rsidRPr="000C35BF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початку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року</w:t>
            </w:r>
          </w:p>
          <w:p w:rsidR="00AD3C6A" w:rsidRPr="00C67E4C" w:rsidRDefault="00AD3C6A" w:rsidP="004A6633">
            <w:pPr>
              <w:rPr>
                <w:color w:val="auto"/>
                <w:sz w:val="24"/>
                <w:szCs w:val="24"/>
              </w:rPr>
            </w:pP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8.1.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9)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+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8.2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9)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10.4)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×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10.1,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або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10.2,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або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 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10.3)</w:t>
            </w:r>
            <w:r w:rsidRPr="00C67E4C">
              <w:rPr>
                <w:i w:val="0"/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/</w:t>
            </w:r>
            <w:r w:rsidRPr="00C67E4C">
              <w:rPr>
                <w:i w:val="0"/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i w:val="0"/>
                <w:color w:val="auto"/>
                <w:spacing w:val="-12"/>
                <w:sz w:val="24"/>
                <w:szCs w:val="24"/>
              </w:rPr>
              <w:t>V</w:t>
            </w:r>
            <w:r w:rsidRPr="000C35BF">
              <w:rPr>
                <w:i w:val="0"/>
                <w:color w:val="auto"/>
                <w:spacing w:val="-12"/>
                <w:position w:val="8"/>
                <w:sz w:val="24"/>
                <w:szCs w:val="24"/>
              </w:rPr>
              <w:t>16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:rsidR="00AD3C6A" w:rsidRPr="000C35BF" w:rsidRDefault="00AD3C6A" w:rsidP="00325815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8"/>
        <w:gridCol w:w="7828"/>
        <w:gridCol w:w="1471"/>
      </w:tblGrid>
      <w:tr w:rsidR="00AD3C6A" w:rsidRPr="000C35BF" w:rsidTr="00322CE0">
        <w:trPr>
          <w:cantSplit/>
          <w:trHeight w:val="661"/>
        </w:trPr>
        <w:tc>
          <w:tcPr>
            <w:tcW w:w="378" w:type="dxa"/>
          </w:tcPr>
          <w:p w:rsidR="00AD3C6A" w:rsidRPr="000C35BF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828" w:type="dxa"/>
            <w:vAlign w:val="center"/>
          </w:tcPr>
          <w:p w:rsidR="00AD3C6A" w:rsidRPr="000C35BF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pacing w:val="-12"/>
                <w:sz w:val="24"/>
                <w:szCs w:val="24"/>
              </w:rPr>
            </w:pPr>
            <w:r w:rsidRPr="000C35BF">
              <w:rPr>
                <w:color w:val="auto"/>
                <w:spacing w:val="-12"/>
                <w:sz w:val="24"/>
                <w:szCs w:val="24"/>
              </w:rPr>
              <w:t>Податкове</w:t>
            </w:r>
            <w:r>
              <w:rPr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зобов’язання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початку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року</w:t>
            </w:r>
            <w:r>
              <w:rPr>
                <w:color w:val="auto"/>
                <w:spacing w:val="-12"/>
                <w:position w:val="8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за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попередній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звітний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pacing w:val="-12"/>
                <w:sz w:val="24"/>
                <w:szCs w:val="24"/>
              </w:rPr>
              <w:t>період</w:t>
            </w:r>
            <w:r w:rsidRPr="000C35BF">
              <w:rPr>
                <w:color w:val="auto"/>
                <w:spacing w:val="-12"/>
                <w:position w:val="8"/>
                <w:sz w:val="24"/>
                <w:szCs w:val="24"/>
              </w:rPr>
              <w:t>17</w:t>
            </w:r>
          </w:p>
          <w:p w:rsidR="00AD3C6A" w:rsidRPr="00C67E4C" w:rsidRDefault="00AD3C6A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0C35BF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1</w:t>
            </w:r>
            <w:r w:rsidRPr="000C35BF">
              <w:rPr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попередній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color w:val="auto"/>
                <w:sz w:val="24"/>
                <w:szCs w:val="24"/>
              </w:rPr>
              <w:t>період)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AD3C6A" w:rsidRPr="000C35BF" w:rsidRDefault="00AD3C6A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7794"/>
        <w:gridCol w:w="1471"/>
      </w:tblGrid>
      <w:tr w:rsidR="00AD3C6A" w:rsidRPr="00C67E4C" w:rsidTr="00322CE0">
        <w:trPr>
          <w:cantSplit/>
          <w:trHeight w:val="583"/>
        </w:trPr>
        <w:tc>
          <w:tcPr>
            <w:tcW w:w="412" w:type="dxa"/>
          </w:tcPr>
          <w:p w:rsidR="00AD3C6A" w:rsidRPr="00C67E4C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794" w:type="dxa"/>
          </w:tcPr>
          <w:p w:rsidR="00AD3C6A" w:rsidRPr="00C67E4C" w:rsidRDefault="00AD3C6A">
            <w:pPr>
              <w:pStyle w:val="af1"/>
              <w:spacing w:before="3" w:after="3"/>
              <w:ind w:left="51" w:firstLine="0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зобов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’</w:t>
            </w:r>
            <w:r w:rsidRPr="00C67E4C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квартал</w:t>
            </w:r>
          </w:p>
          <w:p w:rsidR="00AD3C6A" w:rsidRPr="00C67E4C" w:rsidRDefault="00AD3C6A" w:rsidP="00C67E4C">
            <w:pPr>
              <w:rPr>
                <w:color w:val="auto"/>
                <w:sz w:val="24"/>
                <w:szCs w:val="24"/>
              </w:rPr>
            </w:pPr>
            <w:r w:rsidRPr="00C67E4C">
              <w:rPr>
                <w:i w:val="0"/>
                <w:color w:val="auto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11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i w:val="0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i w:val="0"/>
                <w:color w:val="auto"/>
                <w:sz w:val="24"/>
                <w:szCs w:val="24"/>
              </w:rPr>
              <w:t>12)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AD3C6A" w:rsidRPr="00C67E4C" w:rsidRDefault="00AD3C6A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0"/>
        <w:gridCol w:w="701"/>
        <w:gridCol w:w="7075"/>
        <w:gridCol w:w="1490"/>
      </w:tblGrid>
      <w:tr w:rsidR="00AD3C6A" w:rsidRPr="00C67E4C" w:rsidTr="00322CE0">
        <w:trPr>
          <w:trHeight w:val="659"/>
        </w:trPr>
        <w:tc>
          <w:tcPr>
            <w:tcW w:w="430" w:type="dxa"/>
            <w:vMerge w:val="restart"/>
          </w:tcPr>
          <w:p w:rsidR="00AD3C6A" w:rsidRPr="00C67E4C" w:rsidRDefault="00AD3C6A" w:rsidP="00F83AED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76" w:type="dxa"/>
            <w:gridSpan w:val="2"/>
            <w:vAlign w:val="center"/>
          </w:tcPr>
          <w:p w:rsidR="00AD3C6A" w:rsidRPr="00C67E4C" w:rsidRDefault="00AD3C6A" w:rsidP="00154187">
            <w:pPr>
              <w:pStyle w:val="af1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C67E4C">
              <w:rPr>
                <w:color w:val="auto"/>
                <w:position w:val="8"/>
                <w:sz w:val="24"/>
                <w:szCs w:val="24"/>
              </w:rPr>
              <w:t>18</w:t>
            </w:r>
          </w:p>
          <w:p w:rsidR="00AD3C6A" w:rsidRPr="00C67E4C" w:rsidRDefault="00AD3C6A" w:rsidP="00F83AED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D3C6A" w:rsidRPr="00C67E4C" w:rsidRDefault="00AD3C6A" w:rsidP="00F83AED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C67E4C" w:rsidTr="00322CE0">
        <w:trPr>
          <w:trHeight w:val="579"/>
        </w:trPr>
        <w:tc>
          <w:tcPr>
            <w:tcW w:w="430" w:type="dxa"/>
            <w:vMerge/>
            <w:vAlign w:val="center"/>
          </w:tcPr>
          <w:p w:rsidR="00AD3C6A" w:rsidRPr="00C67E4C" w:rsidRDefault="00AD3C6A" w:rsidP="00F83AED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</w:tcPr>
          <w:p w:rsidR="00AD3C6A" w:rsidRPr="00C67E4C" w:rsidRDefault="00AD3C6A" w:rsidP="00F7247D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75" w:type="dxa"/>
            <w:vAlign w:val="center"/>
          </w:tcPr>
          <w:p w:rsidR="00AD3C6A" w:rsidRPr="00C67E4C" w:rsidRDefault="00AD3C6A" w:rsidP="00F83AED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збільшується:</w:t>
            </w:r>
          </w:p>
          <w:p w:rsidR="00AD3C6A" w:rsidRPr="00C67E4C" w:rsidRDefault="00AD3C6A" w:rsidP="00C67E4C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D3C6A" w:rsidRPr="00C67E4C" w:rsidRDefault="00AD3C6A" w:rsidP="00F83AED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6A" w:rsidRPr="00C67E4C" w:rsidTr="00322CE0">
        <w:trPr>
          <w:trHeight w:val="579"/>
        </w:trPr>
        <w:tc>
          <w:tcPr>
            <w:tcW w:w="430" w:type="dxa"/>
            <w:vMerge/>
            <w:vAlign w:val="center"/>
          </w:tcPr>
          <w:p w:rsidR="00AD3C6A" w:rsidRPr="00C67E4C" w:rsidRDefault="00AD3C6A" w:rsidP="00F83AED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</w:tcPr>
          <w:p w:rsidR="00AD3C6A" w:rsidRPr="00C67E4C" w:rsidRDefault="00AD3C6A" w:rsidP="00F7247D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14.</w:t>
            </w:r>
            <w:r w:rsidRPr="00C67E4C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75" w:type="dxa"/>
            <w:vAlign w:val="center"/>
          </w:tcPr>
          <w:p w:rsidR="00AD3C6A" w:rsidRPr="00C67E4C" w:rsidRDefault="00AD3C6A" w:rsidP="00F83AED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зменшується:</w:t>
            </w:r>
          </w:p>
          <w:p w:rsidR="00AD3C6A" w:rsidRPr="00C67E4C" w:rsidRDefault="00AD3C6A" w:rsidP="00C67E4C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7247D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13)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D3C6A" w:rsidRPr="00C67E4C" w:rsidRDefault="00AD3C6A" w:rsidP="00F83AED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8C6A49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7794"/>
        <w:gridCol w:w="1497"/>
      </w:tblGrid>
      <w:tr w:rsidR="00AD3C6A" w:rsidRPr="00C67E4C" w:rsidTr="00322CE0">
        <w:trPr>
          <w:cantSplit/>
          <w:trHeight w:val="254"/>
        </w:trPr>
        <w:tc>
          <w:tcPr>
            <w:tcW w:w="412" w:type="dxa"/>
            <w:vAlign w:val="center"/>
          </w:tcPr>
          <w:p w:rsidR="00AD3C6A" w:rsidRPr="00C67E4C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794" w:type="dxa"/>
            <w:vAlign w:val="center"/>
          </w:tcPr>
          <w:p w:rsidR="00AD3C6A" w:rsidRPr="00C67E4C" w:rsidRDefault="00AD3C6A" w:rsidP="00154187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C67E4C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штрафу</w:t>
            </w:r>
            <w:r w:rsidRPr="00C67E4C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497" w:type="dxa"/>
            <w:vAlign w:val="center"/>
          </w:tcPr>
          <w:p w:rsidR="00AD3C6A" w:rsidRPr="00C67E4C" w:rsidRDefault="00AD3C6A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09"/>
        <w:gridCol w:w="7797"/>
        <w:gridCol w:w="1500"/>
      </w:tblGrid>
      <w:tr w:rsidR="00AD3C6A" w:rsidRPr="00C67E4C" w:rsidTr="00322CE0">
        <w:trPr>
          <w:cantSplit/>
          <w:trHeight w:val="591"/>
        </w:trPr>
        <w:tc>
          <w:tcPr>
            <w:tcW w:w="409" w:type="dxa"/>
          </w:tcPr>
          <w:p w:rsidR="00AD3C6A" w:rsidRPr="00C67E4C" w:rsidRDefault="00AD3C6A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16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AD3C6A" w:rsidRPr="00C67E4C" w:rsidRDefault="00AD3C6A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AD3C6A" w:rsidRPr="00C67E4C" w:rsidRDefault="00AD3C6A" w:rsidP="00CD5A65">
            <w:pPr>
              <w:pStyle w:val="af1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15)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:rsidR="00AD3C6A" w:rsidRPr="00C67E4C" w:rsidRDefault="00AD3C6A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7794"/>
        <w:gridCol w:w="1516"/>
      </w:tblGrid>
      <w:tr w:rsidR="00AD3C6A" w:rsidRPr="00C67E4C" w:rsidTr="00322CE0">
        <w:trPr>
          <w:cantSplit/>
          <w:trHeight w:val="313"/>
        </w:trPr>
        <w:tc>
          <w:tcPr>
            <w:tcW w:w="412" w:type="dxa"/>
            <w:vAlign w:val="center"/>
          </w:tcPr>
          <w:p w:rsidR="00AD3C6A" w:rsidRPr="00C67E4C" w:rsidRDefault="00AD3C6A" w:rsidP="007C7071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67E4C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794" w:type="dxa"/>
            <w:vAlign w:val="center"/>
          </w:tcPr>
          <w:p w:rsidR="00AD3C6A" w:rsidRPr="00C67E4C" w:rsidRDefault="00AD3C6A" w:rsidP="00154187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C67E4C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67E4C">
              <w:rPr>
                <w:color w:val="auto"/>
                <w:sz w:val="24"/>
                <w:szCs w:val="24"/>
              </w:rPr>
              <w:t>пені</w:t>
            </w:r>
            <w:r w:rsidRPr="00C67E4C">
              <w:rPr>
                <w:color w:val="auto"/>
                <w:position w:val="8"/>
                <w:sz w:val="24"/>
                <w:szCs w:val="24"/>
              </w:rPr>
              <w:t>20</w:t>
            </w:r>
          </w:p>
        </w:tc>
        <w:tc>
          <w:tcPr>
            <w:tcW w:w="1516" w:type="dxa"/>
            <w:vAlign w:val="center"/>
          </w:tcPr>
          <w:p w:rsidR="00AD3C6A" w:rsidRPr="00C67E4C" w:rsidRDefault="00AD3C6A" w:rsidP="007C7071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AD3C6A" w:rsidRPr="000C35BF" w:rsidRDefault="00AD3C6A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AD3C6A" w:rsidRPr="000C35BF" w:rsidTr="0003632A">
        <w:trPr>
          <w:cantSplit/>
        </w:trPr>
        <w:tc>
          <w:tcPr>
            <w:tcW w:w="9696" w:type="dxa"/>
            <w:vAlign w:val="center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AD3C6A" w:rsidRPr="000C35BF" w:rsidRDefault="00AD3C6A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AD3C6A" w:rsidRPr="000C35BF" w:rsidRDefault="00AD3C6A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AD3C6A" w:rsidRPr="000C35BF" w:rsidRDefault="00AD3C6A" w:rsidP="00154187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3379" w:type="pct"/>
        <w:tblCellMar>
          <w:left w:w="0" w:type="dxa"/>
          <w:right w:w="0" w:type="dxa"/>
        </w:tblCellMar>
        <w:tblLook w:val="01E0"/>
      </w:tblPr>
      <w:tblGrid>
        <w:gridCol w:w="3528"/>
        <w:gridCol w:w="291"/>
        <w:gridCol w:w="292"/>
        <w:gridCol w:w="292"/>
        <w:gridCol w:w="292"/>
        <w:gridCol w:w="291"/>
        <w:gridCol w:w="291"/>
        <w:gridCol w:w="291"/>
        <w:gridCol w:w="291"/>
        <w:gridCol w:w="291"/>
        <w:gridCol w:w="290"/>
      </w:tblGrid>
      <w:tr w:rsidR="00AD3C6A" w:rsidRPr="000C35BF" w:rsidTr="00C67E4C">
        <w:trPr>
          <w:cantSplit/>
          <w:trHeight w:val="449"/>
        </w:trPr>
        <w:tc>
          <w:tcPr>
            <w:tcW w:w="2738" w:type="pct"/>
            <w:tcBorders>
              <w:right w:val="single" w:sz="4" w:space="0" w:color="auto"/>
            </w:tcBorders>
            <w:vAlign w:val="center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154187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AD3C6A" w:rsidRPr="000C35BF" w:rsidTr="00C67E4C">
        <w:tc>
          <w:tcPr>
            <w:tcW w:w="4171" w:type="dxa"/>
            <w:gridSpan w:val="10"/>
            <w:vAlign w:val="bottom"/>
          </w:tcPr>
          <w:p w:rsidR="00AD3C6A" w:rsidRPr="000C35BF" w:rsidRDefault="00AD3C6A" w:rsidP="00C67E4C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AD3C6A" w:rsidRPr="000C35BF" w:rsidTr="00C67E4C">
        <w:tc>
          <w:tcPr>
            <w:tcW w:w="4171" w:type="dxa"/>
            <w:gridSpan w:val="10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AD3C6A" w:rsidRPr="000C35BF" w:rsidTr="00C67E4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AD3C6A" w:rsidRPr="000C35BF" w:rsidTr="00C67E4C">
        <w:trPr>
          <w:trHeight w:val="217"/>
        </w:trPr>
        <w:tc>
          <w:tcPr>
            <w:tcW w:w="4171" w:type="dxa"/>
            <w:gridSpan w:val="10"/>
            <w:tcBorders>
              <w:top w:val="single" w:sz="4" w:space="0" w:color="auto"/>
            </w:tcBorders>
            <w:vAlign w:val="center"/>
          </w:tcPr>
          <w:p w:rsidR="00AD3C6A" w:rsidRPr="00C67E4C" w:rsidRDefault="00AD3C6A" w:rsidP="0024334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C67E4C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паспорта</w:t>
            </w:r>
            <w:r w:rsidRPr="00C67E4C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C67E4C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AD3C6A" w:rsidRPr="000C35BF" w:rsidRDefault="00AD3C6A" w:rsidP="00154187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AD3C6A" w:rsidRPr="000C35BF" w:rsidRDefault="00AD3C6A" w:rsidP="00154187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0C35BF">
        <w:rPr>
          <w:bCs/>
          <w:i w:val="0"/>
          <w:color w:val="auto"/>
          <w:sz w:val="24"/>
          <w:szCs w:val="24"/>
        </w:rPr>
        <w:t>М.П.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0C35BF">
        <w:rPr>
          <w:bCs/>
          <w:i w:val="0"/>
          <w:color w:val="auto"/>
          <w:sz w:val="24"/>
          <w:szCs w:val="24"/>
        </w:rPr>
        <w:t>(за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0C35BF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AD3C6A" w:rsidRPr="000C35BF" w:rsidTr="0003632A">
        <w:tc>
          <w:tcPr>
            <w:tcW w:w="4029" w:type="dxa"/>
            <w:gridSpan w:val="10"/>
            <w:vAlign w:val="bottom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AD3C6A" w:rsidRPr="000C35BF" w:rsidTr="0003632A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0C35BF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0C35BF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AD3C6A" w:rsidRPr="00C67E4C" w:rsidRDefault="00AD3C6A" w:rsidP="0015418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AD3C6A" w:rsidRPr="000C35BF" w:rsidTr="0003632A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AD3C6A" w:rsidRPr="000C35BF" w:rsidTr="0003632A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AD3C6A" w:rsidRPr="00C67E4C" w:rsidRDefault="00AD3C6A" w:rsidP="0024334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C67E4C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bCs/>
                <w:i w:val="0"/>
                <w:color w:val="auto"/>
                <w:sz w:val="20"/>
              </w:rPr>
              <w:t>паспорта</w:t>
            </w:r>
            <w:r w:rsidRPr="00C67E4C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C67E4C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AD3C6A" w:rsidRPr="000C35BF" w:rsidRDefault="00AD3C6A" w:rsidP="00154187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AD3C6A" w:rsidRPr="000C35BF" w:rsidRDefault="00AD3C6A" w:rsidP="001F3D59">
      <w:pPr>
        <w:pStyle w:val="af1"/>
        <w:ind w:firstLine="0"/>
        <w:rPr>
          <w:color w:val="auto"/>
          <w:sz w:val="24"/>
          <w:szCs w:val="24"/>
        </w:rPr>
      </w:pPr>
      <w:r w:rsidRPr="000C35BF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714"/>
        <w:gridCol w:w="9027"/>
      </w:tblGrid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027" w:type="dxa"/>
          </w:tcPr>
          <w:p w:rsidR="00AD3C6A" w:rsidRPr="00C67E4C" w:rsidRDefault="00AD3C6A" w:rsidP="00C67E4C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spacing w:before="0" w:after="0"/>
              <w:ind w:left="-5"/>
              <w:jc w:val="both"/>
              <w:rPr>
                <w:i w:val="0"/>
                <w:color w:val="auto"/>
                <w:sz w:val="20"/>
              </w:rPr>
            </w:pPr>
            <w:r w:rsidRPr="00C67E4C">
              <w:rPr>
                <w:i w:val="0"/>
                <w:color w:val="auto"/>
                <w:sz w:val="20"/>
              </w:rPr>
              <w:t>Серія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та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номер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паспорта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зазначаються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фізичними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особами,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які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мають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відмітку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в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паспорті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про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право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здійснювати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будь-які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платежі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серією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та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номером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паспорта.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spacing w:before="0" w:after="0"/>
              <w:ind w:right="-69"/>
              <w:rPr>
                <w:i w:val="0"/>
                <w:color w:val="auto"/>
                <w:position w:val="8"/>
                <w:sz w:val="20"/>
                <w:vertAlign w:val="superscript"/>
              </w:rPr>
            </w:pPr>
            <w:r w:rsidRPr="00C67E4C">
              <w:rPr>
                <w:i w:val="0"/>
                <w:color w:val="auto"/>
                <w:position w:val="8"/>
                <w:sz w:val="20"/>
                <w:vertAlign w:val="superscript"/>
              </w:rPr>
              <w:t>6</w:t>
            </w:r>
          </w:p>
        </w:tc>
        <w:tc>
          <w:tcPr>
            <w:tcW w:w="9027" w:type="dxa"/>
          </w:tcPr>
          <w:p w:rsidR="00AD3C6A" w:rsidRPr="00C67E4C" w:rsidRDefault="00AD3C6A" w:rsidP="00731990">
            <w:pPr>
              <w:spacing w:before="0" w:after="0"/>
              <w:ind w:left="-5"/>
              <w:jc w:val="both"/>
              <w:rPr>
                <w:i w:val="0"/>
                <w:color w:val="auto"/>
                <w:sz w:val="20"/>
              </w:rPr>
            </w:pPr>
            <w:r w:rsidRPr="00C67E4C">
              <w:rPr>
                <w:i w:val="0"/>
                <w:color w:val="auto"/>
                <w:sz w:val="20"/>
              </w:rPr>
              <w:t>Зазначається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код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органу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місцевого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самоврядування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за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КОАТУУ,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вказаний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у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рядку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2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Податкової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декларації,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до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якої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додається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цей</w:t>
            </w:r>
            <w:r>
              <w:rPr>
                <w:i w:val="0"/>
                <w:color w:val="auto"/>
                <w:sz w:val="20"/>
              </w:rPr>
              <w:t xml:space="preserve"> </w:t>
            </w:r>
            <w:r w:rsidRPr="00C67E4C">
              <w:rPr>
                <w:i w:val="0"/>
                <w:color w:val="auto"/>
                <w:sz w:val="20"/>
              </w:rPr>
              <w:t>розрахунок.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Заповнюється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спеціальне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водокористування.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КОАТУУ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об’єкта.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єктів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додатком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декларації.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Останній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розряд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повинен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бути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відмінним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"</w:t>
            </w:r>
            <w:r w:rsidRPr="00C67E4C">
              <w:rPr>
                <w:bCs/>
                <w:color w:val="auto"/>
                <w:sz w:val="20"/>
                <w:szCs w:val="20"/>
              </w:rPr>
              <w:t>0"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єкта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заповнюється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Вартісні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розрахунку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гривнях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розмір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встановленого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дозвільним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027" w:type="dxa"/>
          </w:tcPr>
          <w:p w:rsidR="00AD3C6A" w:rsidRPr="00C67E4C" w:rsidRDefault="00AD3C6A" w:rsidP="00F23C68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об’єкта,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Первинними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установленого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дозвільним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  <w:p w:rsidR="00AD3C6A" w:rsidRPr="00C67E4C" w:rsidRDefault="00AD3C6A" w:rsidP="00313D87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цьому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формується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різних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установленого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урахуванням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відсоткового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співвідношення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таких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встановленого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органом,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здійснює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централізоване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водопостачання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поточному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році,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Первинними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понад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установлений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ліміт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дозвільним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документом,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початку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AD3C6A" w:rsidRPr="00C67E4C" w:rsidRDefault="00AD3C6A" w:rsidP="00267BE3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понад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цьому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отримання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вторинними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водокористувачами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формується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різних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понад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річний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споживання,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договорі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постачання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урахуванням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відсоткового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співвідношення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таких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джерел,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</w:t>
            </w:r>
            <w:r w:rsidRPr="00C67E4C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C67E4C">
              <w:rPr>
                <w:color w:val="auto"/>
                <w:sz w:val="20"/>
                <w:szCs w:val="20"/>
              </w:rPr>
              <w:t>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Ставки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IХ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Кодекс).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Коефіцієнти,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застосовуються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ставок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до: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0,005;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0,3;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C67E4C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255.11.10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255.11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2;</w:t>
            </w:r>
          </w:p>
          <w:p w:rsidR="00AD3C6A" w:rsidRPr="00C67E4C" w:rsidRDefault="00AD3C6A" w:rsidP="00C67E4C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C67E4C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255.11.13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255.11статті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5.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  <w:lang w:val="en-US"/>
              </w:rPr>
              <w:t>V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показник,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застосовується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ставок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становить: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ресурсів,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входять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виключно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складу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напоїв,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1;</w:t>
            </w:r>
          </w:p>
          <w:p w:rsidR="00AD3C6A" w:rsidRPr="00C67E4C" w:rsidRDefault="00AD3C6A" w:rsidP="00352761">
            <w:pPr>
              <w:pStyle w:val="af1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ресурсів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потреб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рибництва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000;</w:t>
            </w:r>
          </w:p>
          <w:p w:rsidR="00AD3C6A" w:rsidRPr="00C67E4C" w:rsidRDefault="00AD3C6A" w:rsidP="00C67E4C">
            <w:pPr>
              <w:pStyle w:val="af1"/>
              <w:spacing w:before="0" w:after="0"/>
              <w:ind w:left="-5" w:firstLine="298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спеціальне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використання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поверхневих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підземних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шахтної,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кар</w:t>
            </w:r>
            <w:r w:rsidRPr="00C67E4C">
              <w:rPr>
                <w:bCs/>
                <w:color w:val="auto"/>
                <w:sz w:val="20"/>
                <w:szCs w:val="20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єрної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дренажної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води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100.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027" w:type="dxa"/>
          </w:tcPr>
          <w:p w:rsidR="00AD3C6A" w:rsidRPr="00C67E4C" w:rsidRDefault="00AD3C6A" w:rsidP="00126ABE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зобов</w:t>
            </w:r>
            <w:r w:rsidRPr="00C67E4C">
              <w:rPr>
                <w:color w:val="auto"/>
                <w:spacing w:val="-4"/>
                <w:sz w:val="20"/>
                <w:szCs w:val="20"/>
              </w:rPr>
              <w:t>’</w:t>
            </w:r>
            <w:r w:rsidRPr="00C67E4C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квартал,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півріччя,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027" w:type="dxa"/>
          </w:tcPr>
          <w:p w:rsidR="00AD3C6A" w:rsidRPr="00C67E4C" w:rsidRDefault="00AD3C6A" w:rsidP="00443B50">
            <w:pPr>
              <w:pStyle w:val="af1"/>
              <w:spacing w:before="0" w:after="0"/>
              <w:ind w:left="-5" w:firstLine="0"/>
              <w:rPr>
                <w:color w:val="auto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13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  <w:lang w:val="ru-RU"/>
              </w:rPr>
              <w:t>5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раніше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pacing w:val="-6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розмір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штрафної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санкції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(десятковим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дробом),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застосовується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разі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заниження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раніше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поданій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Податковій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суми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податкових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зобов’язань,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що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узгоджується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платником,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відповідно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до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абзацу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третього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пункту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50.1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статті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50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глави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розділу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  <w:tr w:rsidR="00AD3C6A" w:rsidRPr="00C67E4C">
        <w:tc>
          <w:tcPr>
            <w:tcW w:w="714" w:type="dxa"/>
          </w:tcPr>
          <w:p w:rsidR="00AD3C6A" w:rsidRPr="00C67E4C" w:rsidRDefault="00AD3C6A" w:rsidP="00352761">
            <w:pPr>
              <w:pStyle w:val="af1"/>
              <w:spacing w:before="0" w:after="0"/>
              <w:ind w:left="57" w:right="-69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C67E4C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027" w:type="dxa"/>
          </w:tcPr>
          <w:p w:rsidR="00AD3C6A" w:rsidRPr="00C67E4C" w:rsidRDefault="00AD3C6A" w:rsidP="00352761">
            <w:pPr>
              <w:pStyle w:val="af1"/>
              <w:spacing w:before="0" w:after="0"/>
              <w:ind w:left="-5" w:firstLine="0"/>
              <w:rPr>
                <w:color w:val="auto"/>
                <w:spacing w:val="-6"/>
                <w:sz w:val="20"/>
                <w:szCs w:val="20"/>
              </w:rPr>
            </w:pPr>
            <w:r w:rsidRPr="00C67E4C">
              <w:rPr>
                <w:color w:val="auto"/>
                <w:spacing w:val="-6"/>
                <w:sz w:val="20"/>
                <w:szCs w:val="20"/>
              </w:rPr>
              <w:t>Нараховується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платником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самостійно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відповідно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підпункту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129.1.2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пункту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129.1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статті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129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розділу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ІІ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C67E4C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</w:tbl>
    <w:p w:rsidR="00AD3C6A" w:rsidRDefault="00AD3C6A" w:rsidP="003A0367">
      <w:pPr>
        <w:pStyle w:val="af1"/>
        <w:ind w:firstLine="0"/>
        <w:rPr>
          <w:color w:val="auto"/>
          <w:sz w:val="24"/>
          <w:szCs w:val="24"/>
        </w:rPr>
      </w:pPr>
    </w:p>
    <w:p w:rsidR="00AD3C6A" w:rsidRDefault="00AD3C6A" w:rsidP="003A0367">
      <w:pPr>
        <w:pStyle w:val="af1"/>
        <w:ind w:firstLine="0"/>
        <w:rPr>
          <w:color w:val="auto"/>
          <w:sz w:val="24"/>
          <w:szCs w:val="24"/>
        </w:rPr>
      </w:pPr>
    </w:p>
    <w:p w:rsidR="00AD3C6A" w:rsidRDefault="00AD3C6A" w:rsidP="003A0367">
      <w:pPr>
        <w:pStyle w:val="af1"/>
        <w:ind w:firstLine="0"/>
        <w:rPr>
          <w:color w:val="auto"/>
          <w:sz w:val="24"/>
          <w:szCs w:val="24"/>
        </w:rPr>
      </w:pPr>
    </w:p>
    <w:p w:rsidR="00AD3C6A" w:rsidRPr="00E24D3E" w:rsidRDefault="00AD3C6A" w:rsidP="003A0367">
      <w:pPr>
        <w:pStyle w:val="af1"/>
        <w:ind w:firstLine="0"/>
        <w:rPr>
          <w:color w:val="auto"/>
          <w:sz w:val="22"/>
          <w:szCs w:val="22"/>
        </w:rPr>
      </w:pPr>
      <w:r w:rsidRPr="00E24D3E">
        <w:rPr>
          <w:rStyle w:val="st46"/>
          <w:iCs/>
          <w:color w:val="auto"/>
          <w:sz w:val="22"/>
          <w:szCs w:val="22"/>
        </w:rPr>
        <w:t>{Додаток 5 в редакції</w:t>
      </w:r>
      <w:r w:rsidRPr="00E24D3E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E24D3E">
        <w:rPr>
          <w:rStyle w:val="st131"/>
          <w:iCs/>
          <w:color w:val="auto"/>
          <w:sz w:val="22"/>
          <w:szCs w:val="22"/>
        </w:rPr>
        <w:t>№ 927 від 07.11.2016</w:t>
      </w:r>
      <w:r w:rsidRPr="00E24D3E">
        <w:rPr>
          <w:rStyle w:val="st46"/>
          <w:iCs/>
          <w:color w:val="auto"/>
          <w:sz w:val="22"/>
          <w:szCs w:val="22"/>
        </w:rPr>
        <w:t>}</w:t>
      </w:r>
    </w:p>
    <w:sectPr w:rsidR="00AD3C6A" w:rsidRPr="00E24D3E" w:rsidSect="00EC05C5">
      <w:headerReference w:type="even" r:id="rId7"/>
      <w:pgSz w:w="11906" w:h="16838" w:code="9"/>
      <w:pgMar w:top="1134" w:right="68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C6A" w:rsidRDefault="00AD3C6A">
      <w:r>
        <w:separator/>
      </w:r>
    </w:p>
  </w:endnote>
  <w:endnote w:type="continuationSeparator" w:id="0">
    <w:p w:rsidR="00AD3C6A" w:rsidRDefault="00AD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C6A" w:rsidRDefault="00AD3C6A">
      <w:r>
        <w:separator/>
      </w:r>
    </w:p>
  </w:footnote>
  <w:footnote w:type="continuationSeparator" w:id="0">
    <w:p w:rsidR="00AD3C6A" w:rsidRDefault="00AD3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6A" w:rsidRDefault="00AD3C6A" w:rsidP="004320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3C6A" w:rsidRDefault="00AD3C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F61"/>
    <w:rsid w:val="00015B74"/>
    <w:rsid w:val="00017569"/>
    <w:rsid w:val="0002055D"/>
    <w:rsid w:val="00027119"/>
    <w:rsid w:val="0003069D"/>
    <w:rsid w:val="0003632A"/>
    <w:rsid w:val="00044C24"/>
    <w:rsid w:val="00045698"/>
    <w:rsid w:val="00046A9E"/>
    <w:rsid w:val="00046D59"/>
    <w:rsid w:val="00066FBB"/>
    <w:rsid w:val="00070E2F"/>
    <w:rsid w:val="00096061"/>
    <w:rsid w:val="00096E86"/>
    <w:rsid w:val="000B04EA"/>
    <w:rsid w:val="000B404E"/>
    <w:rsid w:val="000B5976"/>
    <w:rsid w:val="000C1E54"/>
    <w:rsid w:val="000C35BF"/>
    <w:rsid w:val="000C7F76"/>
    <w:rsid w:val="000D4033"/>
    <w:rsid w:val="000D6DFD"/>
    <w:rsid w:val="000E00C8"/>
    <w:rsid w:val="000E0872"/>
    <w:rsid w:val="000E31F1"/>
    <w:rsid w:val="000E6B5C"/>
    <w:rsid w:val="000F1314"/>
    <w:rsid w:val="000F68A2"/>
    <w:rsid w:val="001022DD"/>
    <w:rsid w:val="0010547A"/>
    <w:rsid w:val="00121A21"/>
    <w:rsid w:val="00126ABE"/>
    <w:rsid w:val="00145683"/>
    <w:rsid w:val="00150617"/>
    <w:rsid w:val="001523F4"/>
    <w:rsid w:val="00153301"/>
    <w:rsid w:val="00154187"/>
    <w:rsid w:val="00161E02"/>
    <w:rsid w:val="00161E8D"/>
    <w:rsid w:val="00170DC0"/>
    <w:rsid w:val="00176460"/>
    <w:rsid w:val="00184454"/>
    <w:rsid w:val="00187C39"/>
    <w:rsid w:val="00190DA8"/>
    <w:rsid w:val="001C0734"/>
    <w:rsid w:val="001D4BB9"/>
    <w:rsid w:val="001D55C6"/>
    <w:rsid w:val="001E0744"/>
    <w:rsid w:val="001F3D59"/>
    <w:rsid w:val="001F711F"/>
    <w:rsid w:val="00201AF2"/>
    <w:rsid w:val="002077CE"/>
    <w:rsid w:val="00217772"/>
    <w:rsid w:val="00240325"/>
    <w:rsid w:val="00243349"/>
    <w:rsid w:val="00257F91"/>
    <w:rsid w:val="00263134"/>
    <w:rsid w:val="00267BE3"/>
    <w:rsid w:val="002717A3"/>
    <w:rsid w:val="00271E82"/>
    <w:rsid w:val="00272244"/>
    <w:rsid w:val="002728D5"/>
    <w:rsid w:val="00281095"/>
    <w:rsid w:val="0028120A"/>
    <w:rsid w:val="00293EFF"/>
    <w:rsid w:val="00297763"/>
    <w:rsid w:val="002A30D2"/>
    <w:rsid w:val="002B186D"/>
    <w:rsid w:val="002B6F3D"/>
    <w:rsid w:val="002B77D8"/>
    <w:rsid w:val="002C291F"/>
    <w:rsid w:val="002C6A66"/>
    <w:rsid w:val="002C6C4D"/>
    <w:rsid w:val="002C7ABD"/>
    <w:rsid w:val="002D2AD4"/>
    <w:rsid w:val="002D2AF5"/>
    <w:rsid w:val="002D681B"/>
    <w:rsid w:val="002F0ABC"/>
    <w:rsid w:val="002F1004"/>
    <w:rsid w:val="002F49B4"/>
    <w:rsid w:val="00301E11"/>
    <w:rsid w:val="00313D87"/>
    <w:rsid w:val="003173A2"/>
    <w:rsid w:val="0032251D"/>
    <w:rsid w:val="003229AC"/>
    <w:rsid w:val="00322CE0"/>
    <w:rsid w:val="00325815"/>
    <w:rsid w:val="00330CA1"/>
    <w:rsid w:val="003314F7"/>
    <w:rsid w:val="00341E5A"/>
    <w:rsid w:val="003472CA"/>
    <w:rsid w:val="00347D13"/>
    <w:rsid w:val="00352761"/>
    <w:rsid w:val="00352890"/>
    <w:rsid w:val="0035373C"/>
    <w:rsid w:val="00357D29"/>
    <w:rsid w:val="0036233B"/>
    <w:rsid w:val="003720CD"/>
    <w:rsid w:val="003954AE"/>
    <w:rsid w:val="003A0367"/>
    <w:rsid w:val="003A7481"/>
    <w:rsid w:val="003B21E0"/>
    <w:rsid w:val="003B24F6"/>
    <w:rsid w:val="003D2824"/>
    <w:rsid w:val="003D4A5F"/>
    <w:rsid w:val="003D5E81"/>
    <w:rsid w:val="003E6DE8"/>
    <w:rsid w:val="003F0735"/>
    <w:rsid w:val="003F59B8"/>
    <w:rsid w:val="003F63A6"/>
    <w:rsid w:val="00401F8A"/>
    <w:rsid w:val="00412277"/>
    <w:rsid w:val="00432092"/>
    <w:rsid w:val="00441B1E"/>
    <w:rsid w:val="00443B50"/>
    <w:rsid w:val="00445CD4"/>
    <w:rsid w:val="00446330"/>
    <w:rsid w:val="00455463"/>
    <w:rsid w:val="004558BB"/>
    <w:rsid w:val="00462724"/>
    <w:rsid w:val="0046655A"/>
    <w:rsid w:val="0047431A"/>
    <w:rsid w:val="00476A37"/>
    <w:rsid w:val="004970A7"/>
    <w:rsid w:val="004A2990"/>
    <w:rsid w:val="004A4B1B"/>
    <w:rsid w:val="004A5EB8"/>
    <w:rsid w:val="004A6633"/>
    <w:rsid w:val="004B1655"/>
    <w:rsid w:val="004C21E3"/>
    <w:rsid w:val="004C34FF"/>
    <w:rsid w:val="004C5DA4"/>
    <w:rsid w:val="004E22DC"/>
    <w:rsid w:val="004E4B37"/>
    <w:rsid w:val="004F02A3"/>
    <w:rsid w:val="00516933"/>
    <w:rsid w:val="00525367"/>
    <w:rsid w:val="005337D8"/>
    <w:rsid w:val="005344F3"/>
    <w:rsid w:val="00541ED1"/>
    <w:rsid w:val="00545427"/>
    <w:rsid w:val="00546180"/>
    <w:rsid w:val="0055123D"/>
    <w:rsid w:val="005553B0"/>
    <w:rsid w:val="00574A42"/>
    <w:rsid w:val="00595712"/>
    <w:rsid w:val="00596D6F"/>
    <w:rsid w:val="00596F42"/>
    <w:rsid w:val="005A0F4D"/>
    <w:rsid w:val="005A18FB"/>
    <w:rsid w:val="005A2E0C"/>
    <w:rsid w:val="005A4665"/>
    <w:rsid w:val="005A6450"/>
    <w:rsid w:val="005B2626"/>
    <w:rsid w:val="005B7A49"/>
    <w:rsid w:val="005C79F1"/>
    <w:rsid w:val="005F3C1D"/>
    <w:rsid w:val="00600034"/>
    <w:rsid w:val="00607592"/>
    <w:rsid w:val="00635DEC"/>
    <w:rsid w:val="00646BB7"/>
    <w:rsid w:val="0065524A"/>
    <w:rsid w:val="00661E8E"/>
    <w:rsid w:val="0066447B"/>
    <w:rsid w:val="00680119"/>
    <w:rsid w:val="00680ABC"/>
    <w:rsid w:val="00680D34"/>
    <w:rsid w:val="00686F38"/>
    <w:rsid w:val="00691B3F"/>
    <w:rsid w:val="00697004"/>
    <w:rsid w:val="006A32CE"/>
    <w:rsid w:val="006B24F1"/>
    <w:rsid w:val="006B47A5"/>
    <w:rsid w:val="006C1F21"/>
    <w:rsid w:val="006C6BAD"/>
    <w:rsid w:val="006C7244"/>
    <w:rsid w:val="006D42AE"/>
    <w:rsid w:val="006E7154"/>
    <w:rsid w:val="006E73CE"/>
    <w:rsid w:val="006F3D53"/>
    <w:rsid w:val="006F6DF5"/>
    <w:rsid w:val="00705172"/>
    <w:rsid w:val="00726C94"/>
    <w:rsid w:val="00730F53"/>
    <w:rsid w:val="00731990"/>
    <w:rsid w:val="00733A94"/>
    <w:rsid w:val="00736EF1"/>
    <w:rsid w:val="0074113E"/>
    <w:rsid w:val="007445DD"/>
    <w:rsid w:val="0074550A"/>
    <w:rsid w:val="00752E33"/>
    <w:rsid w:val="00755DE3"/>
    <w:rsid w:val="00772DF2"/>
    <w:rsid w:val="00783DD1"/>
    <w:rsid w:val="00786E6E"/>
    <w:rsid w:val="00796C2C"/>
    <w:rsid w:val="007A4F1D"/>
    <w:rsid w:val="007C23EC"/>
    <w:rsid w:val="007C5774"/>
    <w:rsid w:val="007C7071"/>
    <w:rsid w:val="007D25F7"/>
    <w:rsid w:val="007D3E20"/>
    <w:rsid w:val="007E1A4D"/>
    <w:rsid w:val="007E22DC"/>
    <w:rsid w:val="007E6AF3"/>
    <w:rsid w:val="007F2F6F"/>
    <w:rsid w:val="007F3C8C"/>
    <w:rsid w:val="008047F4"/>
    <w:rsid w:val="008151F6"/>
    <w:rsid w:val="008546C0"/>
    <w:rsid w:val="00870535"/>
    <w:rsid w:val="0087512B"/>
    <w:rsid w:val="00891919"/>
    <w:rsid w:val="00892A75"/>
    <w:rsid w:val="008968BF"/>
    <w:rsid w:val="008B12C2"/>
    <w:rsid w:val="008B4F13"/>
    <w:rsid w:val="008B50C8"/>
    <w:rsid w:val="008B7BF2"/>
    <w:rsid w:val="008C2FA3"/>
    <w:rsid w:val="008C3EF5"/>
    <w:rsid w:val="008C4AF1"/>
    <w:rsid w:val="008C6A49"/>
    <w:rsid w:val="008D0EAD"/>
    <w:rsid w:val="008D2246"/>
    <w:rsid w:val="008D489D"/>
    <w:rsid w:val="008D66D0"/>
    <w:rsid w:val="008E39A0"/>
    <w:rsid w:val="009032AA"/>
    <w:rsid w:val="00904EE2"/>
    <w:rsid w:val="00907699"/>
    <w:rsid w:val="009234FD"/>
    <w:rsid w:val="00953E10"/>
    <w:rsid w:val="0096298F"/>
    <w:rsid w:val="00967C96"/>
    <w:rsid w:val="00981112"/>
    <w:rsid w:val="00985F61"/>
    <w:rsid w:val="009C43BB"/>
    <w:rsid w:val="009C4BC5"/>
    <w:rsid w:val="009C5374"/>
    <w:rsid w:val="009D2263"/>
    <w:rsid w:val="009D3D72"/>
    <w:rsid w:val="009D4E33"/>
    <w:rsid w:val="009E3E0A"/>
    <w:rsid w:val="009E7A1C"/>
    <w:rsid w:val="00A04F19"/>
    <w:rsid w:val="00A05981"/>
    <w:rsid w:val="00A06613"/>
    <w:rsid w:val="00A06CEB"/>
    <w:rsid w:val="00A0744A"/>
    <w:rsid w:val="00A12FDE"/>
    <w:rsid w:val="00A1598B"/>
    <w:rsid w:val="00A16D9C"/>
    <w:rsid w:val="00A211A0"/>
    <w:rsid w:val="00A2154C"/>
    <w:rsid w:val="00A24238"/>
    <w:rsid w:val="00A30E74"/>
    <w:rsid w:val="00A324C8"/>
    <w:rsid w:val="00A32FBB"/>
    <w:rsid w:val="00A33119"/>
    <w:rsid w:val="00A46468"/>
    <w:rsid w:val="00A56F95"/>
    <w:rsid w:val="00A61756"/>
    <w:rsid w:val="00A61D8F"/>
    <w:rsid w:val="00A671E7"/>
    <w:rsid w:val="00A77D9D"/>
    <w:rsid w:val="00A86360"/>
    <w:rsid w:val="00A9159D"/>
    <w:rsid w:val="00A93026"/>
    <w:rsid w:val="00AA7688"/>
    <w:rsid w:val="00AC3B33"/>
    <w:rsid w:val="00AC3EEC"/>
    <w:rsid w:val="00AD3C6A"/>
    <w:rsid w:val="00B01D3A"/>
    <w:rsid w:val="00B1126D"/>
    <w:rsid w:val="00B17325"/>
    <w:rsid w:val="00B223FF"/>
    <w:rsid w:val="00B244EE"/>
    <w:rsid w:val="00B34F69"/>
    <w:rsid w:val="00B379AA"/>
    <w:rsid w:val="00B4587F"/>
    <w:rsid w:val="00B55411"/>
    <w:rsid w:val="00B733C2"/>
    <w:rsid w:val="00B870C2"/>
    <w:rsid w:val="00B93672"/>
    <w:rsid w:val="00BA09B0"/>
    <w:rsid w:val="00BB4B10"/>
    <w:rsid w:val="00BB62A7"/>
    <w:rsid w:val="00BC0947"/>
    <w:rsid w:val="00BD45D1"/>
    <w:rsid w:val="00BE3BC4"/>
    <w:rsid w:val="00BF1EF7"/>
    <w:rsid w:val="00BF24A0"/>
    <w:rsid w:val="00BF2E31"/>
    <w:rsid w:val="00C15572"/>
    <w:rsid w:val="00C22B7D"/>
    <w:rsid w:val="00C331A0"/>
    <w:rsid w:val="00C36810"/>
    <w:rsid w:val="00C45193"/>
    <w:rsid w:val="00C46FAD"/>
    <w:rsid w:val="00C475CF"/>
    <w:rsid w:val="00C50CB7"/>
    <w:rsid w:val="00C612D9"/>
    <w:rsid w:val="00C616F9"/>
    <w:rsid w:val="00C64E93"/>
    <w:rsid w:val="00C67E4C"/>
    <w:rsid w:val="00C70408"/>
    <w:rsid w:val="00C75BE6"/>
    <w:rsid w:val="00C86510"/>
    <w:rsid w:val="00C869EB"/>
    <w:rsid w:val="00CA177F"/>
    <w:rsid w:val="00CB4D2F"/>
    <w:rsid w:val="00CB68B8"/>
    <w:rsid w:val="00CC199A"/>
    <w:rsid w:val="00CD406E"/>
    <w:rsid w:val="00CD4238"/>
    <w:rsid w:val="00CD5A65"/>
    <w:rsid w:val="00CD5C61"/>
    <w:rsid w:val="00CD7998"/>
    <w:rsid w:val="00CE1B58"/>
    <w:rsid w:val="00CE1D8A"/>
    <w:rsid w:val="00CE4688"/>
    <w:rsid w:val="00CE7E3F"/>
    <w:rsid w:val="00CF0D72"/>
    <w:rsid w:val="00D064F6"/>
    <w:rsid w:val="00D13AF0"/>
    <w:rsid w:val="00D27618"/>
    <w:rsid w:val="00D3031A"/>
    <w:rsid w:val="00D337E2"/>
    <w:rsid w:val="00D34A09"/>
    <w:rsid w:val="00D56C43"/>
    <w:rsid w:val="00D73EE9"/>
    <w:rsid w:val="00D7728F"/>
    <w:rsid w:val="00D85A43"/>
    <w:rsid w:val="00D863BE"/>
    <w:rsid w:val="00D95D83"/>
    <w:rsid w:val="00D95F77"/>
    <w:rsid w:val="00D963C7"/>
    <w:rsid w:val="00D96452"/>
    <w:rsid w:val="00DA1F3A"/>
    <w:rsid w:val="00DA6FC1"/>
    <w:rsid w:val="00DB3E60"/>
    <w:rsid w:val="00DB568B"/>
    <w:rsid w:val="00DD7854"/>
    <w:rsid w:val="00DE09AD"/>
    <w:rsid w:val="00DE16A0"/>
    <w:rsid w:val="00DE199E"/>
    <w:rsid w:val="00DF3258"/>
    <w:rsid w:val="00DF5E58"/>
    <w:rsid w:val="00E0104F"/>
    <w:rsid w:val="00E060D3"/>
    <w:rsid w:val="00E12C3A"/>
    <w:rsid w:val="00E24D3E"/>
    <w:rsid w:val="00E3004F"/>
    <w:rsid w:val="00E30CC1"/>
    <w:rsid w:val="00E33A85"/>
    <w:rsid w:val="00E340C7"/>
    <w:rsid w:val="00E40A54"/>
    <w:rsid w:val="00E44296"/>
    <w:rsid w:val="00E520EC"/>
    <w:rsid w:val="00E53DE3"/>
    <w:rsid w:val="00E53DEB"/>
    <w:rsid w:val="00E70E13"/>
    <w:rsid w:val="00E70E31"/>
    <w:rsid w:val="00E73A2C"/>
    <w:rsid w:val="00E76C2F"/>
    <w:rsid w:val="00E8708F"/>
    <w:rsid w:val="00E9173E"/>
    <w:rsid w:val="00EA155B"/>
    <w:rsid w:val="00EB2630"/>
    <w:rsid w:val="00EC05C5"/>
    <w:rsid w:val="00EC063F"/>
    <w:rsid w:val="00ED58E9"/>
    <w:rsid w:val="00ED7DDD"/>
    <w:rsid w:val="00EE26EC"/>
    <w:rsid w:val="00EE4EF2"/>
    <w:rsid w:val="00EF20CC"/>
    <w:rsid w:val="00F06CC3"/>
    <w:rsid w:val="00F11690"/>
    <w:rsid w:val="00F120EB"/>
    <w:rsid w:val="00F23C68"/>
    <w:rsid w:val="00F367ED"/>
    <w:rsid w:val="00F52F73"/>
    <w:rsid w:val="00F61705"/>
    <w:rsid w:val="00F620C2"/>
    <w:rsid w:val="00F624ED"/>
    <w:rsid w:val="00F635FB"/>
    <w:rsid w:val="00F7247D"/>
    <w:rsid w:val="00F81467"/>
    <w:rsid w:val="00F83AED"/>
    <w:rsid w:val="00F85448"/>
    <w:rsid w:val="00F8653F"/>
    <w:rsid w:val="00F86FBC"/>
    <w:rsid w:val="00FB40A2"/>
    <w:rsid w:val="00FC5019"/>
    <w:rsid w:val="00FD32E3"/>
    <w:rsid w:val="00FE4337"/>
    <w:rsid w:val="00FE7816"/>
    <w:rsid w:val="00FF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0C2"/>
    <w:pPr>
      <w:widowControl w:val="0"/>
      <w:suppressAutoHyphens/>
      <w:spacing w:before="5" w:after="5"/>
      <w:jc w:val="right"/>
    </w:pPr>
    <w:rPr>
      <w:i/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z1">
    <w:name w:val="WW8Num1z1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2z0">
    <w:name w:val="WW8Num2z0"/>
    <w:uiPriority w:val="99"/>
    <w:rsid w:val="00F620C2"/>
    <w:rPr>
      <w:rFonts w:ascii="Times New Roman" w:hAnsi="Times New Roman"/>
    </w:rPr>
  </w:style>
  <w:style w:type="character" w:customStyle="1" w:styleId="WW8Num2z1">
    <w:name w:val="WW8Num2z1"/>
    <w:uiPriority w:val="99"/>
    <w:rsid w:val="00F620C2"/>
    <w:rPr>
      <w:rFonts w:ascii="Courier New" w:hAnsi="Courier New"/>
    </w:rPr>
  </w:style>
  <w:style w:type="character" w:customStyle="1" w:styleId="WW8Num2z2">
    <w:name w:val="WW8Num2z2"/>
    <w:uiPriority w:val="99"/>
    <w:rsid w:val="00F620C2"/>
    <w:rPr>
      <w:rFonts w:ascii="Wingdings" w:hAnsi="Wingdings"/>
    </w:rPr>
  </w:style>
  <w:style w:type="character" w:customStyle="1" w:styleId="WW8Num2z3">
    <w:name w:val="WW8Num2z3"/>
    <w:uiPriority w:val="99"/>
    <w:rsid w:val="00F620C2"/>
    <w:rPr>
      <w:rFonts w:ascii="Symbol" w:hAnsi="Symbol"/>
    </w:rPr>
  </w:style>
  <w:style w:type="character" w:customStyle="1" w:styleId="WW8Num3z0">
    <w:name w:val="WW8Num3z0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F620C2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F620C2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F620C2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F620C2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F620C2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F620C2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F620C2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F620C2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F620C2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F620C2"/>
    <w:rPr>
      <w:color w:val="0000FF"/>
      <w:sz w:val="28"/>
    </w:rPr>
  </w:style>
  <w:style w:type="character" w:customStyle="1" w:styleId="WW8Num12z1">
    <w:name w:val="WW8Num12z1"/>
    <w:uiPriority w:val="99"/>
    <w:rsid w:val="00F620C2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13z0">
    <w:name w:val="WW8Num13z0"/>
    <w:uiPriority w:val="99"/>
    <w:rsid w:val="00F620C2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1">
    <w:name w:val="WW8Num13z1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4z0">
    <w:name w:val="WW8Num14z0"/>
    <w:uiPriority w:val="99"/>
    <w:rsid w:val="00F620C2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F620C2"/>
  </w:style>
  <w:style w:type="character" w:customStyle="1" w:styleId="a0">
    <w:name w:val="Символы концевой сноски"/>
    <w:uiPriority w:val="99"/>
    <w:rsid w:val="00F620C2"/>
    <w:rPr>
      <w:vertAlign w:val="superscript"/>
    </w:rPr>
  </w:style>
  <w:style w:type="character" w:customStyle="1" w:styleId="a1">
    <w:name w:val="Символ сноски"/>
    <w:uiPriority w:val="99"/>
    <w:rsid w:val="00F620C2"/>
    <w:rPr>
      <w:vertAlign w:val="superscript"/>
    </w:rPr>
  </w:style>
  <w:style w:type="character" w:customStyle="1" w:styleId="a2">
    <w:name w:val="Знак Знак"/>
    <w:uiPriority w:val="99"/>
    <w:rsid w:val="00F620C2"/>
    <w:rPr>
      <w:color w:val="000000"/>
      <w:lang w:val="uk-UA"/>
    </w:rPr>
  </w:style>
  <w:style w:type="character" w:customStyle="1" w:styleId="Diatxt">
    <w:name w:val="_Dia_txt Знак"/>
    <w:uiPriority w:val="99"/>
    <w:rsid w:val="00F620C2"/>
    <w:rPr>
      <w:color w:val="008000"/>
      <w:sz w:val="22"/>
      <w:lang w:val="uk-UA" w:eastAsia="ar-SA" w:bidi="ar-SA"/>
    </w:rPr>
  </w:style>
  <w:style w:type="character" w:customStyle="1" w:styleId="a3">
    <w:name w:val="! ТХТ Знак"/>
    <w:uiPriority w:val="99"/>
    <w:rsid w:val="00F620C2"/>
    <w:rPr>
      <w:color w:val="000000"/>
      <w:sz w:val="28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F620C2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F620C2"/>
    <w:rPr>
      <w:rFonts w:cs="Times New Roman"/>
      <w:vertAlign w:val="superscript"/>
    </w:rPr>
  </w:style>
  <w:style w:type="paragraph" w:customStyle="1" w:styleId="a4">
    <w:name w:val="Заголовок"/>
    <w:basedOn w:val="Normal"/>
    <w:next w:val="BodyText"/>
    <w:uiPriority w:val="99"/>
    <w:rsid w:val="00F620C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F620C2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24D"/>
    <w:rPr>
      <w:i/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F620C2"/>
    <w:rPr>
      <w:rFonts w:cs="Mangal"/>
    </w:rPr>
  </w:style>
  <w:style w:type="paragraph" w:customStyle="1" w:styleId="10">
    <w:name w:val="Название1"/>
    <w:basedOn w:val="Normal"/>
    <w:uiPriority w:val="99"/>
    <w:rsid w:val="00F620C2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F620C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F620C2"/>
    <w:pPr>
      <w:spacing w:before="0" w:after="0"/>
      <w:jc w:val="center"/>
    </w:pPr>
    <w:rPr>
      <w:i w:val="0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424D"/>
    <w:rPr>
      <w:i/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F620C2"/>
    <w:pPr>
      <w:spacing w:before="0" w:after="0"/>
      <w:jc w:val="left"/>
    </w:pPr>
    <w:rPr>
      <w:i w:val="0"/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424D"/>
    <w:rPr>
      <w:i/>
      <w:color w:val="000000"/>
      <w:sz w:val="28"/>
      <w:szCs w:val="20"/>
      <w:lang w:val="uk-UA" w:eastAsia="ar-SA"/>
    </w:rPr>
  </w:style>
  <w:style w:type="paragraph" w:customStyle="1" w:styleId="a5">
    <w:name w:val="! виключити"/>
    <w:uiPriority w:val="99"/>
    <w:rsid w:val="00F620C2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6">
    <w:name w:val="_розділ"/>
    <w:basedOn w:val="Normal"/>
    <w:uiPriority w:val="99"/>
    <w:rsid w:val="00F620C2"/>
    <w:pPr>
      <w:autoSpaceDE w:val="0"/>
      <w:spacing w:before="360" w:after="200"/>
    </w:pPr>
    <w:rPr>
      <w:b/>
    </w:rPr>
  </w:style>
  <w:style w:type="paragraph" w:customStyle="1" w:styleId="a7">
    <w:name w:val="_стаття"/>
    <w:basedOn w:val="Normal"/>
    <w:uiPriority w:val="99"/>
    <w:rsid w:val="00F620C2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uiPriority w:val="99"/>
    <w:rsid w:val="00F620C2"/>
    <w:pPr>
      <w:spacing w:before="240"/>
    </w:pPr>
    <w:rPr>
      <w:bCs/>
      <w:lang w:val="ru-RU"/>
    </w:rPr>
  </w:style>
  <w:style w:type="paragraph" w:customStyle="1" w:styleId="txtDoc">
    <w:name w:val="_txt_Doc"/>
    <w:uiPriority w:val="99"/>
    <w:rsid w:val="00F620C2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8">
    <w:name w:val="_перелік"/>
    <w:uiPriority w:val="99"/>
    <w:rsid w:val="00F620C2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9">
    <w:name w:val="_застереження"/>
    <w:basedOn w:val="Normal"/>
    <w:uiPriority w:val="99"/>
    <w:rsid w:val="00F620C2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a">
    <w:name w:val="_перелік_внутрішній"/>
    <w:basedOn w:val="a8"/>
    <w:uiPriority w:val="99"/>
    <w:rsid w:val="00F620C2"/>
    <w:pPr>
      <w:widowControl w:val="0"/>
      <w:ind w:left="1446"/>
    </w:pPr>
  </w:style>
  <w:style w:type="paragraph" w:customStyle="1" w:styleId="ab">
    <w:name w:val="_список"/>
    <w:uiPriority w:val="99"/>
    <w:rsid w:val="00F620C2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c">
    <w:name w:val="_глава"/>
    <w:basedOn w:val="Normal"/>
    <w:uiPriority w:val="99"/>
    <w:rsid w:val="00F620C2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d">
    <w:name w:val="_розділ_"/>
    <w:basedOn w:val="Normal"/>
    <w:uiPriority w:val="99"/>
    <w:rsid w:val="00F620C2"/>
    <w:pPr>
      <w:autoSpaceDE w:val="0"/>
      <w:spacing w:before="51" w:after="180"/>
    </w:pPr>
    <w:rPr>
      <w:b/>
      <w:color w:val="000080"/>
      <w:sz w:val="32"/>
      <w:szCs w:val="32"/>
      <w:lang w:val="ru-RU"/>
    </w:rPr>
  </w:style>
  <w:style w:type="paragraph" w:customStyle="1" w:styleId="ae">
    <w:name w:val="_глава_"/>
    <w:basedOn w:val="ad"/>
    <w:next w:val="af"/>
    <w:uiPriority w:val="99"/>
    <w:rsid w:val="00F620C2"/>
    <w:pPr>
      <w:spacing w:before="90"/>
    </w:pPr>
    <w:rPr>
      <w:color w:val="333399"/>
      <w:sz w:val="28"/>
      <w:szCs w:val="28"/>
    </w:rPr>
  </w:style>
  <w:style w:type="paragraph" w:customStyle="1" w:styleId="af">
    <w:name w:val="_стаття_"/>
    <w:basedOn w:val="ae"/>
    <w:next w:val="Normal"/>
    <w:uiPriority w:val="99"/>
    <w:rsid w:val="00F620C2"/>
    <w:pPr>
      <w:spacing w:before="45" w:after="90"/>
    </w:pPr>
    <w:rPr>
      <w:color w:val="0000FF"/>
    </w:rPr>
  </w:style>
  <w:style w:type="paragraph" w:customStyle="1" w:styleId="del">
    <w:name w:val="_del"/>
    <w:basedOn w:val="Normal"/>
    <w:uiPriority w:val="99"/>
    <w:rsid w:val="00F620C2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c"/>
    <w:uiPriority w:val="99"/>
    <w:rsid w:val="00F620C2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uiPriority w:val="99"/>
    <w:rsid w:val="00F620C2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F620C2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0">
    <w:name w:val="_розді_"/>
    <w:basedOn w:val="Normal"/>
    <w:uiPriority w:val="99"/>
    <w:rsid w:val="00F620C2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1">
    <w:name w:val="! ТХТ"/>
    <w:uiPriority w:val="99"/>
    <w:rsid w:val="00F620C2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1"/>
    <w:uiPriority w:val="99"/>
    <w:rsid w:val="00F620C2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F620C2"/>
    <w:pPr>
      <w:ind w:left="1440"/>
    </w:pPr>
  </w:style>
  <w:style w:type="paragraph" w:customStyle="1" w:styleId="af2">
    <w:name w:val="_таблиця"/>
    <w:basedOn w:val="af1"/>
    <w:uiPriority w:val="99"/>
    <w:rsid w:val="00F620C2"/>
    <w:pPr>
      <w:ind w:left="113" w:firstLine="0"/>
      <w:jc w:val="left"/>
    </w:pPr>
  </w:style>
  <w:style w:type="paragraph" w:customStyle="1" w:styleId="af3">
    <w:name w:val="_список_Н"/>
    <w:basedOn w:val="af1"/>
    <w:uiPriority w:val="99"/>
    <w:rsid w:val="00F620C2"/>
    <w:pPr>
      <w:spacing w:before="11" w:after="11"/>
    </w:pPr>
    <w:rPr>
      <w:szCs w:val="24"/>
    </w:rPr>
  </w:style>
  <w:style w:type="paragraph" w:customStyle="1" w:styleId="af4">
    <w:name w:val="Стиль _список_Н + курсив"/>
    <w:basedOn w:val="af3"/>
    <w:uiPriority w:val="99"/>
    <w:rsid w:val="00F620C2"/>
    <w:pPr>
      <w:ind w:firstLine="0"/>
    </w:pPr>
    <w:rPr>
      <w:iCs/>
    </w:rPr>
  </w:style>
  <w:style w:type="paragraph" w:customStyle="1" w:styleId="af5">
    <w:name w:val="_примітка"/>
    <w:basedOn w:val="Normal"/>
    <w:uiPriority w:val="99"/>
    <w:rsid w:val="00F620C2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6">
    <w:name w:val="_"/>
    <w:basedOn w:val="Normal"/>
    <w:uiPriority w:val="99"/>
    <w:rsid w:val="00F620C2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uiPriority w:val="99"/>
    <w:rsid w:val="00F620C2"/>
    <w:pPr>
      <w:numPr>
        <w:numId w:val="1"/>
      </w:numPr>
    </w:pPr>
  </w:style>
  <w:style w:type="paragraph" w:customStyle="1" w:styleId="af7">
    <w:name w:val="_Центр"/>
    <w:uiPriority w:val="99"/>
    <w:rsid w:val="00F620C2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8">
    <w:name w:val="_затверджую"/>
    <w:uiPriority w:val="99"/>
    <w:rsid w:val="00F620C2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9">
    <w:name w:val="_заступник"/>
    <w:uiPriority w:val="99"/>
    <w:rsid w:val="00F620C2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a">
    <w:name w:val="_автограф"/>
    <w:uiPriority w:val="99"/>
    <w:rsid w:val="00F620C2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b">
    <w:name w:val="_затверджую_"/>
    <w:basedOn w:val="Normal"/>
    <w:uiPriority w:val="99"/>
    <w:rsid w:val="00F620C2"/>
    <w:pPr>
      <w:ind w:left="3969"/>
    </w:pPr>
    <w:rPr>
      <w:b/>
      <w:spacing w:val="20"/>
    </w:rPr>
  </w:style>
  <w:style w:type="paragraph" w:customStyle="1" w:styleId="afc">
    <w:name w:val="_р_розділ"/>
    <w:basedOn w:val="Normal"/>
    <w:uiPriority w:val="99"/>
    <w:rsid w:val="00F620C2"/>
  </w:style>
  <w:style w:type="paragraph" w:customStyle="1" w:styleId="afd">
    <w:name w:val="_пп_"/>
    <w:uiPriority w:val="99"/>
    <w:rsid w:val="00F620C2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e">
    <w:name w:val="_Розділ"/>
    <w:basedOn w:val="Normal"/>
    <w:uiPriority w:val="99"/>
    <w:rsid w:val="00F620C2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</w:rPr>
  </w:style>
  <w:style w:type="paragraph" w:customStyle="1" w:styleId="aff">
    <w:name w:val="_Глава"/>
    <w:basedOn w:val="Normal"/>
    <w:uiPriority w:val="99"/>
    <w:rsid w:val="00F620C2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0">
    <w:name w:val="_Стаття"/>
    <w:basedOn w:val="Normal"/>
    <w:uiPriority w:val="99"/>
    <w:rsid w:val="00F620C2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1">
    <w:name w:val="_Текст"/>
    <w:basedOn w:val="Normal"/>
    <w:uiPriority w:val="99"/>
    <w:rsid w:val="00F620C2"/>
    <w:pPr>
      <w:shd w:val="clear" w:color="auto" w:fill="FFFFFF"/>
      <w:autoSpaceDE w:val="0"/>
      <w:spacing w:before="11" w:after="11"/>
      <w:ind w:right="34"/>
    </w:pPr>
  </w:style>
  <w:style w:type="paragraph" w:customStyle="1" w:styleId="aff2">
    <w:name w:val="_Список_"/>
    <w:basedOn w:val="aff1"/>
    <w:uiPriority w:val="99"/>
    <w:rsid w:val="00F620C2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2"/>
    <w:uiPriority w:val="99"/>
    <w:rsid w:val="00F620C2"/>
  </w:style>
  <w:style w:type="paragraph" w:customStyle="1" w:styleId="aff3">
    <w:name w:val="_миша_"/>
    <w:basedOn w:val="aff1"/>
    <w:uiPriority w:val="99"/>
    <w:rsid w:val="00F620C2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Normal"/>
    <w:uiPriority w:val="99"/>
    <w:rsid w:val="00F620C2"/>
    <w:pPr>
      <w:spacing w:before="111" w:after="111"/>
    </w:pPr>
  </w:style>
  <w:style w:type="paragraph" w:customStyle="1" w:styleId="20">
    <w:name w:val="Стиль Основной текст с отступом 2"/>
    <w:basedOn w:val="Normal"/>
    <w:uiPriority w:val="99"/>
    <w:rsid w:val="00F620C2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Normal"/>
    <w:uiPriority w:val="99"/>
    <w:rsid w:val="00F620C2"/>
    <w:pPr>
      <w:spacing w:before="111" w:after="111"/>
    </w:pPr>
    <w:rPr>
      <w:szCs w:val="24"/>
    </w:rPr>
  </w:style>
  <w:style w:type="paragraph" w:customStyle="1" w:styleId="aff4">
    <w:name w:val="_підпункт_"/>
    <w:basedOn w:val="af1"/>
    <w:uiPriority w:val="99"/>
    <w:rsid w:val="00F620C2"/>
    <w:pPr>
      <w:spacing w:before="51" w:after="51" w:line="400" w:lineRule="exact"/>
    </w:pPr>
  </w:style>
  <w:style w:type="paragraph" w:customStyle="1" w:styleId="aff5">
    <w:name w:val="_стаття_проекту_"/>
    <w:basedOn w:val="Normal"/>
    <w:uiPriority w:val="99"/>
    <w:rsid w:val="00F620C2"/>
    <w:pPr>
      <w:spacing w:before="200" w:after="60"/>
    </w:pPr>
    <w:rPr>
      <w:color w:val="000080"/>
      <w:w w:val="95"/>
    </w:rPr>
  </w:style>
  <w:style w:type="paragraph" w:customStyle="1" w:styleId="aff6">
    <w:name w:val="_ЧАСТЬ_"/>
    <w:basedOn w:val="Normal"/>
    <w:uiPriority w:val="99"/>
    <w:rsid w:val="00F620C2"/>
    <w:pPr>
      <w:spacing w:before="0" w:after="248"/>
      <w:ind w:firstLine="153"/>
    </w:pPr>
    <w:rPr>
      <w:b/>
      <w:color w:val="008000"/>
      <w:sz w:val="36"/>
      <w:lang w:val="ru-RU"/>
    </w:rPr>
  </w:style>
  <w:style w:type="paragraph" w:customStyle="1" w:styleId="Ref">
    <w:name w:val="_Ref_"/>
    <w:basedOn w:val="Normal"/>
    <w:uiPriority w:val="99"/>
    <w:rsid w:val="00F620C2"/>
    <w:pPr>
      <w:widowControl/>
      <w:shd w:val="clear" w:color="auto" w:fill="FFFF00"/>
      <w:spacing w:before="0" w:after="0"/>
      <w:ind w:firstLine="709"/>
    </w:pPr>
    <w:rPr>
      <w:color w:val="FF0000"/>
    </w:rPr>
  </w:style>
  <w:style w:type="paragraph" w:customStyle="1" w:styleId="aff7">
    <w:name w:val="_номер_розд_"/>
    <w:basedOn w:val="Normal"/>
    <w:uiPriority w:val="99"/>
    <w:rsid w:val="00F620C2"/>
    <w:pPr>
      <w:spacing w:before="200" w:after="100"/>
    </w:pPr>
    <w:rPr>
      <w:b/>
      <w:bCs/>
    </w:rPr>
  </w:style>
  <w:style w:type="paragraph" w:customStyle="1" w:styleId="aff8">
    <w:name w:val="_тхт_"/>
    <w:basedOn w:val="Normal"/>
    <w:uiPriority w:val="99"/>
    <w:rsid w:val="00F620C2"/>
    <w:pPr>
      <w:spacing w:before="0" w:after="0"/>
    </w:pPr>
  </w:style>
  <w:style w:type="paragraph" w:customStyle="1" w:styleId="aff9">
    <w:name w:val="_скр_"/>
    <w:basedOn w:val="aff8"/>
    <w:uiPriority w:val="99"/>
    <w:rsid w:val="00F620C2"/>
    <w:rPr>
      <w:vanish/>
      <w:color w:val="FF0000"/>
    </w:rPr>
  </w:style>
  <w:style w:type="paragraph" w:customStyle="1" w:styleId="21">
    <w:name w:val="_скр_2_"/>
    <w:basedOn w:val="Normal"/>
    <w:uiPriority w:val="99"/>
    <w:rsid w:val="00F620C2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Normal"/>
    <w:uiPriority w:val="99"/>
    <w:rsid w:val="00F620C2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EndnoteText">
    <w:name w:val="endnote text"/>
    <w:basedOn w:val="Normal"/>
    <w:link w:val="EndnoteTextChar"/>
    <w:uiPriority w:val="99"/>
    <w:rsid w:val="00F620C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424D"/>
    <w:rPr>
      <w:i/>
      <w:color w:val="000000"/>
      <w:sz w:val="20"/>
      <w:szCs w:val="20"/>
      <w:lang w:val="uk-UA" w:eastAsia="ar-SA"/>
    </w:rPr>
  </w:style>
  <w:style w:type="paragraph" w:styleId="FootnoteText">
    <w:name w:val="footnote text"/>
    <w:basedOn w:val="Normal"/>
    <w:link w:val="FootnoteTextChar"/>
    <w:uiPriority w:val="99"/>
    <w:rsid w:val="00F620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24D"/>
    <w:rPr>
      <w:i/>
      <w:color w:val="000000"/>
      <w:sz w:val="20"/>
      <w:szCs w:val="20"/>
      <w:lang w:val="uk-UA" w:eastAsia="ar-SA"/>
    </w:rPr>
  </w:style>
  <w:style w:type="paragraph" w:customStyle="1" w:styleId="Diatxt0">
    <w:name w:val="_Dia_txt"/>
    <w:basedOn w:val="EndnoteText"/>
    <w:uiPriority w:val="99"/>
    <w:rsid w:val="00F620C2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a">
    <w:name w:val="Содержимое таблицы"/>
    <w:basedOn w:val="Normal"/>
    <w:uiPriority w:val="99"/>
    <w:rsid w:val="00F620C2"/>
    <w:pPr>
      <w:suppressLineNumbers/>
    </w:pPr>
  </w:style>
  <w:style w:type="paragraph" w:customStyle="1" w:styleId="affb">
    <w:name w:val="Заголовок таблицы"/>
    <w:basedOn w:val="affa"/>
    <w:uiPriority w:val="99"/>
    <w:rsid w:val="00F620C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596F42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E3BC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91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4D"/>
    <w:rPr>
      <w:i/>
      <w:color w:val="000000"/>
      <w:sz w:val="0"/>
      <w:szCs w:val="0"/>
      <w:lang w:val="uk-UA" w:eastAsia="ar-SA"/>
    </w:rPr>
  </w:style>
  <w:style w:type="character" w:customStyle="1" w:styleId="st121">
    <w:name w:val="st121"/>
    <w:uiPriority w:val="99"/>
    <w:rsid w:val="00E24D3E"/>
    <w:rPr>
      <w:i/>
      <w:color w:val="000000"/>
    </w:rPr>
  </w:style>
  <w:style w:type="character" w:customStyle="1" w:styleId="st131">
    <w:name w:val="st131"/>
    <w:uiPriority w:val="99"/>
    <w:rsid w:val="00E24D3E"/>
    <w:rPr>
      <w:i/>
      <w:color w:val="0000FF"/>
    </w:rPr>
  </w:style>
  <w:style w:type="character" w:customStyle="1" w:styleId="st46">
    <w:name w:val="st46"/>
    <w:uiPriority w:val="99"/>
    <w:rsid w:val="00E24D3E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1089</Words>
  <Characters>6208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2016-02-09T07:35:00Z</cp:lastPrinted>
  <dcterms:created xsi:type="dcterms:W3CDTF">2017-01-04T08:20:00Z</dcterms:created>
  <dcterms:modified xsi:type="dcterms:W3CDTF">2017-01-04T08:20:00Z</dcterms:modified>
</cp:coreProperties>
</file>