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11" w:rsidRDefault="00A83511" w:rsidP="00A83511">
      <w:pPr>
        <w:pStyle w:val="3"/>
        <w:rPr>
          <w:sz w:val="27"/>
          <w:szCs w:val="27"/>
        </w:rPr>
      </w:pPr>
      <w:bookmarkStart w:id="0" w:name="_GoBack"/>
      <w:r>
        <w:rPr>
          <w:rStyle w:val="a9"/>
          <w:b w:val="0"/>
          <w:bCs/>
        </w:rPr>
        <w:t>Таблица. Классификация долгосрочной и текущей задолженности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566"/>
        <w:gridCol w:w="3510"/>
      </w:tblGrid>
      <w:tr w:rsidR="00A83511" w:rsidTr="00A83511">
        <w:trPr>
          <w:tblCellSpacing w:w="15" w:type="dxa"/>
        </w:trPr>
        <w:tc>
          <w:tcPr>
            <w:tcW w:w="2115" w:type="dxa"/>
            <w:vAlign w:val="center"/>
            <w:hideMark/>
          </w:tcPr>
          <w:bookmarkEnd w:id="0"/>
          <w:p w:rsidR="00A83511" w:rsidRDefault="00A83511">
            <w:pPr>
              <w:pStyle w:val="aa"/>
              <w:jc w:val="center"/>
            </w:pPr>
            <w:r>
              <w:rPr>
                <w:rStyle w:val="a9"/>
              </w:rPr>
              <w:t>Вид</w:t>
            </w:r>
          </w:p>
        </w:tc>
        <w:tc>
          <w:tcPr>
            <w:tcW w:w="3825" w:type="dxa"/>
            <w:vAlign w:val="center"/>
            <w:hideMark/>
          </w:tcPr>
          <w:p w:rsidR="00A83511" w:rsidRDefault="00A83511">
            <w:pPr>
              <w:pStyle w:val="aa"/>
              <w:jc w:val="center"/>
            </w:pPr>
            <w:r>
              <w:rPr>
                <w:rStyle w:val="a9"/>
              </w:rPr>
              <w:t>Дебиторская задолженность</w:t>
            </w:r>
          </w:p>
        </w:tc>
        <w:tc>
          <w:tcPr>
            <w:tcW w:w="3735" w:type="dxa"/>
            <w:vAlign w:val="center"/>
            <w:hideMark/>
          </w:tcPr>
          <w:p w:rsidR="00A83511" w:rsidRDefault="00A83511">
            <w:pPr>
              <w:pStyle w:val="aa"/>
              <w:jc w:val="center"/>
            </w:pPr>
            <w:r>
              <w:rPr>
                <w:rStyle w:val="a9"/>
              </w:rPr>
              <w:t>Кредиторская задолженность</w:t>
            </w:r>
          </w:p>
        </w:tc>
      </w:tr>
      <w:tr w:rsidR="00A83511" w:rsidTr="00A83511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A83511" w:rsidRDefault="00A83511">
            <w:pPr>
              <w:pStyle w:val="aa"/>
            </w:pPr>
            <w:r>
              <w:rPr>
                <w:rStyle w:val="a9"/>
              </w:rPr>
              <w:t>Краткосрочная</w:t>
            </w:r>
          </w:p>
        </w:tc>
        <w:tc>
          <w:tcPr>
            <w:tcW w:w="3825" w:type="dxa"/>
            <w:vAlign w:val="center"/>
            <w:hideMark/>
          </w:tcPr>
          <w:p w:rsidR="00A83511" w:rsidRDefault="00A83511">
            <w:pPr>
              <w:pStyle w:val="aa"/>
            </w:pPr>
            <w:r>
              <w:t xml:space="preserve">Текущая дебиторская задолженность – сумма дебиторской задолженности, которая возникает в ходе нормального операционного цикла или будет погашена </w:t>
            </w:r>
            <w:r>
              <w:rPr>
                <w:rStyle w:val="a9"/>
              </w:rPr>
              <w:t>в течение 12 месяцев с даты баланса (</w:t>
            </w:r>
            <w:r>
              <w:t>п. 4 НП(С)БУ 10)</w:t>
            </w:r>
          </w:p>
        </w:tc>
        <w:tc>
          <w:tcPr>
            <w:tcW w:w="3735" w:type="dxa"/>
            <w:vAlign w:val="center"/>
            <w:hideMark/>
          </w:tcPr>
          <w:p w:rsidR="00A83511" w:rsidRDefault="00A83511">
            <w:pPr>
              <w:pStyle w:val="aa"/>
            </w:pPr>
            <w:r>
              <w:t xml:space="preserve">Текущие обязательства – обязательства, которые будут погашены в течение операционного цикла предприятия или </w:t>
            </w:r>
            <w:r>
              <w:rPr>
                <w:rStyle w:val="a9"/>
              </w:rPr>
              <w:t xml:space="preserve">должны быть погашены в течение 12 месяцев, начиная с даты баланса </w:t>
            </w:r>
            <w:r>
              <w:t>(п. 4 НП(С)БУ 11)</w:t>
            </w:r>
          </w:p>
        </w:tc>
      </w:tr>
      <w:tr w:rsidR="00A83511" w:rsidTr="00A83511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A83511" w:rsidRDefault="00A83511">
            <w:pPr>
              <w:pStyle w:val="aa"/>
            </w:pPr>
            <w:r>
              <w:rPr>
                <w:rStyle w:val="a9"/>
              </w:rPr>
              <w:t>Долгосрочная</w:t>
            </w:r>
          </w:p>
        </w:tc>
        <w:tc>
          <w:tcPr>
            <w:tcW w:w="3825" w:type="dxa"/>
            <w:vAlign w:val="center"/>
            <w:hideMark/>
          </w:tcPr>
          <w:p w:rsidR="00A83511" w:rsidRDefault="00A83511">
            <w:pPr>
              <w:pStyle w:val="aa"/>
            </w:pPr>
            <w:r>
              <w:t xml:space="preserve">Долгосрочная дебиторская задолженность – сумма дебиторской задолженности, которая не возникает в ходе нормального операционного цикла и будет погашена </w:t>
            </w:r>
            <w:r>
              <w:rPr>
                <w:rStyle w:val="a9"/>
              </w:rPr>
              <w:t>после 12 месяцев с даты баланса </w:t>
            </w:r>
            <w:r>
              <w:t>(п. 4 НП(С)БУ 10)</w:t>
            </w:r>
          </w:p>
        </w:tc>
        <w:tc>
          <w:tcPr>
            <w:tcW w:w="3735" w:type="dxa"/>
            <w:vAlign w:val="center"/>
            <w:hideMark/>
          </w:tcPr>
          <w:p w:rsidR="00A83511" w:rsidRDefault="00A83511">
            <w:pPr>
              <w:pStyle w:val="aa"/>
            </w:pPr>
            <w:r>
              <w:t>Долгосрочные обязательства – все обязательства, которые не являются текущими обязательствами (п. 4 НП(С)БУ 11)</w:t>
            </w:r>
          </w:p>
        </w:tc>
      </w:tr>
    </w:tbl>
    <w:p w:rsidR="00E90C47" w:rsidRPr="00A83511" w:rsidRDefault="00E90C47" w:rsidP="00A83511"/>
    <w:sectPr w:rsidR="00E90C47" w:rsidRPr="00A83511" w:rsidSect="00772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6F" w:rsidRDefault="009E2C6F">
      <w:r>
        <w:separator/>
      </w:r>
    </w:p>
  </w:endnote>
  <w:endnote w:type="continuationSeparator" w:id="0">
    <w:p w:rsidR="009E2C6F" w:rsidRDefault="009E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6F" w:rsidRDefault="009E2C6F">
      <w:r>
        <w:separator/>
      </w:r>
    </w:p>
  </w:footnote>
  <w:footnote w:type="continuationSeparator" w:id="0">
    <w:p w:rsidR="009E2C6F" w:rsidRDefault="009E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38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3"/>
  </w:num>
  <w:num w:numId="5">
    <w:abstractNumId w:val="7"/>
  </w:num>
  <w:num w:numId="6">
    <w:abstractNumId w:val="27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0"/>
  </w:num>
  <w:num w:numId="15">
    <w:abstractNumId w:val="28"/>
  </w:num>
  <w:num w:numId="16">
    <w:abstractNumId w:val="17"/>
  </w:num>
  <w:num w:numId="17">
    <w:abstractNumId w:val="26"/>
  </w:num>
  <w:num w:numId="18">
    <w:abstractNumId w:val="10"/>
  </w:num>
  <w:num w:numId="19">
    <w:abstractNumId w:val="8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22"/>
  </w:num>
  <w:num w:numId="25">
    <w:abstractNumId w:val="0"/>
  </w:num>
  <w:num w:numId="26">
    <w:abstractNumId w:val="21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B94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8438B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679E4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A30C3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271FC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7253C"/>
    <w:rsid w:val="007967BB"/>
    <w:rsid w:val="00797F23"/>
    <w:rsid w:val="007A29A6"/>
    <w:rsid w:val="007B7095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0522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2C6F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83511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4004"/>
    <w:rsid w:val="00C5523B"/>
    <w:rsid w:val="00C67EB3"/>
    <w:rsid w:val="00C81A5F"/>
    <w:rsid w:val="00C844D6"/>
    <w:rsid w:val="00C853D2"/>
    <w:rsid w:val="00C86F45"/>
    <w:rsid w:val="00CA7750"/>
    <w:rsid w:val="00CB3749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0EE-C081-4B71-9AA9-D84CFAE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2022-02-07T11:22:00Z</dcterms:created>
  <dcterms:modified xsi:type="dcterms:W3CDTF">2022-02-07T11:22:00Z</dcterms:modified>
</cp:coreProperties>
</file>