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00" w:rsidRDefault="00E37F00" w:rsidP="00E37F00">
      <w:pPr>
        <w:pStyle w:val="2"/>
        <w:jc w:val="center"/>
        <w:rPr>
          <w:lang w:val="uk-UA"/>
        </w:rPr>
      </w:pPr>
      <w:r>
        <w:rPr>
          <w:lang w:val="uk-UA"/>
        </w:rPr>
        <w:t>МІНІСТЕРСТВО ЕКОНОМІЧНОГО РОЗВИТКУ І ТОРГІВЛІ УКРАЇНИ</w:t>
      </w:r>
    </w:p>
    <w:p w:rsidR="00E37F00" w:rsidRDefault="00E37F00" w:rsidP="00E37F00">
      <w:pPr>
        <w:pStyle w:val="2"/>
        <w:jc w:val="center"/>
        <w:rPr>
          <w:lang w:val="uk-UA"/>
        </w:rPr>
      </w:pPr>
      <w:r>
        <w:rPr>
          <w:lang w:val="uk-UA"/>
        </w:rPr>
        <w:t>НАКАЗ</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E37F00" w:rsidTr="00E37F00">
        <w:trPr>
          <w:tblCellSpacing w:w="22" w:type="dxa"/>
        </w:trPr>
        <w:tc>
          <w:tcPr>
            <w:tcW w:w="1750" w:type="pct"/>
            <w:hideMark/>
          </w:tcPr>
          <w:p w:rsidR="00E37F00" w:rsidRDefault="00E37F00">
            <w:pPr>
              <w:pStyle w:val="a3"/>
              <w:jc w:val="center"/>
            </w:pPr>
            <w:r>
              <w:rPr>
                <w:b/>
                <w:bCs/>
              </w:rPr>
              <w:t>05.10.2016</w:t>
            </w:r>
          </w:p>
        </w:tc>
        <w:tc>
          <w:tcPr>
            <w:tcW w:w="1500" w:type="pct"/>
            <w:hideMark/>
          </w:tcPr>
          <w:p w:rsidR="00E37F00" w:rsidRDefault="00E37F00">
            <w:pPr>
              <w:pStyle w:val="a3"/>
              <w:jc w:val="center"/>
            </w:pPr>
            <w:r>
              <w:rPr>
                <w:b/>
                <w:bCs/>
              </w:rPr>
              <w:t xml:space="preserve">м. </w:t>
            </w:r>
            <w:proofErr w:type="spellStart"/>
            <w:r>
              <w:rPr>
                <w:b/>
                <w:bCs/>
              </w:rPr>
              <w:t>Київ</w:t>
            </w:r>
            <w:proofErr w:type="spellEnd"/>
          </w:p>
        </w:tc>
        <w:tc>
          <w:tcPr>
            <w:tcW w:w="1750" w:type="pct"/>
            <w:hideMark/>
          </w:tcPr>
          <w:p w:rsidR="00E37F00" w:rsidRDefault="00E37F00">
            <w:pPr>
              <w:pStyle w:val="a3"/>
              <w:jc w:val="center"/>
            </w:pPr>
            <w:r>
              <w:rPr>
                <w:b/>
                <w:bCs/>
              </w:rPr>
              <w:t>N 1685</w:t>
            </w:r>
          </w:p>
        </w:tc>
      </w:tr>
    </w:tbl>
    <w:p w:rsidR="00E37F00" w:rsidRDefault="00E37F00" w:rsidP="00E37F00">
      <w:pPr>
        <w:rPr>
          <w:lang w:val="uk-UA"/>
        </w:rPr>
      </w:pPr>
      <w:r>
        <w:rPr>
          <w:lang w:val="uk-UA"/>
        </w:rPr>
        <w:br w:type="textWrapping" w:clear="all"/>
      </w:r>
    </w:p>
    <w:p w:rsidR="00E37F00" w:rsidRDefault="00E37F00" w:rsidP="00E37F00">
      <w:pPr>
        <w:pStyle w:val="a3"/>
        <w:jc w:val="center"/>
        <w:rPr>
          <w:lang w:val="uk-UA"/>
        </w:rPr>
      </w:pPr>
      <w:r>
        <w:rPr>
          <w:b/>
          <w:bCs/>
          <w:lang w:val="uk-UA"/>
        </w:rPr>
        <w:t>Зареєстровано в Міністерстві юстиції України</w:t>
      </w:r>
      <w:r>
        <w:rPr>
          <w:lang w:val="uk-UA"/>
        </w:rPr>
        <w:br/>
      </w:r>
      <w:r>
        <w:rPr>
          <w:b/>
          <w:bCs/>
          <w:lang w:val="uk-UA"/>
        </w:rPr>
        <w:t>27 жовтня 2016 р. за N 1402/29532</w:t>
      </w:r>
    </w:p>
    <w:p w:rsidR="00E37F00" w:rsidRDefault="00E37F00" w:rsidP="00E37F00">
      <w:pPr>
        <w:pStyle w:val="2"/>
        <w:jc w:val="center"/>
        <w:rPr>
          <w:lang w:val="uk-UA"/>
        </w:rPr>
      </w:pPr>
      <w:r>
        <w:rPr>
          <w:lang w:val="uk-UA"/>
        </w:rPr>
        <w:t>Про затвердження Методики визначення трудомісткості та вартості робіт з національної стандартизації</w:t>
      </w:r>
    </w:p>
    <w:p w:rsidR="00E37F00" w:rsidRDefault="00E37F00" w:rsidP="00E37F00">
      <w:pPr>
        <w:pStyle w:val="a3"/>
        <w:jc w:val="both"/>
        <w:rPr>
          <w:color w:val="0000FF"/>
          <w:lang w:val="uk-UA"/>
        </w:rPr>
      </w:pPr>
      <w:r>
        <w:rPr>
          <w:lang w:val="uk-UA"/>
        </w:rPr>
        <w:t xml:space="preserve">Відповідно до </w:t>
      </w:r>
      <w:r>
        <w:rPr>
          <w:color w:val="0000FF"/>
          <w:lang w:val="uk-UA"/>
        </w:rPr>
        <w:t>частини п'ятої статті 29 Закону України "Про стандартизацію"</w:t>
      </w:r>
    </w:p>
    <w:p w:rsidR="00E37F00" w:rsidRDefault="00E37F00" w:rsidP="00E37F00">
      <w:pPr>
        <w:pStyle w:val="a3"/>
        <w:jc w:val="both"/>
        <w:rPr>
          <w:lang w:val="uk-UA"/>
        </w:rPr>
      </w:pPr>
      <w:r>
        <w:rPr>
          <w:b/>
          <w:bCs/>
          <w:lang w:val="uk-UA"/>
        </w:rPr>
        <w:t>НАКАЗУЮ:</w:t>
      </w:r>
    </w:p>
    <w:p w:rsidR="00E37F00" w:rsidRDefault="00E37F00" w:rsidP="00E37F00">
      <w:pPr>
        <w:pStyle w:val="a3"/>
        <w:jc w:val="both"/>
        <w:rPr>
          <w:lang w:val="uk-UA"/>
        </w:rPr>
      </w:pPr>
      <w:r>
        <w:rPr>
          <w:lang w:val="uk-UA"/>
        </w:rPr>
        <w:t>1. Затвердити Методику визначення трудомісткості та вартості робіт з національної стандартизації, що додається.</w:t>
      </w:r>
    </w:p>
    <w:p w:rsidR="00E37F00" w:rsidRDefault="00E37F00" w:rsidP="00E37F00">
      <w:pPr>
        <w:pStyle w:val="a3"/>
        <w:jc w:val="both"/>
        <w:rPr>
          <w:lang w:val="uk-UA"/>
        </w:rPr>
      </w:pPr>
      <w:r>
        <w:rPr>
          <w:lang w:val="uk-UA"/>
        </w:rPr>
        <w:t>2. Визнати такими, що втратили чинність:</w:t>
      </w:r>
    </w:p>
    <w:p w:rsidR="00E37F00" w:rsidRDefault="00E37F00" w:rsidP="00E37F00">
      <w:pPr>
        <w:pStyle w:val="a3"/>
        <w:jc w:val="both"/>
        <w:rPr>
          <w:lang w:val="uk-UA"/>
        </w:rPr>
      </w:pPr>
      <w:r>
        <w:rPr>
          <w:color w:val="0000FF"/>
          <w:lang w:val="uk-UA"/>
        </w:rPr>
        <w:t>наказ Державного комітету України з питань технічного регулювання та споживчої політики від 19 жовтня 2007 року N 274 "Про затвердження Методики визначення трудомісткості та вартості робіт із стандартизації"</w:t>
      </w:r>
      <w:r>
        <w:rPr>
          <w:lang w:val="uk-UA"/>
        </w:rPr>
        <w:t>, зареєстрований у Міністерстві юстиції України 07 листопада 2007 року за N 1251/14518;</w:t>
      </w:r>
    </w:p>
    <w:p w:rsidR="00E37F00" w:rsidRDefault="00E37F00" w:rsidP="00E37F00">
      <w:pPr>
        <w:pStyle w:val="a3"/>
        <w:jc w:val="both"/>
        <w:rPr>
          <w:lang w:val="uk-UA"/>
        </w:rPr>
      </w:pPr>
      <w:r>
        <w:rPr>
          <w:color w:val="0000FF"/>
          <w:lang w:val="uk-UA"/>
        </w:rPr>
        <w:t>наказ Міністерства економічного розвитку і торгівлі України від 17 вересня 2013 року N 1107 "Про внесення змін до Методики визначення трудомісткості та вартості робіт із стандартизації"</w:t>
      </w:r>
      <w:r>
        <w:rPr>
          <w:lang w:val="uk-UA"/>
        </w:rPr>
        <w:t>, зареєстрований у Міністерстві юстиції України 07 жовтня 2013 року за N 1723/24255.</w:t>
      </w:r>
    </w:p>
    <w:p w:rsidR="00E37F00" w:rsidRDefault="00E37F00" w:rsidP="00E37F00">
      <w:pPr>
        <w:pStyle w:val="a3"/>
        <w:jc w:val="both"/>
        <w:rPr>
          <w:lang w:val="uk-UA"/>
        </w:rPr>
      </w:pPr>
      <w:r>
        <w:rPr>
          <w:lang w:val="uk-UA"/>
        </w:rPr>
        <w:t>3. Департаменту технічного регулювання в установленому порядку забезпечити подання цього наказу на державну реєстрацію до Міністерства юстиції України.</w:t>
      </w:r>
    </w:p>
    <w:p w:rsidR="00E37F00" w:rsidRDefault="00E37F00" w:rsidP="00E37F00">
      <w:pPr>
        <w:pStyle w:val="a3"/>
        <w:jc w:val="both"/>
        <w:rPr>
          <w:lang w:val="uk-UA"/>
        </w:rPr>
      </w:pPr>
      <w:r>
        <w:rPr>
          <w:lang w:val="uk-UA"/>
        </w:rPr>
        <w:t>4. Цей наказ набирає чинності з дня його офіційного опублікування.</w:t>
      </w:r>
    </w:p>
    <w:p w:rsidR="00E37F00" w:rsidRDefault="00E37F00" w:rsidP="00E37F00">
      <w:pPr>
        <w:pStyle w:val="a3"/>
        <w:jc w:val="both"/>
        <w:rPr>
          <w:lang w:val="uk-UA"/>
        </w:rPr>
      </w:pPr>
      <w:r>
        <w:rPr>
          <w:lang w:val="uk-UA"/>
        </w:rPr>
        <w:t>5. Контроль за виконанням цього наказу покласти на заступника Міністра економічного розвитку і торгівлі України згідно з розподілом функціональних обов'язків.</w:t>
      </w:r>
    </w:p>
    <w:p w:rsidR="00E37F00" w:rsidRDefault="00E37F00" w:rsidP="00E37F00">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E37F00" w:rsidTr="00E37F00">
        <w:trPr>
          <w:tblCellSpacing w:w="22" w:type="dxa"/>
        </w:trPr>
        <w:tc>
          <w:tcPr>
            <w:tcW w:w="2500" w:type="pct"/>
            <w:hideMark/>
          </w:tcPr>
          <w:p w:rsidR="00E37F00" w:rsidRPr="00E37F00" w:rsidRDefault="00E37F00">
            <w:pPr>
              <w:pStyle w:val="a3"/>
              <w:jc w:val="center"/>
              <w:rPr>
                <w:lang w:val="uk-UA"/>
              </w:rPr>
            </w:pPr>
            <w:r w:rsidRPr="00E37F00">
              <w:rPr>
                <w:b/>
                <w:bCs/>
                <w:lang w:val="uk-UA"/>
              </w:rPr>
              <w:t>Перший віце-прем'єр-міністр України -</w:t>
            </w:r>
            <w:r w:rsidRPr="00E37F00">
              <w:rPr>
                <w:lang w:val="uk-UA"/>
              </w:rPr>
              <w:br/>
            </w:r>
            <w:r w:rsidRPr="00E37F00">
              <w:rPr>
                <w:b/>
                <w:bCs/>
                <w:lang w:val="uk-UA"/>
              </w:rPr>
              <w:t>Міністр економічного розвитку</w:t>
            </w:r>
            <w:r w:rsidRPr="00E37F00">
              <w:rPr>
                <w:lang w:val="uk-UA"/>
              </w:rPr>
              <w:br/>
            </w:r>
            <w:r w:rsidRPr="00E37F00">
              <w:rPr>
                <w:b/>
                <w:bCs/>
                <w:lang w:val="uk-UA"/>
              </w:rPr>
              <w:t>і торгівлі України</w:t>
            </w:r>
          </w:p>
        </w:tc>
        <w:tc>
          <w:tcPr>
            <w:tcW w:w="2500" w:type="pct"/>
            <w:vAlign w:val="bottom"/>
            <w:hideMark/>
          </w:tcPr>
          <w:p w:rsidR="00E37F00" w:rsidRDefault="00E37F00">
            <w:pPr>
              <w:pStyle w:val="a3"/>
              <w:jc w:val="center"/>
            </w:pPr>
            <w:r>
              <w:rPr>
                <w:b/>
                <w:bCs/>
              </w:rPr>
              <w:t xml:space="preserve">С. І. </w:t>
            </w:r>
            <w:proofErr w:type="spellStart"/>
            <w:r>
              <w:rPr>
                <w:b/>
                <w:bCs/>
              </w:rPr>
              <w:t>Кубів</w:t>
            </w:r>
            <w:proofErr w:type="spellEnd"/>
          </w:p>
        </w:tc>
      </w:tr>
      <w:tr w:rsidR="00E37F00" w:rsidTr="00E37F00">
        <w:trPr>
          <w:tblCellSpacing w:w="22" w:type="dxa"/>
        </w:trPr>
        <w:tc>
          <w:tcPr>
            <w:tcW w:w="2500" w:type="pct"/>
            <w:hideMark/>
          </w:tcPr>
          <w:p w:rsidR="00E37F00" w:rsidRDefault="00E37F00">
            <w:pPr>
              <w:pStyle w:val="a3"/>
              <w:jc w:val="center"/>
            </w:pPr>
            <w:r>
              <w:rPr>
                <w:b/>
                <w:bCs/>
              </w:rPr>
              <w:t>ПОГОДЖЕНО:</w:t>
            </w:r>
          </w:p>
        </w:tc>
        <w:tc>
          <w:tcPr>
            <w:tcW w:w="2500" w:type="pct"/>
            <w:vAlign w:val="bottom"/>
            <w:hideMark/>
          </w:tcPr>
          <w:p w:rsidR="00E37F00" w:rsidRDefault="00E37F00">
            <w:pPr>
              <w:pStyle w:val="a3"/>
              <w:jc w:val="center"/>
            </w:pPr>
            <w:r>
              <w:t> </w:t>
            </w:r>
          </w:p>
        </w:tc>
      </w:tr>
      <w:tr w:rsidR="00E37F00" w:rsidTr="00E37F00">
        <w:trPr>
          <w:tblCellSpacing w:w="22" w:type="dxa"/>
        </w:trPr>
        <w:tc>
          <w:tcPr>
            <w:tcW w:w="2500" w:type="pct"/>
            <w:hideMark/>
          </w:tcPr>
          <w:p w:rsidR="00E37F00" w:rsidRDefault="00E37F00">
            <w:pPr>
              <w:pStyle w:val="a3"/>
              <w:jc w:val="center"/>
            </w:pPr>
            <w:proofErr w:type="spellStart"/>
            <w:r>
              <w:rPr>
                <w:b/>
                <w:bCs/>
              </w:rPr>
              <w:lastRenderedPageBreak/>
              <w:t>Міністр</w:t>
            </w:r>
            <w:proofErr w:type="spellEnd"/>
            <w:r>
              <w:rPr>
                <w:b/>
                <w:bCs/>
              </w:rPr>
              <w:t xml:space="preserve"> </w:t>
            </w:r>
            <w:proofErr w:type="spellStart"/>
            <w:r>
              <w:rPr>
                <w:b/>
                <w:bCs/>
              </w:rPr>
              <w:t>фінансів</w:t>
            </w:r>
            <w:proofErr w:type="spellEnd"/>
            <w:r>
              <w:rPr>
                <w:b/>
                <w:bCs/>
              </w:rPr>
              <w:t xml:space="preserve"> України</w:t>
            </w:r>
          </w:p>
        </w:tc>
        <w:tc>
          <w:tcPr>
            <w:tcW w:w="2500" w:type="pct"/>
            <w:vAlign w:val="bottom"/>
            <w:hideMark/>
          </w:tcPr>
          <w:p w:rsidR="00E37F00" w:rsidRDefault="00E37F00">
            <w:pPr>
              <w:pStyle w:val="a3"/>
              <w:jc w:val="center"/>
            </w:pPr>
            <w:r>
              <w:rPr>
                <w:b/>
                <w:bCs/>
              </w:rPr>
              <w:t>О. О. Данилюк</w:t>
            </w:r>
          </w:p>
        </w:tc>
      </w:tr>
      <w:tr w:rsidR="00E37F00" w:rsidTr="00E37F00">
        <w:trPr>
          <w:tblCellSpacing w:w="22" w:type="dxa"/>
        </w:trPr>
        <w:tc>
          <w:tcPr>
            <w:tcW w:w="2500" w:type="pct"/>
            <w:hideMark/>
          </w:tcPr>
          <w:p w:rsidR="00E37F00" w:rsidRDefault="00E37F00">
            <w:pPr>
              <w:pStyle w:val="a3"/>
              <w:jc w:val="center"/>
            </w:pPr>
            <w:proofErr w:type="spellStart"/>
            <w:r>
              <w:rPr>
                <w:b/>
                <w:bCs/>
              </w:rPr>
              <w:t>Тимчасово</w:t>
            </w:r>
            <w:proofErr w:type="spellEnd"/>
            <w:r>
              <w:rPr>
                <w:b/>
                <w:bCs/>
              </w:rPr>
              <w:t xml:space="preserve"> </w:t>
            </w:r>
            <w:proofErr w:type="spellStart"/>
            <w:r>
              <w:rPr>
                <w:b/>
                <w:bCs/>
              </w:rPr>
              <w:t>виконуючий</w:t>
            </w:r>
            <w:proofErr w:type="spellEnd"/>
            <w:r>
              <w:br/>
            </w:r>
            <w:proofErr w:type="spellStart"/>
            <w:r>
              <w:rPr>
                <w:b/>
                <w:bCs/>
              </w:rPr>
              <w:t>обов'язки</w:t>
            </w:r>
            <w:proofErr w:type="spellEnd"/>
            <w:r>
              <w:rPr>
                <w:b/>
                <w:bCs/>
              </w:rPr>
              <w:t xml:space="preserve"> </w:t>
            </w:r>
            <w:proofErr w:type="spellStart"/>
            <w:r>
              <w:rPr>
                <w:b/>
                <w:bCs/>
              </w:rPr>
              <w:t>Міністра</w:t>
            </w:r>
            <w:proofErr w:type="spellEnd"/>
            <w:r>
              <w:br/>
            </w:r>
            <w:proofErr w:type="spellStart"/>
            <w:r>
              <w:rPr>
                <w:b/>
                <w:bCs/>
              </w:rPr>
              <w:t>освіти</w:t>
            </w:r>
            <w:proofErr w:type="spellEnd"/>
            <w:r>
              <w:rPr>
                <w:b/>
                <w:bCs/>
              </w:rPr>
              <w:t xml:space="preserve"> </w:t>
            </w:r>
            <w:proofErr w:type="spellStart"/>
            <w:r>
              <w:rPr>
                <w:b/>
                <w:bCs/>
              </w:rPr>
              <w:t>і</w:t>
            </w:r>
            <w:proofErr w:type="spellEnd"/>
            <w:r>
              <w:rPr>
                <w:b/>
                <w:bCs/>
              </w:rPr>
              <w:t xml:space="preserve"> науки України</w:t>
            </w:r>
          </w:p>
        </w:tc>
        <w:tc>
          <w:tcPr>
            <w:tcW w:w="2500" w:type="pct"/>
            <w:vAlign w:val="bottom"/>
            <w:hideMark/>
          </w:tcPr>
          <w:p w:rsidR="00E37F00" w:rsidRDefault="00E37F00">
            <w:pPr>
              <w:pStyle w:val="a3"/>
              <w:jc w:val="center"/>
            </w:pPr>
            <w:r>
              <w:rPr>
                <w:b/>
                <w:bCs/>
              </w:rPr>
              <w:t xml:space="preserve">Р. </w:t>
            </w:r>
            <w:proofErr w:type="spellStart"/>
            <w:r>
              <w:rPr>
                <w:b/>
                <w:bCs/>
              </w:rPr>
              <w:t>Греба</w:t>
            </w:r>
            <w:proofErr w:type="spellEnd"/>
          </w:p>
        </w:tc>
      </w:tr>
      <w:tr w:rsidR="00E37F00" w:rsidTr="00E37F00">
        <w:trPr>
          <w:tblCellSpacing w:w="22" w:type="dxa"/>
        </w:trPr>
        <w:tc>
          <w:tcPr>
            <w:tcW w:w="2500" w:type="pct"/>
            <w:hideMark/>
          </w:tcPr>
          <w:p w:rsidR="00E37F00" w:rsidRDefault="00E37F00">
            <w:pPr>
              <w:pStyle w:val="a3"/>
              <w:jc w:val="center"/>
            </w:pPr>
            <w:proofErr w:type="spellStart"/>
            <w:r>
              <w:rPr>
                <w:b/>
                <w:bCs/>
              </w:rPr>
              <w:t>Міністр</w:t>
            </w:r>
            <w:proofErr w:type="spellEnd"/>
            <w:r>
              <w:rPr>
                <w:b/>
                <w:bCs/>
              </w:rPr>
              <w:t xml:space="preserve"> </w:t>
            </w:r>
            <w:proofErr w:type="spellStart"/>
            <w:r>
              <w:rPr>
                <w:b/>
                <w:bCs/>
              </w:rPr>
              <w:t>соціальної</w:t>
            </w:r>
            <w:proofErr w:type="spellEnd"/>
            <w:r>
              <w:br/>
            </w:r>
            <w:proofErr w:type="spellStart"/>
            <w:r>
              <w:rPr>
                <w:b/>
                <w:bCs/>
              </w:rPr>
              <w:t>політики</w:t>
            </w:r>
            <w:proofErr w:type="spellEnd"/>
            <w:r>
              <w:rPr>
                <w:b/>
                <w:bCs/>
              </w:rPr>
              <w:t xml:space="preserve"> України</w:t>
            </w:r>
          </w:p>
        </w:tc>
        <w:tc>
          <w:tcPr>
            <w:tcW w:w="2500" w:type="pct"/>
            <w:vAlign w:val="bottom"/>
            <w:hideMark/>
          </w:tcPr>
          <w:p w:rsidR="00E37F00" w:rsidRDefault="00E37F00">
            <w:pPr>
              <w:pStyle w:val="a3"/>
              <w:jc w:val="center"/>
            </w:pPr>
            <w:r>
              <w:rPr>
                <w:b/>
                <w:bCs/>
              </w:rPr>
              <w:t>А. Рева</w:t>
            </w:r>
          </w:p>
        </w:tc>
      </w:tr>
      <w:tr w:rsidR="00E37F00" w:rsidTr="00E37F00">
        <w:trPr>
          <w:tblCellSpacing w:w="22" w:type="dxa"/>
        </w:trPr>
        <w:tc>
          <w:tcPr>
            <w:tcW w:w="2500" w:type="pct"/>
            <w:hideMark/>
          </w:tcPr>
          <w:p w:rsidR="00E37F00" w:rsidRDefault="00E37F00">
            <w:pPr>
              <w:pStyle w:val="a3"/>
              <w:jc w:val="center"/>
            </w:pPr>
            <w:r>
              <w:rPr>
                <w:b/>
                <w:bCs/>
              </w:rPr>
              <w:t>Голова Антимонопольного</w:t>
            </w:r>
            <w:r>
              <w:br/>
            </w:r>
            <w:proofErr w:type="spellStart"/>
            <w:r>
              <w:rPr>
                <w:b/>
                <w:bCs/>
              </w:rPr>
              <w:t>комітету</w:t>
            </w:r>
            <w:proofErr w:type="spellEnd"/>
            <w:r>
              <w:rPr>
                <w:b/>
                <w:bCs/>
              </w:rPr>
              <w:t xml:space="preserve"> України</w:t>
            </w:r>
          </w:p>
        </w:tc>
        <w:tc>
          <w:tcPr>
            <w:tcW w:w="2500" w:type="pct"/>
            <w:vAlign w:val="bottom"/>
            <w:hideMark/>
          </w:tcPr>
          <w:p w:rsidR="00E37F00" w:rsidRDefault="00E37F00">
            <w:pPr>
              <w:pStyle w:val="a3"/>
              <w:jc w:val="center"/>
            </w:pPr>
            <w:r>
              <w:rPr>
                <w:b/>
                <w:bCs/>
              </w:rPr>
              <w:t xml:space="preserve">Ю. </w:t>
            </w:r>
            <w:proofErr w:type="spellStart"/>
            <w:r>
              <w:rPr>
                <w:b/>
                <w:bCs/>
              </w:rPr>
              <w:t>Терентьєв</w:t>
            </w:r>
            <w:proofErr w:type="spellEnd"/>
          </w:p>
        </w:tc>
      </w:tr>
      <w:tr w:rsidR="00E37F00" w:rsidTr="00E37F00">
        <w:trPr>
          <w:tblCellSpacing w:w="22" w:type="dxa"/>
        </w:trPr>
        <w:tc>
          <w:tcPr>
            <w:tcW w:w="2500" w:type="pct"/>
            <w:hideMark/>
          </w:tcPr>
          <w:p w:rsidR="00E37F00" w:rsidRDefault="00E37F00">
            <w:pPr>
              <w:pStyle w:val="a3"/>
              <w:jc w:val="center"/>
            </w:pPr>
            <w:r>
              <w:rPr>
                <w:b/>
                <w:bCs/>
              </w:rPr>
              <w:t>Голова Державної</w:t>
            </w:r>
            <w:r>
              <w:br/>
            </w:r>
            <w:proofErr w:type="spellStart"/>
            <w:r>
              <w:rPr>
                <w:b/>
                <w:bCs/>
              </w:rPr>
              <w:t>регуляторної</w:t>
            </w:r>
            <w:proofErr w:type="spellEnd"/>
            <w:r>
              <w:rPr>
                <w:b/>
                <w:bCs/>
              </w:rPr>
              <w:t xml:space="preserve"> </w:t>
            </w:r>
            <w:proofErr w:type="spellStart"/>
            <w:r>
              <w:rPr>
                <w:b/>
                <w:bCs/>
              </w:rPr>
              <w:t>служби</w:t>
            </w:r>
            <w:proofErr w:type="spellEnd"/>
            <w:r>
              <w:rPr>
                <w:b/>
                <w:bCs/>
              </w:rPr>
              <w:t xml:space="preserve"> України</w:t>
            </w:r>
          </w:p>
        </w:tc>
        <w:tc>
          <w:tcPr>
            <w:tcW w:w="2500" w:type="pct"/>
            <w:vAlign w:val="bottom"/>
            <w:hideMark/>
          </w:tcPr>
          <w:p w:rsidR="00E37F00" w:rsidRDefault="00E37F00">
            <w:pPr>
              <w:pStyle w:val="a3"/>
              <w:jc w:val="center"/>
            </w:pPr>
            <w:r>
              <w:rPr>
                <w:b/>
                <w:bCs/>
              </w:rPr>
              <w:t xml:space="preserve">К. </w:t>
            </w:r>
            <w:proofErr w:type="spellStart"/>
            <w:r>
              <w:rPr>
                <w:b/>
                <w:bCs/>
              </w:rPr>
              <w:t>Ляпіна</w:t>
            </w:r>
            <w:proofErr w:type="spellEnd"/>
          </w:p>
        </w:tc>
      </w:tr>
      <w:tr w:rsidR="00E37F00" w:rsidTr="00E37F00">
        <w:trPr>
          <w:tblCellSpacing w:w="22" w:type="dxa"/>
        </w:trPr>
        <w:tc>
          <w:tcPr>
            <w:tcW w:w="2500" w:type="pct"/>
            <w:hideMark/>
          </w:tcPr>
          <w:p w:rsidR="00E37F00" w:rsidRDefault="00E37F00">
            <w:pPr>
              <w:pStyle w:val="a3"/>
              <w:jc w:val="center"/>
            </w:pPr>
            <w:r>
              <w:rPr>
                <w:b/>
                <w:bCs/>
              </w:rPr>
              <w:t>Перший заступник</w:t>
            </w:r>
            <w:r>
              <w:br/>
            </w:r>
            <w:proofErr w:type="spellStart"/>
            <w:r>
              <w:rPr>
                <w:b/>
                <w:bCs/>
              </w:rPr>
              <w:t>Голови</w:t>
            </w:r>
            <w:proofErr w:type="spellEnd"/>
            <w:r>
              <w:rPr>
                <w:b/>
                <w:bCs/>
              </w:rPr>
              <w:t xml:space="preserve"> СПО </w:t>
            </w:r>
            <w:proofErr w:type="spellStart"/>
            <w:r>
              <w:rPr>
                <w:b/>
                <w:bCs/>
              </w:rPr>
              <w:t>роботодавців</w:t>
            </w:r>
            <w:proofErr w:type="spellEnd"/>
            <w:r>
              <w:br/>
            </w:r>
            <w:r>
              <w:rPr>
                <w:b/>
                <w:bCs/>
              </w:rPr>
              <w:t xml:space="preserve">на </w:t>
            </w:r>
            <w:proofErr w:type="spellStart"/>
            <w:r>
              <w:rPr>
                <w:b/>
                <w:bCs/>
              </w:rPr>
              <w:t>національному</w:t>
            </w:r>
            <w:proofErr w:type="spellEnd"/>
            <w:r>
              <w:rPr>
                <w:b/>
                <w:bCs/>
              </w:rPr>
              <w:t xml:space="preserve"> </w:t>
            </w:r>
            <w:proofErr w:type="spellStart"/>
            <w:r>
              <w:rPr>
                <w:b/>
                <w:bCs/>
              </w:rPr>
              <w:t>рівні</w:t>
            </w:r>
            <w:proofErr w:type="spellEnd"/>
          </w:p>
        </w:tc>
        <w:tc>
          <w:tcPr>
            <w:tcW w:w="2500" w:type="pct"/>
            <w:vAlign w:val="bottom"/>
            <w:hideMark/>
          </w:tcPr>
          <w:p w:rsidR="00E37F00" w:rsidRDefault="00E37F00">
            <w:pPr>
              <w:pStyle w:val="a3"/>
              <w:jc w:val="center"/>
            </w:pPr>
            <w:r>
              <w:rPr>
                <w:b/>
                <w:bCs/>
              </w:rPr>
              <w:t xml:space="preserve">Д. </w:t>
            </w:r>
            <w:proofErr w:type="spellStart"/>
            <w:r>
              <w:rPr>
                <w:b/>
                <w:bCs/>
              </w:rPr>
              <w:t>Олійник</w:t>
            </w:r>
            <w:proofErr w:type="spellEnd"/>
          </w:p>
        </w:tc>
      </w:tr>
      <w:tr w:rsidR="00E37F00" w:rsidTr="00E37F00">
        <w:trPr>
          <w:tblCellSpacing w:w="22" w:type="dxa"/>
        </w:trPr>
        <w:tc>
          <w:tcPr>
            <w:tcW w:w="2500" w:type="pct"/>
            <w:hideMark/>
          </w:tcPr>
          <w:p w:rsidR="00E37F00" w:rsidRDefault="00E37F00">
            <w:pPr>
              <w:pStyle w:val="a3"/>
              <w:jc w:val="center"/>
            </w:pPr>
            <w:r>
              <w:rPr>
                <w:b/>
                <w:bCs/>
              </w:rPr>
              <w:t xml:space="preserve">Заступник </w:t>
            </w:r>
            <w:proofErr w:type="spellStart"/>
            <w:r>
              <w:rPr>
                <w:b/>
                <w:bCs/>
              </w:rPr>
              <w:t>Голови</w:t>
            </w:r>
            <w:proofErr w:type="spellEnd"/>
            <w:r>
              <w:rPr>
                <w:b/>
                <w:bCs/>
              </w:rPr>
              <w:t xml:space="preserve"> СПО</w:t>
            </w:r>
            <w:r>
              <w:br/>
            </w:r>
            <w:proofErr w:type="spellStart"/>
            <w:r>
              <w:rPr>
                <w:b/>
                <w:bCs/>
              </w:rPr>
              <w:t>об'єднань</w:t>
            </w:r>
            <w:proofErr w:type="spellEnd"/>
            <w:r>
              <w:rPr>
                <w:b/>
                <w:bCs/>
              </w:rPr>
              <w:t xml:space="preserve"> </w:t>
            </w:r>
            <w:proofErr w:type="spellStart"/>
            <w:r>
              <w:rPr>
                <w:b/>
                <w:bCs/>
              </w:rPr>
              <w:t>профспілок</w:t>
            </w:r>
            <w:proofErr w:type="spellEnd"/>
          </w:p>
        </w:tc>
        <w:tc>
          <w:tcPr>
            <w:tcW w:w="2500" w:type="pct"/>
            <w:vAlign w:val="bottom"/>
            <w:hideMark/>
          </w:tcPr>
          <w:p w:rsidR="00E37F00" w:rsidRDefault="00E37F00">
            <w:pPr>
              <w:pStyle w:val="a3"/>
              <w:jc w:val="center"/>
            </w:pPr>
            <w:r>
              <w:rPr>
                <w:b/>
                <w:bCs/>
              </w:rPr>
              <w:t>А. І. Широков</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b/>
          <w:bCs/>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r>
              <w:t>ЗАТВЕРДЖЕНО</w:t>
            </w:r>
            <w:r>
              <w:br/>
              <w:t xml:space="preserve">Наказ </w:t>
            </w:r>
            <w:proofErr w:type="spellStart"/>
            <w:r>
              <w:t>Міністерства</w:t>
            </w:r>
            <w:proofErr w:type="spellEnd"/>
            <w:r>
              <w:t xml:space="preserve"> </w:t>
            </w:r>
            <w:proofErr w:type="spellStart"/>
            <w:r>
              <w:t>економічного</w:t>
            </w:r>
            <w:proofErr w:type="spellEnd"/>
            <w:r>
              <w:t xml:space="preserve"> </w:t>
            </w:r>
            <w:proofErr w:type="spellStart"/>
            <w:r>
              <w:t>розвитку</w:t>
            </w:r>
            <w:proofErr w:type="spellEnd"/>
            <w:r>
              <w:t xml:space="preserve"> </w:t>
            </w:r>
            <w:proofErr w:type="spellStart"/>
            <w:r>
              <w:t>і</w:t>
            </w:r>
            <w:proofErr w:type="spellEnd"/>
            <w:r>
              <w:t xml:space="preserve"> </w:t>
            </w:r>
            <w:proofErr w:type="spellStart"/>
            <w:r>
              <w:t>торгівлі</w:t>
            </w:r>
            <w:proofErr w:type="spellEnd"/>
            <w:r>
              <w:t xml:space="preserve"> України</w:t>
            </w:r>
            <w:r>
              <w:br/>
              <w:t>05 жовтня 2016 року N 1685</w:t>
            </w:r>
          </w:p>
          <w:p w:rsidR="00E37F00" w:rsidRDefault="00E37F00">
            <w:pPr>
              <w:pStyle w:val="a3"/>
            </w:pPr>
            <w:proofErr w:type="spellStart"/>
            <w:r>
              <w:t>Зареєстровано</w:t>
            </w:r>
            <w:proofErr w:type="spellEnd"/>
            <w:r>
              <w:br/>
              <w:t xml:space="preserve">в </w:t>
            </w:r>
            <w:proofErr w:type="spellStart"/>
            <w:r>
              <w:t>Міністерстві</w:t>
            </w:r>
            <w:proofErr w:type="spellEnd"/>
            <w:r>
              <w:t xml:space="preserve"> </w:t>
            </w:r>
            <w:proofErr w:type="spellStart"/>
            <w:r>
              <w:t>юстиції</w:t>
            </w:r>
            <w:proofErr w:type="spellEnd"/>
            <w:r>
              <w:t xml:space="preserve"> України</w:t>
            </w:r>
            <w:r>
              <w:br/>
              <w:t>27 жовтня 2016 р. за N 1402/29532</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МЕТОДИКА</w:t>
      </w:r>
      <w:r>
        <w:rPr>
          <w:lang w:val="uk-UA"/>
        </w:rPr>
        <w:br/>
        <w:t>визначення трудомісткості та вартості робіт з національної стандартизації</w:t>
      </w:r>
    </w:p>
    <w:p w:rsidR="00E37F00" w:rsidRDefault="00E37F00" w:rsidP="00E37F00">
      <w:pPr>
        <w:pStyle w:val="3"/>
        <w:jc w:val="center"/>
        <w:rPr>
          <w:lang w:val="uk-UA"/>
        </w:rPr>
      </w:pPr>
      <w:r>
        <w:rPr>
          <w:lang w:val="uk-UA"/>
        </w:rPr>
        <w:t>I. Загальні положення</w:t>
      </w:r>
    </w:p>
    <w:p w:rsidR="00E37F00" w:rsidRDefault="00E37F00" w:rsidP="00E37F00">
      <w:pPr>
        <w:pStyle w:val="a3"/>
        <w:jc w:val="both"/>
        <w:rPr>
          <w:lang w:val="uk-UA"/>
        </w:rPr>
      </w:pPr>
      <w:r>
        <w:rPr>
          <w:lang w:val="uk-UA"/>
        </w:rPr>
        <w:t xml:space="preserve">1. Ця Методика встановлює базові нормативи трудомісткості робіт з національної стандартизації, поправні коефіцієнти, порядок визначення трудомісткості, загальної трудомісткості та вартості робіт з національної стандартизації, що установлені </w:t>
      </w:r>
      <w:r>
        <w:rPr>
          <w:color w:val="0000FF"/>
          <w:lang w:val="uk-UA"/>
        </w:rPr>
        <w:t>Законом України "Про стандартизацію"</w:t>
      </w:r>
      <w:r>
        <w:rPr>
          <w:lang w:val="uk-UA"/>
        </w:rPr>
        <w:t xml:space="preserve"> та національними стандартами.</w:t>
      </w:r>
    </w:p>
    <w:p w:rsidR="00E37F00" w:rsidRDefault="00E37F00" w:rsidP="00E37F00">
      <w:pPr>
        <w:pStyle w:val="a3"/>
        <w:jc w:val="both"/>
        <w:rPr>
          <w:lang w:val="uk-UA"/>
        </w:rPr>
      </w:pPr>
      <w:r>
        <w:rPr>
          <w:lang w:val="uk-UA"/>
        </w:rPr>
        <w:t>2. Ця Методика застосовується центральними органами виконавчої влади, які є замовниками виконання робіт з національної стандартизації за рахунок коштів державного бюджету.</w:t>
      </w:r>
    </w:p>
    <w:p w:rsidR="00E37F00" w:rsidRDefault="00E37F00" w:rsidP="00E37F00">
      <w:pPr>
        <w:pStyle w:val="a3"/>
        <w:jc w:val="both"/>
        <w:rPr>
          <w:lang w:val="uk-UA"/>
        </w:rPr>
      </w:pPr>
      <w:r>
        <w:rPr>
          <w:lang w:val="uk-UA"/>
        </w:rPr>
        <w:lastRenderedPageBreak/>
        <w:t xml:space="preserve">3. Ця Методика застосовується національним органом стандартизації під час надання послуг з національної стандартизації, які фінансуються відповідно до </w:t>
      </w:r>
      <w:r>
        <w:rPr>
          <w:color w:val="0000FF"/>
          <w:lang w:val="uk-UA"/>
        </w:rPr>
        <w:t>Закону України "Про стандартизацію"</w:t>
      </w:r>
      <w:r>
        <w:rPr>
          <w:lang w:val="uk-UA"/>
        </w:rPr>
        <w:t>.</w:t>
      </w:r>
    </w:p>
    <w:p w:rsidR="00E37F00" w:rsidRDefault="00E37F00" w:rsidP="00E37F00">
      <w:pPr>
        <w:pStyle w:val="a3"/>
        <w:jc w:val="both"/>
        <w:rPr>
          <w:lang w:val="uk-UA"/>
        </w:rPr>
      </w:pPr>
      <w:r>
        <w:rPr>
          <w:lang w:val="uk-UA"/>
        </w:rPr>
        <w:t xml:space="preserve">4. Ця Методика може застосовуватися фізичними або юридичними особами незалежно від організаційно-правової форми та форми власності, які замовляють або надають послуги з виконання робіт з національної стандартизації, що фінансуються відповідно до </w:t>
      </w:r>
      <w:r>
        <w:rPr>
          <w:color w:val="0000FF"/>
          <w:lang w:val="uk-UA"/>
        </w:rPr>
        <w:t>Закону України "Про стандартизацію"</w:t>
      </w:r>
      <w:r>
        <w:rPr>
          <w:lang w:val="uk-UA"/>
        </w:rPr>
        <w:t xml:space="preserve"> (крім коштів державного бюджету), у частині визначення трудомісткості робіт з національної стандартизації. Вартість робіт із стандартизації встановлюється на договірних засадах відповідно до законодавства.</w:t>
      </w:r>
    </w:p>
    <w:p w:rsidR="00E37F00" w:rsidRDefault="00E37F00" w:rsidP="00E37F00">
      <w:pPr>
        <w:pStyle w:val="a3"/>
        <w:jc w:val="both"/>
        <w:rPr>
          <w:lang w:val="uk-UA"/>
        </w:rPr>
      </w:pPr>
      <w:r>
        <w:rPr>
          <w:lang w:val="uk-UA"/>
        </w:rPr>
        <w:t>5. У цій Методиці терміни вживаються в таких значеннях:</w:t>
      </w:r>
    </w:p>
    <w:p w:rsidR="00E37F00" w:rsidRDefault="00E37F00" w:rsidP="00E37F00">
      <w:pPr>
        <w:pStyle w:val="a3"/>
        <w:jc w:val="both"/>
        <w:rPr>
          <w:lang w:val="uk-UA"/>
        </w:rPr>
      </w:pPr>
      <w:r>
        <w:rPr>
          <w:lang w:val="uk-UA"/>
        </w:rPr>
        <w:t xml:space="preserve">базовий норматив трудомісткості робіт з національної стандартизації - робочий час у людино-днях (далі - люд. </w:t>
      </w:r>
      <w:proofErr w:type="spellStart"/>
      <w:r>
        <w:rPr>
          <w:lang w:val="uk-UA"/>
        </w:rPr>
        <w:t>дн</w:t>
      </w:r>
      <w:proofErr w:type="spellEnd"/>
      <w:r>
        <w:rPr>
          <w:lang w:val="uk-UA"/>
        </w:rPr>
        <w:t>), що використовується на окремий типовий вид робіт з національної</w:t>
      </w:r>
      <w:r>
        <w:rPr>
          <w:b/>
          <w:bCs/>
          <w:lang w:val="uk-UA"/>
        </w:rPr>
        <w:t xml:space="preserve"> </w:t>
      </w:r>
      <w:r>
        <w:rPr>
          <w:lang w:val="uk-UA"/>
        </w:rPr>
        <w:t>стандартизації;</w:t>
      </w:r>
    </w:p>
    <w:p w:rsidR="00E37F00" w:rsidRDefault="00E37F00" w:rsidP="00E37F00">
      <w:pPr>
        <w:pStyle w:val="a3"/>
        <w:jc w:val="both"/>
        <w:rPr>
          <w:lang w:val="uk-UA"/>
        </w:rPr>
      </w:pPr>
      <w:r>
        <w:rPr>
          <w:lang w:val="uk-UA"/>
        </w:rPr>
        <w:t>загальна трудомісткість</w:t>
      </w:r>
      <w:r>
        <w:rPr>
          <w:b/>
          <w:bCs/>
          <w:lang w:val="uk-UA"/>
        </w:rPr>
        <w:t xml:space="preserve"> </w:t>
      </w:r>
      <w:r>
        <w:rPr>
          <w:lang w:val="uk-UA"/>
        </w:rPr>
        <w:t>робіт з національної стандартизації - сукупна трудомісткість окремих типових видів робіт з національної стандартизації;</w:t>
      </w:r>
    </w:p>
    <w:p w:rsidR="00E37F00" w:rsidRDefault="00E37F00" w:rsidP="00E37F00">
      <w:pPr>
        <w:pStyle w:val="a3"/>
        <w:jc w:val="both"/>
        <w:rPr>
          <w:lang w:val="uk-UA"/>
        </w:rPr>
      </w:pPr>
      <w:r>
        <w:rPr>
          <w:lang w:val="uk-UA"/>
        </w:rPr>
        <w:t>міжнародні та регіональні нормативні документи - міжнародні та регіональні стандарти, кодекси усталеної практики, інші документи міжнародних та регіональних організацій стандартизації, стандарти, кодекси усталеної практики, інші документи міжнародних та регіональних організацій, яким надано право приймати такі документи, стандарти, кодекси усталеної практики, інші документи держав, що є членами відповідних міжнародних або регіональних організацій стандартизації, з якими укладено відповідні міжнародні договори України про співробітництво і проведення робіт у сфері стандартизації;</w:t>
      </w:r>
    </w:p>
    <w:p w:rsidR="00E37F00" w:rsidRDefault="00E37F00" w:rsidP="00E37F00">
      <w:pPr>
        <w:pStyle w:val="a3"/>
        <w:jc w:val="both"/>
        <w:rPr>
          <w:lang w:val="uk-UA"/>
        </w:rPr>
      </w:pPr>
      <w:r>
        <w:rPr>
          <w:lang w:val="uk-UA"/>
        </w:rPr>
        <w:t>національні нормативні документи - національні стандарти та кодекси усталеної практики;</w:t>
      </w:r>
    </w:p>
    <w:p w:rsidR="00E37F00" w:rsidRDefault="00E37F00" w:rsidP="00E37F00">
      <w:pPr>
        <w:pStyle w:val="a3"/>
        <w:jc w:val="both"/>
        <w:rPr>
          <w:lang w:val="uk-UA"/>
        </w:rPr>
      </w:pPr>
      <w:r>
        <w:rPr>
          <w:lang w:val="uk-UA"/>
        </w:rPr>
        <w:t>поправний коефіцієнт - ступінь впливу чинників на величину показника базового нормативу трудомісткості робіт з національної стандартизації, який ураховує складність та специфіку виконання відповідного виду роботи;</w:t>
      </w:r>
    </w:p>
    <w:p w:rsidR="00E37F00" w:rsidRDefault="00E37F00" w:rsidP="00E37F00">
      <w:pPr>
        <w:pStyle w:val="a3"/>
        <w:jc w:val="both"/>
        <w:rPr>
          <w:lang w:val="uk-UA"/>
        </w:rPr>
      </w:pPr>
      <w:r>
        <w:rPr>
          <w:lang w:val="uk-UA"/>
        </w:rPr>
        <w:t>трудомісткість робіт з національної стандартизації - базовий норматив трудомісткості робіт з національної стандартизації, скоригований поправними коефіцієнтами.</w:t>
      </w:r>
    </w:p>
    <w:p w:rsidR="00E37F00" w:rsidRDefault="00E37F00" w:rsidP="00E37F00">
      <w:pPr>
        <w:pStyle w:val="3"/>
        <w:jc w:val="center"/>
        <w:rPr>
          <w:lang w:val="uk-UA"/>
        </w:rPr>
      </w:pPr>
      <w:r>
        <w:rPr>
          <w:lang w:val="uk-UA"/>
        </w:rPr>
        <w:t>II. Базові нормативи трудомісткості робіт з національної стандартизації</w:t>
      </w:r>
    </w:p>
    <w:p w:rsidR="00E37F00" w:rsidRDefault="00E37F00" w:rsidP="00E37F00">
      <w:pPr>
        <w:pStyle w:val="a3"/>
        <w:jc w:val="both"/>
        <w:rPr>
          <w:lang w:val="uk-UA"/>
        </w:rPr>
      </w:pPr>
      <w:r>
        <w:rPr>
          <w:lang w:val="uk-UA"/>
        </w:rPr>
        <w:t>1. Базові нормативи трудомісткості робіт з національної стандартизації розроблені на основі багаторічного практичного досвіду із застосуванням науково обґрунтованих норм часу та використанням:</w:t>
      </w:r>
    </w:p>
    <w:p w:rsidR="00E37F00" w:rsidRDefault="00E37F00" w:rsidP="00E37F00">
      <w:pPr>
        <w:pStyle w:val="a3"/>
        <w:jc w:val="both"/>
        <w:rPr>
          <w:lang w:val="uk-UA"/>
        </w:rPr>
      </w:pPr>
      <w:r>
        <w:rPr>
          <w:lang w:val="uk-UA"/>
        </w:rPr>
        <w:t>результатів вивчення організаційно-технічних умов і трудових процесів робіт з національної стандартизації, науково-методичних та науково-технічних матеріалів;</w:t>
      </w:r>
    </w:p>
    <w:p w:rsidR="00E37F00" w:rsidRDefault="00E37F00" w:rsidP="00E37F00">
      <w:pPr>
        <w:pStyle w:val="a3"/>
        <w:jc w:val="both"/>
        <w:rPr>
          <w:lang w:val="uk-UA"/>
        </w:rPr>
      </w:pPr>
      <w:r>
        <w:rPr>
          <w:lang w:val="uk-UA"/>
        </w:rPr>
        <w:t>експертних оцінок трудомісткості розроблення проектів національних нормативних документів (далі - НД) та виконання інших робіт з національної стандартизації.</w:t>
      </w:r>
    </w:p>
    <w:p w:rsidR="00E37F00" w:rsidRDefault="00E37F00" w:rsidP="00E37F00">
      <w:pPr>
        <w:pStyle w:val="a3"/>
        <w:jc w:val="both"/>
        <w:rPr>
          <w:lang w:val="uk-UA"/>
        </w:rPr>
      </w:pPr>
      <w:r>
        <w:rPr>
          <w:lang w:val="uk-UA"/>
        </w:rPr>
        <w:lastRenderedPageBreak/>
        <w:t>2. Базові нормативи трудомісткості розроблення проектів національних НД та перегляду національних НД визначаються згідно з додатком 1 до цієї Методики.</w:t>
      </w:r>
    </w:p>
    <w:p w:rsidR="00E37F00" w:rsidRDefault="00E37F00" w:rsidP="00E37F00">
      <w:pPr>
        <w:pStyle w:val="a3"/>
        <w:jc w:val="both"/>
        <w:rPr>
          <w:lang w:val="uk-UA"/>
        </w:rPr>
      </w:pPr>
      <w:r>
        <w:rPr>
          <w:lang w:val="uk-UA"/>
        </w:rPr>
        <w:t>3. Базові нормативи трудомісткості прийняття міжнародного або регіонального НД як національного НД методом підтвердження, розроблення проекту національного НД, яким приймається міжнародний або регіональний НД в Україні методами передруку та перекладу, перегляду національного НД, яким прийнято міжнародний або регіональний НД в Україні методом перекладу, визначаються згідно з додатком 2 до цієї Методики.</w:t>
      </w:r>
    </w:p>
    <w:p w:rsidR="00E37F00" w:rsidRDefault="00E37F00" w:rsidP="00E37F00">
      <w:pPr>
        <w:pStyle w:val="a3"/>
        <w:jc w:val="both"/>
        <w:rPr>
          <w:lang w:val="uk-UA"/>
        </w:rPr>
      </w:pPr>
      <w:r>
        <w:rPr>
          <w:lang w:val="uk-UA"/>
        </w:rPr>
        <w:t>4. Базові нормативи трудомісткості інших робіт з національної стандартизації (організація та координація робіт з національної стандартизації, розроблення проекту змін до національного НД, технічна перевірка справи національного НД, редагування проекту національного НД перед прийняттям, підготовка національного НД до видання та перевірка національного НД) визначаються згідно з додатком 3 до цієї Методики.</w:t>
      </w:r>
    </w:p>
    <w:p w:rsidR="00E37F00" w:rsidRDefault="00E37F00" w:rsidP="00E37F00">
      <w:pPr>
        <w:pStyle w:val="3"/>
        <w:jc w:val="center"/>
        <w:rPr>
          <w:lang w:val="uk-UA"/>
        </w:rPr>
      </w:pPr>
      <w:r>
        <w:rPr>
          <w:lang w:val="uk-UA"/>
        </w:rPr>
        <w:t>III. Типові види робіт з національної стандартизації</w:t>
      </w:r>
    </w:p>
    <w:p w:rsidR="00E37F00" w:rsidRDefault="00E37F00" w:rsidP="00E37F00">
      <w:pPr>
        <w:pStyle w:val="a3"/>
        <w:jc w:val="both"/>
        <w:rPr>
          <w:lang w:val="uk-UA"/>
        </w:rPr>
      </w:pPr>
      <w:r>
        <w:rPr>
          <w:lang w:val="uk-UA"/>
        </w:rPr>
        <w:t>1. До типових видів робіт з національної</w:t>
      </w:r>
      <w:r>
        <w:rPr>
          <w:b/>
          <w:bCs/>
          <w:lang w:val="uk-UA"/>
        </w:rPr>
        <w:t xml:space="preserve"> </w:t>
      </w:r>
      <w:r>
        <w:rPr>
          <w:lang w:val="uk-UA"/>
        </w:rPr>
        <w:t>стандартизації належать:</w:t>
      </w:r>
    </w:p>
    <w:p w:rsidR="00E37F00" w:rsidRDefault="00E37F00" w:rsidP="00E37F00">
      <w:pPr>
        <w:pStyle w:val="a3"/>
        <w:jc w:val="both"/>
        <w:rPr>
          <w:lang w:val="uk-UA"/>
        </w:rPr>
      </w:pPr>
      <w:r>
        <w:rPr>
          <w:lang w:val="uk-UA"/>
        </w:rPr>
        <w:t>1) організація та координація робіт з національної стандартизації;</w:t>
      </w:r>
    </w:p>
    <w:p w:rsidR="00E37F00" w:rsidRDefault="00E37F00" w:rsidP="00E37F00">
      <w:pPr>
        <w:pStyle w:val="a3"/>
        <w:jc w:val="both"/>
        <w:rPr>
          <w:lang w:val="uk-UA"/>
        </w:rPr>
      </w:pPr>
      <w:r>
        <w:rPr>
          <w:lang w:val="uk-UA"/>
        </w:rPr>
        <w:t>2) розроблення</w:t>
      </w:r>
      <w:r>
        <w:rPr>
          <w:b/>
          <w:bCs/>
          <w:lang w:val="uk-UA"/>
        </w:rPr>
        <w:t xml:space="preserve"> </w:t>
      </w:r>
      <w:r>
        <w:rPr>
          <w:lang w:val="uk-UA"/>
        </w:rPr>
        <w:t>проектів національних НД;</w:t>
      </w:r>
    </w:p>
    <w:p w:rsidR="00E37F00" w:rsidRDefault="00E37F00" w:rsidP="00E37F00">
      <w:pPr>
        <w:pStyle w:val="a3"/>
        <w:jc w:val="both"/>
        <w:rPr>
          <w:lang w:val="uk-UA"/>
        </w:rPr>
      </w:pPr>
      <w:r>
        <w:rPr>
          <w:lang w:val="uk-UA"/>
        </w:rPr>
        <w:t>3) прийняття міжнародних або регіональних НД як національних НД методом підтвердження;</w:t>
      </w:r>
    </w:p>
    <w:p w:rsidR="00E37F00" w:rsidRDefault="00E37F00" w:rsidP="00E37F00">
      <w:pPr>
        <w:pStyle w:val="a3"/>
        <w:jc w:val="both"/>
        <w:rPr>
          <w:lang w:val="uk-UA"/>
        </w:rPr>
      </w:pPr>
      <w:r>
        <w:rPr>
          <w:lang w:val="uk-UA"/>
        </w:rPr>
        <w:t>4) розроблення</w:t>
      </w:r>
      <w:r>
        <w:rPr>
          <w:b/>
          <w:bCs/>
          <w:lang w:val="uk-UA"/>
        </w:rPr>
        <w:t xml:space="preserve"> </w:t>
      </w:r>
      <w:r>
        <w:rPr>
          <w:lang w:val="uk-UA"/>
        </w:rPr>
        <w:t>проектів національних НД, якими приймаються міжнародні або регіональні НД в Україні методами передруку та перекладу;</w:t>
      </w:r>
    </w:p>
    <w:p w:rsidR="00E37F00" w:rsidRDefault="00E37F00" w:rsidP="00E37F00">
      <w:pPr>
        <w:pStyle w:val="a3"/>
        <w:jc w:val="both"/>
        <w:rPr>
          <w:lang w:val="uk-UA"/>
        </w:rPr>
      </w:pPr>
      <w:r>
        <w:rPr>
          <w:lang w:val="uk-UA"/>
        </w:rPr>
        <w:t>5) розроблення</w:t>
      </w:r>
      <w:r>
        <w:rPr>
          <w:b/>
          <w:bCs/>
          <w:lang w:val="uk-UA"/>
        </w:rPr>
        <w:t xml:space="preserve"> </w:t>
      </w:r>
      <w:r>
        <w:rPr>
          <w:lang w:val="uk-UA"/>
        </w:rPr>
        <w:t>проектів нееквівалентних національних НД;</w:t>
      </w:r>
    </w:p>
    <w:p w:rsidR="00E37F00" w:rsidRDefault="00E37F00" w:rsidP="00E37F00">
      <w:pPr>
        <w:pStyle w:val="a3"/>
        <w:jc w:val="both"/>
        <w:rPr>
          <w:lang w:val="uk-UA"/>
        </w:rPr>
      </w:pPr>
      <w:r>
        <w:rPr>
          <w:lang w:val="uk-UA"/>
        </w:rPr>
        <w:t>6) розроблення</w:t>
      </w:r>
      <w:r>
        <w:rPr>
          <w:b/>
          <w:bCs/>
          <w:lang w:val="uk-UA"/>
        </w:rPr>
        <w:t xml:space="preserve"> </w:t>
      </w:r>
      <w:r>
        <w:rPr>
          <w:lang w:val="uk-UA"/>
        </w:rPr>
        <w:t>проектів національних НД методом перероблення;</w:t>
      </w:r>
    </w:p>
    <w:p w:rsidR="00E37F00" w:rsidRDefault="00E37F00" w:rsidP="00E37F00">
      <w:pPr>
        <w:pStyle w:val="a3"/>
        <w:jc w:val="both"/>
        <w:rPr>
          <w:lang w:val="uk-UA"/>
        </w:rPr>
      </w:pPr>
      <w:r>
        <w:rPr>
          <w:lang w:val="uk-UA"/>
        </w:rPr>
        <w:t>7) технічна перевірка справ національних НД;</w:t>
      </w:r>
    </w:p>
    <w:p w:rsidR="00E37F00" w:rsidRDefault="00E37F00" w:rsidP="00E37F00">
      <w:pPr>
        <w:pStyle w:val="a3"/>
        <w:jc w:val="both"/>
        <w:rPr>
          <w:lang w:val="uk-UA"/>
        </w:rPr>
      </w:pPr>
      <w:r>
        <w:rPr>
          <w:lang w:val="uk-UA"/>
        </w:rPr>
        <w:t>8) редагування текстів проектів національних НД перед прийняттям;</w:t>
      </w:r>
    </w:p>
    <w:p w:rsidR="00E37F00" w:rsidRDefault="00E37F00" w:rsidP="00E37F00">
      <w:pPr>
        <w:pStyle w:val="a3"/>
        <w:jc w:val="both"/>
        <w:rPr>
          <w:lang w:val="uk-UA"/>
        </w:rPr>
      </w:pPr>
      <w:r>
        <w:rPr>
          <w:lang w:val="uk-UA"/>
        </w:rPr>
        <w:t>9) підготовка національних НД до видання;</w:t>
      </w:r>
    </w:p>
    <w:p w:rsidR="00E37F00" w:rsidRDefault="00E37F00" w:rsidP="00E37F00">
      <w:pPr>
        <w:pStyle w:val="a3"/>
        <w:jc w:val="both"/>
        <w:rPr>
          <w:lang w:val="uk-UA"/>
        </w:rPr>
      </w:pPr>
      <w:r>
        <w:rPr>
          <w:lang w:val="uk-UA"/>
        </w:rPr>
        <w:t>10) розроблення проектів змін до національних НД;</w:t>
      </w:r>
    </w:p>
    <w:p w:rsidR="00E37F00" w:rsidRDefault="00E37F00" w:rsidP="00E37F00">
      <w:pPr>
        <w:pStyle w:val="a3"/>
        <w:jc w:val="both"/>
        <w:rPr>
          <w:lang w:val="uk-UA"/>
        </w:rPr>
      </w:pPr>
      <w:r>
        <w:rPr>
          <w:lang w:val="uk-UA"/>
        </w:rPr>
        <w:t>11) перевірка національних НД;</w:t>
      </w:r>
    </w:p>
    <w:p w:rsidR="00E37F00" w:rsidRDefault="00E37F00" w:rsidP="00E37F00">
      <w:pPr>
        <w:pStyle w:val="a3"/>
        <w:jc w:val="both"/>
        <w:rPr>
          <w:lang w:val="uk-UA"/>
        </w:rPr>
      </w:pPr>
      <w:r>
        <w:rPr>
          <w:lang w:val="uk-UA"/>
        </w:rPr>
        <w:t>12) перегляд національних НД.</w:t>
      </w:r>
    </w:p>
    <w:p w:rsidR="00E37F00" w:rsidRDefault="00E37F00" w:rsidP="00E37F00">
      <w:pPr>
        <w:pStyle w:val="a3"/>
        <w:jc w:val="both"/>
        <w:rPr>
          <w:lang w:val="uk-UA"/>
        </w:rPr>
      </w:pPr>
      <w:r>
        <w:rPr>
          <w:lang w:val="uk-UA"/>
        </w:rPr>
        <w:t>2. Під час розроблення</w:t>
      </w:r>
      <w:r>
        <w:rPr>
          <w:b/>
          <w:bCs/>
          <w:lang w:val="uk-UA"/>
        </w:rPr>
        <w:t xml:space="preserve"> </w:t>
      </w:r>
      <w:r>
        <w:rPr>
          <w:lang w:val="uk-UA"/>
        </w:rPr>
        <w:t>проекту національного НД, яким приймається міжнародний або регіональний НД в Україні методами передруку або перекладу, проекту національного нееквівалентного НД та проекту національного НД методом перероблення виконується повний письмовий переклад тексту міжнародного або регіонального НД (далі - оригінал НД) українською мовою.</w:t>
      </w:r>
    </w:p>
    <w:p w:rsidR="00E37F00" w:rsidRDefault="00E37F00" w:rsidP="00E37F00">
      <w:pPr>
        <w:pStyle w:val="a3"/>
        <w:jc w:val="both"/>
        <w:rPr>
          <w:lang w:val="uk-UA"/>
        </w:rPr>
      </w:pPr>
      <w:r>
        <w:rPr>
          <w:lang w:val="uk-UA"/>
        </w:rPr>
        <w:t>3. Для повного письмового перекладу тексту оригіналу НД здійснюються:</w:t>
      </w:r>
    </w:p>
    <w:p w:rsidR="00E37F00" w:rsidRDefault="00E37F00" w:rsidP="00E37F00">
      <w:pPr>
        <w:pStyle w:val="a3"/>
        <w:jc w:val="both"/>
        <w:rPr>
          <w:lang w:val="uk-UA"/>
        </w:rPr>
      </w:pPr>
      <w:r>
        <w:rPr>
          <w:lang w:val="uk-UA"/>
        </w:rPr>
        <w:lastRenderedPageBreak/>
        <w:t>1) повний письмовий переклад усього обсягу тексту оригіналу НД, який передбачає:</w:t>
      </w:r>
    </w:p>
    <w:p w:rsidR="00E37F00" w:rsidRDefault="00E37F00" w:rsidP="00E37F00">
      <w:pPr>
        <w:pStyle w:val="a3"/>
        <w:jc w:val="both"/>
        <w:rPr>
          <w:lang w:val="uk-UA"/>
        </w:rPr>
      </w:pPr>
      <w:r>
        <w:rPr>
          <w:lang w:val="uk-UA"/>
        </w:rPr>
        <w:t>опрацювання тексту оригіналу НД із застосуванням словників та довідкової літератури;</w:t>
      </w:r>
    </w:p>
    <w:p w:rsidR="00E37F00" w:rsidRDefault="00E37F00" w:rsidP="00E37F00">
      <w:pPr>
        <w:pStyle w:val="a3"/>
        <w:jc w:val="both"/>
        <w:rPr>
          <w:lang w:val="uk-UA"/>
        </w:rPr>
      </w:pPr>
      <w:r>
        <w:rPr>
          <w:lang w:val="uk-UA"/>
        </w:rPr>
        <w:t>змістовне аналізування тексту оригіналу НД;</w:t>
      </w:r>
    </w:p>
    <w:p w:rsidR="00E37F00" w:rsidRDefault="00E37F00" w:rsidP="00E37F00">
      <w:pPr>
        <w:pStyle w:val="a3"/>
        <w:jc w:val="both"/>
        <w:rPr>
          <w:lang w:val="uk-UA"/>
        </w:rPr>
      </w:pPr>
      <w:r>
        <w:rPr>
          <w:lang w:val="uk-UA"/>
        </w:rPr>
        <w:t xml:space="preserve">виявлення в тексті оригіналу НД спеціальних термінів, граматичних конструкцій, лексичних зворотів, </w:t>
      </w:r>
      <w:proofErr w:type="spellStart"/>
      <w:r>
        <w:rPr>
          <w:lang w:val="uk-UA"/>
        </w:rPr>
        <w:t>терміностатей</w:t>
      </w:r>
      <w:proofErr w:type="spellEnd"/>
      <w:r>
        <w:rPr>
          <w:lang w:val="uk-UA"/>
        </w:rPr>
        <w:t>, притаманних певній галузі, скорочень, позначень, мір, назв та імен;</w:t>
      </w:r>
    </w:p>
    <w:p w:rsidR="00E37F00" w:rsidRDefault="00E37F00" w:rsidP="00E37F00">
      <w:pPr>
        <w:pStyle w:val="a3"/>
        <w:jc w:val="both"/>
        <w:rPr>
          <w:lang w:val="uk-UA"/>
        </w:rPr>
      </w:pPr>
      <w:r>
        <w:rPr>
          <w:lang w:val="uk-UA"/>
        </w:rPr>
        <w:t xml:space="preserve">перекладання тексту оригіналу НД та його запис (комп'ютерний набір, </w:t>
      </w:r>
      <w:proofErr w:type="spellStart"/>
      <w:r>
        <w:rPr>
          <w:lang w:val="uk-UA"/>
        </w:rPr>
        <w:t>роздруковування</w:t>
      </w:r>
      <w:proofErr w:type="spellEnd"/>
      <w:r>
        <w:rPr>
          <w:lang w:val="uk-UA"/>
        </w:rPr>
        <w:t>);</w:t>
      </w:r>
    </w:p>
    <w:p w:rsidR="00E37F00" w:rsidRDefault="00E37F00" w:rsidP="00E37F00">
      <w:pPr>
        <w:pStyle w:val="a3"/>
        <w:jc w:val="both"/>
        <w:rPr>
          <w:lang w:val="uk-UA"/>
        </w:rPr>
      </w:pPr>
      <w:r>
        <w:rPr>
          <w:lang w:val="uk-UA"/>
        </w:rPr>
        <w:t>2) перевіряння та редагування повного письмового перекладу тексту оригіналу НД, які передбачають:</w:t>
      </w:r>
    </w:p>
    <w:p w:rsidR="00E37F00" w:rsidRDefault="00E37F00" w:rsidP="00E37F00">
      <w:pPr>
        <w:pStyle w:val="a3"/>
        <w:jc w:val="both"/>
        <w:rPr>
          <w:lang w:val="uk-UA"/>
        </w:rPr>
      </w:pPr>
      <w:r>
        <w:rPr>
          <w:lang w:val="uk-UA"/>
        </w:rPr>
        <w:t>звіряння фраз та абзаців тексту оригіналу НД з повним письмовим перекладом тексту оригіналу НД;</w:t>
      </w:r>
    </w:p>
    <w:p w:rsidR="00E37F00" w:rsidRDefault="00E37F00" w:rsidP="00E37F00">
      <w:pPr>
        <w:pStyle w:val="a3"/>
        <w:jc w:val="both"/>
        <w:rPr>
          <w:lang w:val="uk-UA"/>
        </w:rPr>
      </w:pPr>
      <w:r>
        <w:rPr>
          <w:lang w:val="uk-UA"/>
        </w:rPr>
        <w:t>перевіряння відповідності кожної фрази повного письмового перекладу тексту оригіналу НД, однотипності, правильності використання термінології, логіки викладення;</w:t>
      </w:r>
    </w:p>
    <w:p w:rsidR="00E37F00" w:rsidRDefault="00E37F00" w:rsidP="00E37F00">
      <w:pPr>
        <w:pStyle w:val="a3"/>
        <w:jc w:val="both"/>
        <w:rPr>
          <w:lang w:val="uk-UA"/>
        </w:rPr>
      </w:pPr>
      <w:r>
        <w:rPr>
          <w:lang w:val="uk-UA"/>
        </w:rPr>
        <w:t>унесення змістових та стилістичних правок до повного письмового перекладу тексту оригіналу НД;</w:t>
      </w:r>
    </w:p>
    <w:p w:rsidR="00E37F00" w:rsidRDefault="00E37F00" w:rsidP="00E37F00">
      <w:pPr>
        <w:pStyle w:val="a3"/>
        <w:jc w:val="both"/>
        <w:rPr>
          <w:lang w:val="uk-UA"/>
        </w:rPr>
      </w:pPr>
      <w:r>
        <w:rPr>
          <w:lang w:val="uk-UA"/>
        </w:rPr>
        <w:t>перевіряння правопису, усунення друкарських помилок, унесення виправлень до повного письмового перекладу тексту оригіналу НД;</w:t>
      </w:r>
    </w:p>
    <w:p w:rsidR="00E37F00" w:rsidRDefault="00E37F00" w:rsidP="00E37F00">
      <w:pPr>
        <w:pStyle w:val="a3"/>
        <w:jc w:val="both"/>
        <w:rPr>
          <w:lang w:val="uk-UA"/>
        </w:rPr>
      </w:pPr>
      <w:r>
        <w:rPr>
          <w:lang w:val="uk-UA"/>
        </w:rPr>
        <w:t>остаточне перевіряння готового повного письмового перекладу тексту оригіналу НД та внесення необхідних коригувань;</w:t>
      </w:r>
    </w:p>
    <w:p w:rsidR="00E37F00" w:rsidRDefault="00E37F00" w:rsidP="00E37F00">
      <w:pPr>
        <w:pStyle w:val="a3"/>
        <w:jc w:val="both"/>
        <w:rPr>
          <w:lang w:val="uk-UA"/>
        </w:rPr>
      </w:pPr>
      <w:r>
        <w:rPr>
          <w:lang w:val="uk-UA"/>
        </w:rPr>
        <w:t>3) додаткові роботи, що передбачають:</w:t>
      </w:r>
    </w:p>
    <w:p w:rsidR="00E37F00" w:rsidRDefault="00E37F00" w:rsidP="00E37F00">
      <w:pPr>
        <w:pStyle w:val="a3"/>
        <w:jc w:val="both"/>
        <w:rPr>
          <w:lang w:val="uk-UA"/>
        </w:rPr>
      </w:pPr>
      <w:r>
        <w:rPr>
          <w:lang w:val="uk-UA"/>
        </w:rPr>
        <w:t>термінологічну роботу, яка охоплює пошук зазначених у тексті оригіналу НД значень незнайомих або незрозумілих термінів і скорочень у словниково-довідковій літературі, у тому числі термінологічних національних стандартах, підбір відповідного терміна-еквівалента, розшифрування скорочень;</w:t>
      </w:r>
    </w:p>
    <w:p w:rsidR="00E37F00" w:rsidRDefault="00E37F00" w:rsidP="00E37F00">
      <w:pPr>
        <w:pStyle w:val="a3"/>
        <w:jc w:val="both"/>
        <w:rPr>
          <w:lang w:val="uk-UA"/>
        </w:rPr>
      </w:pPr>
      <w:r>
        <w:rPr>
          <w:lang w:val="uk-UA"/>
        </w:rPr>
        <w:t>консультації у фахівців відповідного напряму науки і техніки, які охоплюють визначення правильності викладення частин повного письмового перекладу тексту оригіналу НД за спеціальною вузькою або малознайомою тематикою, уточнення технічної і наукової відповідності повного письмового перекладу тексту оригіналу НД.</w:t>
      </w:r>
    </w:p>
    <w:p w:rsidR="00E37F00" w:rsidRDefault="00E37F00" w:rsidP="00E37F00">
      <w:pPr>
        <w:pStyle w:val="3"/>
        <w:jc w:val="center"/>
        <w:rPr>
          <w:lang w:val="uk-UA"/>
        </w:rPr>
      </w:pPr>
      <w:r>
        <w:rPr>
          <w:lang w:val="uk-UA"/>
        </w:rPr>
        <w:t>IV. Поправні коефіцієнти</w:t>
      </w:r>
    </w:p>
    <w:p w:rsidR="00E37F00" w:rsidRDefault="00E37F00" w:rsidP="00E37F00">
      <w:pPr>
        <w:pStyle w:val="a3"/>
        <w:jc w:val="both"/>
        <w:rPr>
          <w:lang w:val="uk-UA"/>
        </w:rPr>
      </w:pPr>
      <w:r>
        <w:rPr>
          <w:lang w:val="uk-UA"/>
        </w:rPr>
        <w:t>1. Під час визначення трудомісткості робіт з національної стандартизації застосовуються такі поправні коефіцієнти:</w:t>
      </w:r>
    </w:p>
    <w:p w:rsidR="00E37F00" w:rsidRDefault="00E37F00" w:rsidP="00E37F00">
      <w:pPr>
        <w:pStyle w:val="a3"/>
        <w:jc w:val="both"/>
        <w:rPr>
          <w:lang w:val="uk-UA"/>
        </w:rPr>
      </w:pPr>
      <w:r>
        <w:rPr>
          <w:lang w:val="uk-UA"/>
        </w:rPr>
        <w:t>1) коефіцієнт новизни (К</w:t>
      </w:r>
      <w:r>
        <w:rPr>
          <w:vertAlign w:val="subscript"/>
          <w:lang w:val="uk-UA"/>
        </w:rPr>
        <w:t xml:space="preserve"> н</w:t>
      </w:r>
      <w:r>
        <w:rPr>
          <w:lang w:val="uk-UA"/>
        </w:rPr>
        <w:t>), який ураховує корисність та прогресивність проекту національного НД;</w:t>
      </w:r>
    </w:p>
    <w:p w:rsidR="00E37F00" w:rsidRDefault="00E37F00" w:rsidP="00E37F00">
      <w:pPr>
        <w:pStyle w:val="a3"/>
        <w:jc w:val="both"/>
        <w:rPr>
          <w:lang w:val="uk-UA"/>
        </w:rPr>
      </w:pPr>
      <w:r>
        <w:rPr>
          <w:lang w:val="uk-UA"/>
        </w:rPr>
        <w:t>2) коефіцієнт інформаційної місткості (К</w:t>
      </w:r>
      <w:r>
        <w:rPr>
          <w:vertAlign w:val="subscript"/>
          <w:lang w:val="uk-UA"/>
        </w:rPr>
        <w:t xml:space="preserve"> і</w:t>
      </w:r>
      <w:r>
        <w:rPr>
          <w:lang w:val="uk-UA"/>
        </w:rPr>
        <w:t>), який ураховує зростання трудомісткості в разі збільшення кількості стандартизованих показників у проекті національного НД;</w:t>
      </w:r>
    </w:p>
    <w:p w:rsidR="00E37F00" w:rsidRDefault="00E37F00" w:rsidP="00E37F00">
      <w:pPr>
        <w:pStyle w:val="a3"/>
        <w:jc w:val="both"/>
        <w:rPr>
          <w:lang w:val="uk-UA"/>
        </w:rPr>
      </w:pPr>
      <w:r>
        <w:rPr>
          <w:lang w:val="uk-UA"/>
        </w:rPr>
        <w:lastRenderedPageBreak/>
        <w:t>3) коефіцієнт обсягу проекту національного НД (К</w:t>
      </w:r>
      <w:r>
        <w:rPr>
          <w:vertAlign w:val="subscript"/>
          <w:lang w:val="uk-UA"/>
        </w:rPr>
        <w:t xml:space="preserve"> о</w:t>
      </w:r>
      <w:r>
        <w:rPr>
          <w:lang w:val="uk-UA"/>
        </w:rPr>
        <w:t>), який ураховує кількість сторінок формату А4, що містить проект національного НД;</w:t>
      </w:r>
    </w:p>
    <w:p w:rsidR="00E37F00" w:rsidRDefault="00E37F00" w:rsidP="00E37F00">
      <w:pPr>
        <w:pStyle w:val="a3"/>
        <w:jc w:val="both"/>
        <w:rPr>
          <w:lang w:val="uk-UA"/>
        </w:rPr>
      </w:pPr>
      <w:r>
        <w:rPr>
          <w:lang w:val="uk-UA"/>
        </w:rPr>
        <w:t>4) коефіцієнт обсягу оригіналу НД (К</w:t>
      </w:r>
      <w:r>
        <w:rPr>
          <w:vertAlign w:val="subscript"/>
          <w:lang w:val="uk-UA"/>
        </w:rPr>
        <w:t xml:space="preserve"> </w:t>
      </w:r>
      <w:proofErr w:type="spellStart"/>
      <w:r>
        <w:rPr>
          <w:vertAlign w:val="subscript"/>
          <w:lang w:val="uk-UA"/>
        </w:rPr>
        <w:t>оо</w:t>
      </w:r>
      <w:proofErr w:type="spellEnd"/>
      <w:r>
        <w:rPr>
          <w:lang w:val="uk-UA"/>
        </w:rPr>
        <w:t>), який ураховує кількість сторінок формату А4, що містить оригінал НД.</w:t>
      </w:r>
    </w:p>
    <w:p w:rsidR="00E37F00" w:rsidRDefault="00E37F00" w:rsidP="00E37F00">
      <w:pPr>
        <w:pStyle w:val="a3"/>
        <w:jc w:val="both"/>
        <w:rPr>
          <w:lang w:val="uk-UA"/>
        </w:rPr>
      </w:pPr>
      <w:r>
        <w:rPr>
          <w:lang w:val="uk-UA"/>
        </w:rPr>
        <w:t>2. Коефіцієнти новизни та інформаційної місткості, які застосовуються під час розроблення проектів національних НД та перегляду національних НД, визначаються згідно з додатком 4 до цієї Методики.</w:t>
      </w:r>
    </w:p>
    <w:p w:rsidR="00E37F00" w:rsidRDefault="00E37F00" w:rsidP="00E37F00">
      <w:pPr>
        <w:pStyle w:val="a3"/>
        <w:jc w:val="both"/>
        <w:rPr>
          <w:lang w:val="uk-UA"/>
        </w:rPr>
      </w:pPr>
      <w:r>
        <w:rPr>
          <w:lang w:val="uk-UA"/>
        </w:rPr>
        <w:t>3. Коефіцієнти обсягу проекту національного НД та обсягу оригіналу НД визначаються згідно з додатком 5 до цієї Методики.</w:t>
      </w:r>
    </w:p>
    <w:p w:rsidR="00E37F00" w:rsidRDefault="00E37F00" w:rsidP="00E37F00">
      <w:pPr>
        <w:pStyle w:val="3"/>
        <w:jc w:val="center"/>
        <w:rPr>
          <w:lang w:val="uk-UA"/>
        </w:rPr>
      </w:pPr>
      <w:r>
        <w:rPr>
          <w:lang w:val="uk-UA"/>
        </w:rPr>
        <w:t>V. Визначення трудомісткості робіт з національної стандартизації</w:t>
      </w:r>
    </w:p>
    <w:p w:rsidR="00E37F00" w:rsidRDefault="00E37F00" w:rsidP="00E37F00">
      <w:pPr>
        <w:pStyle w:val="a3"/>
        <w:jc w:val="both"/>
        <w:rPr>
          <w:lang w:val="uk-UA"/>
        </w:rPr>
      </w:pPr>
      <w:r>
        <w:rPr>
          <w:lang w:val="uk-UA"/>
        </w:rPr>
        <w:t xml:space="preserve">1. Трудомісткість розроблення проекту національного НД (Т, 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r>
              <w:t>= N</w:t>
            </w:r>
            <w:r>
              <w:rPr>
                <w:vertAlign w:val="subscript"/>
              </w:rPr>
              <w:t xml:space="preserve"> б </w:t>
            </w:r>
            <w:r>
              <w:t>· (1 + К</w:t>
            </w:r>
            <w:r>
              <w:rPr>
                <w:vertAlign w:val="subscript"/>
              </w:rPr>
              <w:t xml:space="preserve"> </w:t>
            </w:r>
            <w:proofErr w:type="spellStart"/>
            <w:r>
              <w:rPr>
                <w:vertAlign w:val="subscript"/>
              </w:rPr>
              <w:t>н</w:t>
            </w:r>
            <w:proofErr w:type="spellEnd"/>
            <w:r>
              <w:rPr>
                <w:vertAlign w:val="subscript"/>
              </w:rPr>
              <w:t xml:space="preserve"> </w:t>
            </w:r>
            <w:r>
              <w:t>+ К</w:t>
            </w:r>
            <w:r>
              <w:rPr>
                <w:vertAlign w:val="subscript"/>
              </w:rPr>
              <w:t xml:space="preserve"> </w:t>
            </w:r>
            <w:proofErr w:type="spellStart"/>
            <w:r>
              <w:rPr>
                <w:vertAlign w:val="subscript"/>
              </w:rPr>
              <w:t>і</w:t>
            </w:r>
            <w:proofErr w:type="spellEnd"/>
            <w:r>
              <w:t>)</w:t>
            </w:r>
            <w:r>
              <w:rPr>
                <w:vertAlign w:val="subscript"/>
              </w:rPr>
              <w:t xml:space="preserve">  </w:t>
            </w:r>
            <w:r>
              <w:t>· К</w:t>
            </w:r>
            <w:r>
              <w:rPr>
                <w:vertAlign w:val="subscript"/>
              </w:rPr>
              <w:t xml:space="preserve"> о</w:t>
            </w:r>
            <w:r>
              <w:t>,</w:t>
            </w:r>
          </w:p>
        </w:tc>
        <w:tc>
          <w:tcPr>
            <w:tcW w:w="300" w:type="pct"/>
            <w:hideMark/>
          </w:tcPr>
          <w:p w:rsidR="00E37F00" w:rsidRDefault="00E37F00">
            <w:pPr>
              <w:pStyle w:val="a3"/>
              <w:jc w:val="center"/>
            </w:pPr>
            <w:r>
              <w:t>(1)</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б</w:t>
      </w:r>
      <w:r>
        <w:rPr>
          <w:lang w:val="uk-UA"/>
        </w:rPr>
        <w:t xml:space="preserve"> - базовий норматив трудомісткості розроблення проекту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н </w:t>
      </w:r>
      <w:r>
        <w:rPr>
          <w:lang w:val="uk-UA"/>
        </w:rPr>
        <w:t>- коефіцієнт новизни;</w:t>
      </w:r>
    </w:p>
    <w:p w:rsidR="00E37F00" w:rsidRDefault="00E37F00" w:rsidP="00E37F00">
      <w:pPr>
        <w:pStyle w:val="a3"/>
        <w:jc w:val="both"/>
        <w:rPr>
          <w:lang w:val="uk-UA"/>
        </w:rPr>
      </w:pPr>
      <w:r>
        <w:rPr>
          <w:lang w:val="uk-UA"/>
        </w:rPr>
        <w:t>К</w:t>
      </w:r>
      <w:r>
        <w:rPr>
          <w:vertAlign w:val="subscript"/>
          <w:lang w:val="uk-UA"/>
        </w:rPr>
        <w:t xml:space="preserve"> і</w:t>
      </w:r>
      <w:r>
        <w:rPr>
          <w:lang w:val="uk-UA"/>
        </w:rPr>
        <w:t xml:space="preserve"> - коефіцієнт інформаційної місткості;</w:t>
      </w:r>
    </w:p>
    <w:p w:rsidR="00E37F00" w:rsidRDefault="00E37F00" w:rsidP="00E37F00">
      <w:pPr>
        <w:pStyle w:val="a3"/>
        <w:jc w:val="both"/>
        <w:rPr>
          <w:lang w:val="uk-UA"/>
        </w:rPr>
      </w:pPr>
      <w:r>
        <w:rPr>
          <w:lang w:val="uk-UA"/>
        </w:rPr>
        <w:t>К</w:t>
      </w:r>
      <w:r>
        <w:rPr>
          <w:vertAlign w:val="subscript"/>
          <w:lang w:val="uk-UA"/>
        </w:rPr>
        <w:t xml:space="preserve"> о </w:t>
      </w:r>
      <w:r>
        <w:rPr>
          <w:lang w:val="uk-UA"/>
        </w:rPr>
        <w:t>- коефіцієнт обсягу проекту національного НД.</w:t>
      </w:r>
    </w:p>
    <w:p w:rsidR="00E37F00" w:rsidRDefault="00E37F00" w:rsidP="00E37F00">
      <w:pPr>
        <w:pStyle w:val="a3"/>
        <w:jc w:val="both"/>
        <w:rPr>
          <w:lang w:val="uk-UA"/>
        </w:rPr>
      </w:pPr>
      <w:r>
        <w:rPr>
          <w:lang w:val="uk-UA"/>
        </w:rPr>
        <w:t>2. Трудомісткість прийняття міжнародного або регіонального НД як національного НД в Україні методом підтвердження (Т</w:t>
      </w:r>
      <w:r>
        <w:rPr>
          <w:vertAlign w:val="subscript"/>
          <w:lang w:val="uk-UA"/>
        </w:rPr>
        <w:t xml:space="preserve"> </w:t>
      </w:r>
      <w:proofErr w:type="spellStart"/>
      <w:r>
        <w:rPr>
          <w:vertAlign w:val="subscript"/>
          <w:lang w:val="uk-UA"/>
        </w:rPr>
        <w:t>птв</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птв</w:t>
            </w:r>
            <w:proofErr w:type="spellEnd"/>
            <w:r>
              <w:rPr>
                <w:vertAlign w:val="subscript"/>
              </w:rPr>
              <w:t xml:space="preserve"> </w:t>
            </w:r>
            <w:r>
              <w:t>=</w:t>
            </w:r>
            <w:r>
              <w:rPr>
                <w:vertAlign w:val="subscript"/>
              </w:rPr>
              <w:t xml:space="preserve">  </w:t>
            </w:r>
            <w:r>
              <w:t>N</w:t>
            </w:r>
            <w:r>
              <w:rPr>
                <w:vertAlign w:val="subscript"/>
              </w:rPr>
              <w:t xml:space="preserve"> </w:t>
            </w:r>
            <w:proofErr w:type="spellStart"/>
            <w:r>
              <w:rPr>
                <w:vertAlign w:val="subscript"/>
              </w:rPr>
              <w:t>птв</w:t>
            </w:r>
            <w:proofErr w:type="spellEnd"/>
            <w:r>
              <w:rPr>
                <w:vertAlign w:val="subscript"/>
              </w:rPr>
              <w:t xml:space="preserve"> </w:t>
            </w:r>
            <w:r>
              <w:t>· К</w:t>
            </w:r>
            <w:r>
              <w:rPr>
                <w:vertAlign w:val="subscript"/>
              </w:rPr>
              <w:t xml:space="preserve"> </w:t>
            </w:r>
            <w:proofErr w:type="spellStart"/>
            <w:r>
              <w:rPr>
                <w:vertAlign w:val="subscript"/>
              </w:rPr>
              <w:t>оо</w:t>
            </w:r>
            <w:proofErr w:type="spellEnd"/>
            <w:r>
              <w:t>,</w:t>
            </w:r>
          </w:p>
        </w:tc>
        <w:tc>
          <w:tcPr>
            <w:tcW w:w="300" w:type="pct"/>
            <w:hideMark/>
          </w:tcPr>
          <w:p w:rsidR="00E37F00" w:rsidRDefault="00E37F00">
            <w:pPr>
              <w:pStyle w:val="a3"/>
              <w:jc w:val="center"/>
            </w:pPr>
            <w:r>
              <w:t>(2)</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w:t>
      </w:r>
      <w:proofErr w:type="spellStart"/>
      <w:r>
        <w:rPr>
          <w:vertAlign w:val="subscript"/>
          <w:lang w:val="uk-UA"/>
        </w:rPr>
        <w:t>птв</w:t>
      </w:r>
      <w:proofErr w:type="spellEnd"/>
      <w:r>
        <w:rPr>
          <w:vertAlign w:val="subscript"/>
          <w:lang w:val="uk-UA"/>
        </w:rPr>
        <w:t xml:space="preserve"> </w:t>
      </w:r>
      <w:r>
        <w:rPr>
          <w:lang w:val="uk-UA"/>
        </w:rPr>
        <w:t xml:space="preserve">- базовий норматив трудомісткості прийняття міжнародного або регіонального НД як національного НД в Україні методом підтвердження,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w:t>
      </w:r>
      <w:proofErr w:type="spellStart"/>
      <w:r>
        <w:rPr>
          <w:vertAlign w:val="subscript"/>
          <w:lang w:val="uk-UA"/>
        </w:rPr>
        <w:t>оо</w:t>
      </w:r>
      <w:proofErr w:type="spellEnd"/>
      <w:r>
        <w:rPr>
          <w:vertAlign w:val="subscript"/>
          <w:lang w:val="uk-UA"/>
        </w:rPr>
        <w:t xml:space="preserve"> </w:t>
      </w:r>
      <w:r>
        <w:rPr>
          <w:lang w:val="uk-UA"/>
        </w:rPr>
        <w:t>- коефіцієнт обсягу оригіналу НД.</w:t>
      </w:r>
    </w:p>
    <w:p w:rsidR="00E37F00" w:rsidRDefault="00E37F00" w:rsidP="00E37F00">
      <w:pPr>
        <w:pStyle w:val="a3"/>
        <w:jc w:val="both"/>
        <w:rPr>
          <w:lang w:val="uk-UA"/>
        </w:rPr>
      </w:pPr>
      <w:r>
        <w:rPr>
          <w:lang w:val="uk-UA"/>
        </w:rPr>
        <w:t>3. Трудомісткість розроблення проекту національного НД, яким приймається міжнародний або регіональний НД в Україні методом передруку (Т</w:t>
      </w:r>
      <w:r>
        <w:rPr>
          <w:vertAlign w:val="subscript"/>
          <w:lang w:val="uk-UA"/>
        </w:rPr>
        <w:t xml:space="preserve"> </w:t>
      </w:r>
      <w:proofErr w:type="spellStart"/>
      <w:r>
        <w:rPr>
          <w:vertAlign w:val="subscript"/>
          <w:lang w:val="uk-UA"/>
        </w:rPr>
        <w:t>др</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w:t>
      </w:r>
      <w:r>
        <w:rPr>
          <w:b/>
          <w:bCs/>
          <w:lang w:val="uk-UA"/>
        </w:rPr>
        <w:t xml:space="preserve"> </w:t>
      </w:r>
      <w:r>
        <w:rPr>
          <w:lang w:val="uk-UA"/>
        </w:rPr>
        <w:t>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др</w:t>
            </w:r>
            <w:proofErr w:type="spellEnd"/>
            <w:r>
              <w:rPr>
                <w:vertAlign w:val="subscript"/>
              </w:rPr>
              <w:t xml:space="preserve"> </w:t>
            </w:r>
            <w:r>
              <w:t>=</w:t>
            </w:r>
            <w:r>
              <w:rPr>
                <w:vertAlign w:val="subscript"/>
              </w:rPr>
              <w:t xml:space="preserve">  </w:t>
            </w:r>
            <w:r>
              <w:t>N</w:t>
            </w:r>
            <w:r>
              <w:rPr>
                <w:vertAlign w:val="subscript"/>
              </w:rPr>
              <w:t xml:space="preserve"> </w:t>
            </w:r>
            <w:proofErr w:type="spellStart"/>
            <w:r>
              <w:rPr>
                <w:vertAlign w:val="subscript"/>
              </w:rPr>
              <w:t>др</w:t>
            </w:r>
            <w:proofErr w:type="spellEnd"/>
            <w:r>
              <w:rPr>
                <w:vertAlign w:val="subscript"/>
              </w:rPr>
              <w:t xml:space="preserve"> </w:t>
            </w:r>
            <w:r>
              <w:t>· К</w:t>
            </w:r>
            <w:r>
              <w:rPr>
                <w:vertAlign w:val="subscript"/>
              </w:rPr>
              <w:t xml:space="preserve"> </w:t>
            </w:r>
            <w:proofErr w:type="spellStart"/>
            <w:r>
              <w:rPr>
                <w:vertAlign w:val="subscript"/>
              </w:rPr>
              <w:t>оо</w:t>
            </w:r>
            <w:proofErr w:type="spellEnd"/>
            <w:r>
              <w:rPr>
                <w:vertAlign w:val="subscript"/>
              </w:rPr>
              <w:t>,</w:t>
            </w:r>
          </w:p>
        </w:tc>
        <w:tc>
          <w:tcPr>
            <w:tcW w:w="300" w:type="pct"/>
            <w:hideMark/>
          </w:tcPr>
          <w:p w:rsidR="00E37F00" w:rsidRDefault="00E37F00">
            <w:pPr>
              <w:pStyle w:val="a3"/>
              <w:jc w:val="center"/>
            </w:pPr>
            <w:r>
              <w:t>(3)</w:t>
            </w:r>
          </w:p>
        </w:tc>
      </w:tr>
    </w:tbl>
    <w:p w:rsidR="00E37F00" w:rsidRDefault="00E37F00" w:rsidP="00E37F00">
      <w:pPr>
        <w:pStyle w:val="a3"/>
        <w:jc w:val="both"/>
        <w:rPr>
          <w:lang w:val="uk-UA"/>
        </w:rPr>
      </w:pPr>
      <w:r>
        <w:rPr>
          <w:lang w:val="uk-UA"/>
        </w:rPr>
        <w:lastRenderedPageBreak/>
        <w:br w:type="textWrapping" w:clear="all"/>
      </w:r>
    </w:p>
    <w:p w:rsidR="00E37F00" w:rsidRDefault="00E37F00" w:rsidP="00E37F00">
      <w:pPr>
        <w:pStyle w:val="a3"/>
        <w:jc w:val="both"/>
        <w:rPr>
          <w:lang w:val="uk-UA"/>
        </w:rPr>
      </w:pPr>
      <w:r>
        <w:rPr>
          <w:lang w:val="uk-UA"/>
        </w:rPr>
        <w:t>де N</w:t>
      </w:r>
      <w:r>
        <w:rPr>
          <w:vertAlign w:val="subscript"/>
          <w:lang w:val="uk-UA"/>
        </w:rPr>
        <w:t xml:space="preserve"> </w:t>
      </w:r>
      <w:proofErr w:type="spellStart"/>
      <w:r>
        <w:rPr>
          <w:vertAlign w:val="subscript"/>
          <w:lang w:val="uk-UA"/>
        </w:rPr>
        <w:t>др</w:t>
      </w:r>
      <w:proofErr w:type="spellEnd"/>
      <w:r>
        <w:rPr>
          <w:vertAlign w:val="subscript"/>
          <w:lang w:val="uk-UA"/>
        </w:rPr>
        <w:t xml:space="preserve"> </w:t>
      </w:r>
      <w:r>
        <w:rPr>
          <w:lang w:val="uk-UA"/>
        </w:rPr>
        <w:t>- базовий норматив трудомісткості розроблення проекту</w:t>
      </w:r>
      <w:r>
        <w:rPr>
          <w:b/>
          <w:bCs/>
          <w:lang w:val="uk-UA"/>
        </w:rPr>
        <w:t xml:space="preserve"> </w:t>
      </w:r>
      <w:r>
        <w:rPr>
          <w:lang w:val="uk-UA"/>
        </w:rPr>
        <w:t xml:space="preserve">національного НД, яким приймається міжнародний або регіональний НД в Україні методом передруку,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w:t>
      </w:r>
      <w:proofErr w:type="spellStart"/>
      <w:r>
        <w:rPr>
          <w:vertAlign w:val="subscript"/>
          <w:lang w:val="uk-UA"/>
        </w:rPr>
        <w:t>оо</w:t>
      </w:r>
      <w:proofErr w:type="spellEnd"/>
      <w:r>
        <w:rPr>
          <w:vertAlign w:val="subscript"/>
          <w:lang w:val="uk-UA"/>
        </w:rPr>
        <w:t xml:space="preserve"> </w:t>
      </w:r>
      <w:r>
        <w:rPr>
          <w:lang w:val="uk-UA"/>
        </w:rPr>
        <w:t>- коефіцієнт обсягу оригіналу НД.</w:t>
      </w:r>
    </w:p>
    <w:p w:rsidR="00E37F00" w:rsidRDefault="00E37F00" w:rsidP="00E37F00">
      <w:pPr>
        <w:pStyle w:val="a3"/>
        <w:jc w:val="both"/>
        <w:rPr>
          <w:lang w:val="uk-UA"/>
        </w:rPr>
      </w:pPr>
      <w:r>
        <w:rPr>
          <w:lang w:val="uk-UA"/>
        </w:rPr>
        <w:t>4. Трудомісткість розроблення проекту національного НД, яким приймається міжнародний або регіональний НД в Україні методом перекладу</w:t>
      </w:r>
      <w:r>
        <w:rPr>
          <w:b/>
          <w:bCs/>
          <w:lang w:val="uk-UA"/>
        </w:rPr>
        <w:t xml:space="preserve"> </w:t>
      </w:r>
      <w:r>
        <w:rPr>
          <w:lang w:val="uk-UA"/>
        </w:rPr>
        <w:t>(Т</w:t>
      </w:r>
      <w:r>
        <w:rPr>
          <w:vertAlign w:val="subscript"/>
          <w:lang w:val="uk-UA"/>
        </w:rPr>
        <w:t xml:space="preserve"> пер</w:t>
      </w:r>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пер </w:t>
            </w:r>
            <w:r>
              <w:t>= N</w:t>
            </w:r>
            <w:r>
              <w:rPr>
                <w:vertAlign w:val="subscript"/>
              </w:rPr>
              <w:t xml:space="preserve"> пер </w:t>
            </w:r>
            <w:r>
              <w:t>· (1 + К</w:t>
            </w:r>
            <w:r>
              <w:rPr>
                <w:vertAlign w:val="subscript"/>
              </w:rPr>
              <w:t xml:space="preserve"> </w:t>
            </w:r>
            <w:proofErr w:type="spellStart"/>
            <w:r>
              <w:rPr>
                <w:vertAlign w:val="subscript"/>
              </w:rPr>
              <w:t>і</w:t>
            </w:r>
            <w:proofErr w:type="spellEnd"/>
            <w:r>
              <w:t>) · К</w:t>
            </w:r>
            <w:r>
              <w:rPr>
                <w:vertAlign w:val="subscript"/>
              </w:rPr>
              <w:t xml:space="preserve"> </w:t>
            </w:r>
            <w:proofErr w:type="spellStart"/>
            <w:r>
              <w:rPr>
                <w:vertAlign w:val="subscript"/>
              </w:rPr>
              <w:t>оо</w:t>
            </w:r>
            <w:proofErr w:type="spellEnd"/>
            <w:r>
              <w:t>,</w:t>
            </w:r>
          </w:p>
        </w:tc>
        <w:tc>
          <w:tcPr>
            <w:tcW w:w="300" w:type="pct"/>
            <w:hideMark/>
          </w:tcPr>
          <w:p w:rsidR="00E37F00" w:rsidRDefault="00E37F00">
            <w:pPr>
              <w:pStyle w:val="a3"/>
              <w:jc w:val="center"/>
            </w:pPr>
            <w:r>
              <w:t>(4)</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пер </w:t>
      </w:r>
      <w:r>
        <w:rPr>
          <w:lang w:val="uk-UA"/>
        </w:rPr>
        <w:t xml:space="preserve">- базовий норматив трудомісткості розроблення проекту національного НД, яким приймається міжнародний або регіональний НД в Україні методом перекладу,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і</w:t>
      </w:r>
      <w:r>
        <w:rPr>
          <w:lang w:val="uk-UA"/>
        </w:rPr>
        <w:t xml:space="preserve"> - коефіцієнт інформаційної місткості;</w:t>
      </w:r>
    </w:p>
    <w:p w:rsidR="00E37F00" w:rsidRDefault="00E37F00" w:rsidP="00E37F00">
      <w:pPr>
        <w:pStyle w:val="a3"/>
        <w:jc w:val="both"/>
        <w:rPr>
          <w:lang w:val="uk-UA"/>
        </w:rPr>
      </w:pPr>
      <w:r>
        <w:rPr>
          <w:lang w:val="uk-UA"/>
        </w:rPr>
        <w:t>К</w:t>
      </w:r>
      <w:r>
        <w:rPr>
          <w:vertAlign w:val="subscript"/>
          <w:lang w:val="uk-UA"/>
        </w:rPr>
        <w:t xml:space="preserve"> </w:t>
      </w:r>
      <w:proofErr w:type="spellStart"/>
      <w:r>
        <w:rPr>
          <w:vertAlign w:val="subscript"/>
          <w:lang w:val="uk-UA"/>
        </w:rPr>
        <w:t>оо</w:t>
      </w:r>
      <w:proofErr w:type="spellEnd"/>
      <w:r>
        <w:rPr>
          <w:vertAlign w:val="subscript"/>
          <w:lang w:val="uk-UA"/>
        </w:rPr>
        <w:t xml:space="preserve"> </w:t>
      </w:r>
      <w:r>
        <w:rPr>
          <w:lang w:val="uk-UA"/>
        </w:rPr>
        <w:t>- коефіцієнт обсягу оригіналу НД.</w:t>
      </w:r>
    </w:p>
    <w:p w:rsidR="00E37F00" w:rsidRDefault="00E37F00" w:rsidP="00E37F00">
      <w:pPr>
        <w:pStyle w:val="a3"/>
        <w:jc w:val="both"/>
        <w:rPr>
          <w:lang w:val="uk-UA"/>
        </w:rPr>
      </w:pPr>
      <w:r>
        <w:rPr>
          <w:lang w:val="uk-UA"/>
        </w:rPr>
        <w:t>5. Трудомісткість розроблення проекту національного нееквівалентного НД (Т</w:t>
      </w:r>
      <w:r>
        <w:rPr>
          <w:vertAlign w:val="subscript"/>
          <w:lang w:val="uk-UA"/>
        </w:rPr>
        <w:t xml:space="preserve"> NEQ</w:t>
      </w:r>
      <w:r>
        <w:rPr>
          <w:lang w:val="uk-UA"/>
        </w:rPr>
        <w:t xml:space="preserve">, 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NEQ</w:t>
            </w:r>
            <w:r>
              <w:t xml:space="preserve"> = N</w:t>
            </w:r>
            <w:r>
              <w:rPr>
                <w:vertAlign w:val="subscript"/>
              </w:rPr>
              <w:t xml:space="preserve"> NEQ </w:t>
            </w:r>
            <w:r>
              <w:t>· (1 + К</w:t>
            </w:r>
            <w:r>
              <w:rPr>
                <w:vertAlign w:val="subscript"/>
              </w:rPr>
              <w:t xml:space="preserve"> </w:t>
            </w:r>
            <w:proofErr w:type="spellStart"/>
            <w:r>
              <w:rPr>
                <w:vertAlign w:val="subscript"/>
              </w:rPr>
              <w:t>і</w:t>
            </w:r>
            <w:proofErr w:type="spellEnd"/>
            <w:r>
              <w:rPr>
                <w:vertAlign w:val="subscript"/>
              </w:rPr>
              <w:t xml:space="preserve">) </w:t>
            </w:r>
            <w:r>
              <w:t>· К</w:t>
            </w:r>
            <w:r>
              <w:rPr>
                <w:vertAlign w:val="subscript"/>
              </w:rPr>
              <w:t xml:space="preserve"> о</w:t>
            </w:r>
            <w:r>
              <w:t>,</w:t>
            </w:r>
          </w:p>
        </w:tc>
        <w:tc>
          <w:tcPr>
            <w:tcW w:w="300" w:type="pct"/>
            <w:hideMark/>
          </w:tcPr>
          <w:p w:rsidR="00E37F00" w:rsidRDefault="00E37F00">
            <w:pPr>
              <w:pStyle w:val="a3"/>
              <w:jc w:val="center"/>
            </w:pPr>
            <w:r>
              <w:t>(5)</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NEQ </w:t>
      </w:r>
      <w:r>
        <w:rPr>
          <w:lang w:val="uk-UA"/>
        </w:rPr>
        <w:t xml:space="preserve">- базовий норматив трудомісткості розроблення проекту національного нееквівалентного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і</w:t>
      </w:r>
      <w:r>
        <w:rPr>
          <w:lang w:val="uk-UA"/>
        </w:rPr>
        <w:t xml:space="preserve"> - коефіцієнт інформаційної місткості;</w:t>
      </w:r>
    </w:p>
    <w:p w:rsidR="00E37F00" w:rsidRDefault="00E37F00" w:rsidP="00E37F00">
      <w:pPr>
        <w:pStyle w:val="a3"/>
        <w:jc w:val="both"/>
        <w:rPr>
          <w:lang w:val="uk-UA"/>
        </w:rPr>
      </w:pPr>
      <w:r>
        <w:rPr>
          <w:lang w:val="uk-UA"/>
        </w:rPr>
        <w:t>К</w:t>
      </w:r>
      <w:r>
        <w:rPr>
          <w:vertAlign w:val="subscript"/>
          <w:lang w:val="uk-UA"/>
        </w:rPr>
        <w:t xml:space="preserve"> о </w:t>
      </w:r>
      <w:r>
        <w:rPr>
          <w:lang w:val="uk-UA"/>
        </w:rPr>
        <w:t>- коефіцієнт обсягу проекту національного НД.</w:t>
      </w:r>
    </w:p>
    <w:p w:rsidR="00E37F00" w:rsidRDefault="00E37F00" w:rsidP="00E37F00">
      <w:pPr>
        <w:pStyle w:val="a3"/>
        <w:jc w:val="both"/>
        <w:rPr>
          <w:lang w:val="uk-UA"/>
        </w:rPr>
      </w:pPr>
      <w:r>
        <w:rPr>
          <w:lang w:val="uk-UA"/>
        </w:rPr>
        <w:t>6. Трудомісткість розроблення проекту національного НД (Т</w:t>
      </w:r>
      <w:r>
        <w:rPr>
          <w:vertAlign w:val="subscript"/>
          <w:lang w:val="uk-UA"/>
        </w:rPr>
        <w:t xml:space="preserve"> </w:t>
      </w:r>
      <w:proofErr w:type="spellStart"/>
      <w:r>
        <w:rPr>
          <w:vertAlign w:val="subscript"/>
          <w:lang w:val="uk-UA"/>
        </w:rPr>
        <w:t>прб</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методом перероблення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прб</w:t>
            </w:r>
            <w:proofErr w:type="spellEnd"/>
            <w:r>
              <w:t xml:space="preserve"> = N</w:t>
            </w:r>
            <w:r>
              <w:rPr>
                <w:vertAlign w:val="subscript"/>
              </w:rPr>
              <w:t xml:space="preserve"> </w:t>
            </w:r>
            <w:proofErr w:type="spellStart"/>
            <w:r>
              <w:rPr>
                <w:vertAlign w:val="subscript"/>
              </w:rPr>
              <w:t>прб</w:t>
            </w:r>
            <w:proofErr w:type="spellEnd"/>
            <w:r>
              <w:rPr>
                <w:vertAlign w:val="subscript"/>
              </w:rPr>
              <w:t xml:space="preserve"> </w:t>
            </w:r>
            <w:r>
              <w:t>· (1 + К</w:t>
            </w:r>
            <w:r>
              <w:rPr>
                <w:vertAlign w:val="subscript"/>
              </w:rPr>
              <w:t xml:space="preserve"> </w:t>
            </w:r>
            <w:proofErr w:type="spellStart"/>
            <w:r>
              <w:rPr>
                <w:vertAlign w:val="subscript"/>
              </w:rPr>
              <w:t>і</w:t>
            </w:r>
            <w:proofErr w:type="spellEnd"/>
            <w:r>
              <w:rPr>
                <w:vertAlign w:val="subscript"/>
              </w:rPr>
              <w:t xml:space="preserve">) </w:t>
            </w:r>
            <w:r>
              <w:t>· К</w:t>
            </w:r>
            <w:r>
              <w:rPr>
                <w:vertAlign w:val="subscript"/>
              </w:rPr>
              <w:t xml:space="preserve"> о</w:t>
            </w:r>
            <w:r>
              <w:t>,</w:t>
            </w:r>
          </w:p>
        </w:tc>
        <w:tc>
          <w:tcPr>
            <w:tcW w:w="300" w:type="pct"/>
            <w:hideMark/>
          </w:tcPr>
          <w:p w:rsidR="00E37F00" w:rsidRDefault="00E37F00">
            <w:pPr>
              <w:pStyle w:val="a3"/>
              <w:jc w:val="center"/>
            </w:pPr>
            <w:r>
              <w:t>(6)</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w:t>
      </w:r>
      <w:proofErr w:type="spellStart"/>
      <w:r>
        <w:rPr>
          <w:vertAlign w:val="subscript"/>
          <w:lang w:val="uk-UA"/>
        </w:rPr>
        <w:t>прб</w:t>
      </w:r>
      <w:proofErr w:type="spellEnd"/>
      <w:r>
        <w:rPr>
          <w:vertAlign w:val="subscript"/>
          <w:lang w:val="uk-UA"/>
        </w:rPr>
        <w:t xml:space="preserve"> </w:t>
      </w:r>
      <w:r>
        <w:rPr>
          <w:lang w:val="uk-UA"/>
        </w:rPr>
        <w:t xml:space="preserve">- базовий норматив трудомісткості розроблення проекту національного НД методом перероблення,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lastRenderedPageBreak/>
        <w:t>К</w:t>
      </w:r>
      <w:r>
        <w:rPr>
          <w:vertAlign w:val="subscript"/>
          <w:lang w:val="uk-UA"/>
        </w:rPr>
        <w:t xml:space="preserve"> і</w:t>
      </w:r>
      <w:r>
        <w:rPr>
          <w:lang w:val="uk-UA"/>
        </w:rPr>
        <w:t xml:space="preserve"> - коефіцієнт інформаційної місткості;</w:t>
      </w:r>
    </w:p>
    <w:p w:rsidR="00E37F00" w:rsidRDefault="00E37F00" w:rsidP="00E37F00">
      <w:pPr>
        <w:pStyle w:val="a3"/>
        <w:jc w:val="both"/>
        <w:rPr>
          <w:lang w:val="uk-UA"/>
        </w:rPr>
      </w:pPr>
      <w:r>
        <w:rPr>
          <w:lang w:val="uk-UA"/>
        </w:rPr>
        <w:t>К</w:t>
      </w:r>
      <w:r>
        <w:rPr>
          <w:vertAlign w:val="subscript"/>
          <w:lang w:val="uk-UA"/>
        </w:rPr>
        <w:t xml:space="preserve"> о </w:t>
      </w:r>
      <w:r>
        <w:rPr>
          <w:lang w:val="uk-UA"/>
        </w:rPr>
        <w:t>- коефіцієнт обсягу проекту національного НД.</w:t>
      </w:r>
    </w:p>
    <w:p w:rsidR="00E37F00" w:rsidRDefault="00E37F00" w:rsidP="00E37F00">
      <w:pPr>
        <w:pStyle w:val="a3"/>
        <w:jc w:val="both"/>
        <w:rPr>
          <w:lang w:val="uk-UA"/>
        </w:rPr>
      </w:pPr>
      <w:r>
        <w:rPr>
          <w:lang w:val="uk-UA"/>
        </w:rPr>
        <w:t>7. Визначення трудомісткості повного письмового перекладу тексту оригіналу НД (Т</w:t>
      </w:r>
      <w:r>
        <w:rPr>
          <w:vertAlign w:val="subscript"/>
          <w:lang w:val="uk-UA"/>
        </w:rPr>
        <w:t xml:space="preserve"> </w:t>
      </w:r>
      <w:proofErr w:type="spellStart"/>
      <w:r>
        <w:rPr>
          <w:vertAlign w:val="subscript"/>
          <w:lang w:val="uk-UA"/>
        </w:rPr>
        <w:t>пркл</w:t>
      </w:r>
      <w:proofErr w:type="spellEnd"/>
      <w:r>
        <w:rPr>
          <w:lang w:val="uk-UA"/>
        </w:rPr>
        <w:t>) українською мовою здійснюється з урахуванням таких видів перекладів:</w:t>
      </w:r>
    </w:p>
    <w:p w:rsidR="00E37F00" w:rsidRDefault="00E37F00" w:rsidP="00E37F00">
      <w:pPr>
        <w:pStyle w:val="a3"/>
        <w:jc w:val="both"/>
        <w:rPr>
          <w:lang w:val="uk-UA"/>
        </w:rPr>
      </w:pPr>
      <w:r>
        <w:rPr>
          <w:lang w:val="uk-UA"/>
        </w:rPr>
        <w:t>чорнового перекладу,</w:t>
      </w:r>
      <w:r>
        <w:rPr>
          <w:b/>
          <w:bCs/>
          <w:lang w:val="uk-UA"/>
        </w:rPr>
        <w:t xml:space="preserve"> </w:t>
      </w:r>
      <w:r>
        <w:rPr>
          <w:lang w:val="uk-UA"/>
        </w:rPr>
        <w:t>який передбачає переклад основного змісту тексту оригіналу НД і має неточності в структурі, термінології та стилі викладення;</w:t>
      </w:r>
    </w:p>
    <w:p w:rsidR="00E37F00" w:rsidRDefault="00E37F00" w:rsidP="00E37F00">
      <w:pPr>
        <w:pStyle w:val="a3"/>
        <w:jc w:val="both"/>
        <w:rPr>
          <w:lang w:val="uk-UA"/>
        </w:rPr>
      </w:pPr>
      <w:r>
        <w:rPr>
          <w:lang w:val="uk-UA"/>
        </w:rPr>
        <w:t>робочого перекладу, який є повноцінним стилістично грамотним та правильно передає технічний зміст тексту оригіналу НД, але має неточності в структурі та термінології;</w:t>
      </w:r>
    </w:p>
    <w:p w:rsidR="00E37F00" w:rsidRDefault="00E37F00" w:rsidP="00E37F00">
      <w:pPr>
        <w:pStyle w:val="a3"/>
        <w:jc w:val="both"/>
        <w:rPr>
          <w:lang w:val="uk-UA"/>
        </w:rPr>
      </w:pPr>
      <w:r>
        <w:rPr>
          <w:lang w:val="uk-UA"/>
        </w:rPr>
        <w:t>ідентичного перекладу для опублікування, який є повноцінним стилістично грамотним перекладом з точним застосуванням спеціальної термінології, кожний структурний елемент якого за своїм технічним змістом збігається із структурним елементом оригіналу НД.</w:t>
      </w:r>
    </w:p>
    <w:p w:rsidR="00E37F00" w:rsidRDefault="00E37F00" w:rsidP="00E37F00">
      <w:pPr>
        <w:pStyle w:val="a3"/>
        <w:jc w:val="both"/>
        <w:rPr>
          <w:lang w:val="uk-UA"/>
        </w:rPr>
      </w:pPr>
      <w:r>
        <w:rPr>
          <w:lang w:val="uk-UA"/>
        </w:rPr>
        <w:t>Для виконання повного письмового перекладу тексту оригіналу НД обов'язково здійснюється чорновий переклад.</w:t>
      </w:r>
    </w:p>
    <w:p w:rsidR="00E37F00" w:rsidRDefault="00E37F00" w:rsidP="00E37F00">
      <w:pPr>
        <w:pStyle w:val="a3"/>
        <w:jc w:val="both"/>
        <w:rPr>
          <w:lang w:val="uk-UA"/>
        </w:rPr>
      </w:pPr>
      <w:r>
        <w:rPr>
          <w:lang w:val="uk-UA"/>
        </w:rPr>
        <w:t>Під час виконання робочого перекладу проводиться перевіряння та редагування чорнового перекладу.</w:t>
      </w:r>
    </w:p>
    <w:p w:rsidR="00E37F00" w:rsidRDefault="00E37F00" w:rsidP="00E37F00">
      <w:pPr>
        <w:pStyle w:val="a3"/>
        <w:jc w:val="both"/>
        <w:rPr>
          <w:lang w:val="uk-UA"/>
        </w:rPr>
      </w:pPr>
      <w:r>
        <w:rPr>
          <w:lang w:val="uk-UA"/>
        </w:rPr>
        <w:t>Під час виконання ідентичного перекладу для опублікування здійснюється перевіряння та редагування робочого перекладу, визначення термінології, проведення консультацій з фахівцями.</w:t>
      </w:r>
    </w:p>
    <w:p w:rsidR="00E37F00" w:rsidRDefault="00E37F00" w:rsidP="00E37F00">
      <w:pPr>
        <w:pStyle w:val="a3"/>
        <w:jc w:val="both"/>
        <w:rPr>
          <w:lang w:val="uk-UA"/>
        </w:rPr>
      </w:pPr>
      <w:r>
        <w:rPr>
          <w:lang w:val="uk-UA"/>
        </w:rPr>
        <w:t>З метою визначення трудомісткості повного письмового перекладу тексту оригіналу НД (Т</w:t>
      </w:r>
      <w:r>
        <w:rPr>
          <w:vertAlign w:val="subscript"/>
          <w:lang w:val="uk-UA"/>
        </w:rPr>
        <w:t xml:space="preserve"> </w:t>
      </w:r>
      <w:proofErr w:type="spellStart"/>
      <w:r>
        <w:rPr>
          <w:vertAlign w:val="subscript"/>
          <w:lang w:val="uk-UA"/>
        </w:rPr>
        <w:t>пркл</w:t>
      </w:r>
      <w:proofErr w:type="spellEnd"/>
      <w:r>
        <w:rPr>
          <w:lang w:val="uk-UA"/>
        </w:rPr>
        <w:t>) українською мовою застосовуються такі показники:</w:t>
      </w:r>
    </w:p>
    <w:p w:rsidR="00E37F00" w:rsidRDefault="00E37F00" w:rsidP="00E37F00">
      <w:pPr>
        <w:pStyle w:val="a3"/>
        <w:jc w:val="both"/>
        <w:rPr>
          <w:lang w:val="uk-UA"/>
        </w:rPr>
      </w:pPr>
      <w:r>
        <w:rPr>
          <w:lang w:val="uk-UA"/>
        </w:rPr>
        <w:t xml:space="preserve">трудомісткість виконання чорнового перекладу тексту оригіналу НД становить 0,13 люд. </w:t>
      </w:r>
      <w:proofErr w:type="spellStart"/>
      <w:r>
        <w:rPr>
          <w:lang w:val="uk-UA"/>
        </w:rPr>
        <w:t>дн</w:t>
      </w:r>
      <w:proofErr w:type="spellEnd"/>
      <w:r>
        <w:rPr>
          <w:lang w:val="uk-UA"/>
        </w:rPr>
        <w:t xml:space="preserve"> на одну сторінку тексту оригіналу НД, якщо одна сторінка тексту оригіналу НД містить 1860 знаків з урахуванням пробілів;</w:t>
      </w:r>
    </w:p>
    <w:p w:rsidR="00E37F00" w:rsidRDefault="00E37F00" w:rsidP="00E37F00">
      <w:pPr>
        <w:pStyle w:val="a3"/>
        <w:jc w:val="both"/>
        <w:rPr>
          <w:lang w:val="uk-UA"/>
        </w:rPr>
      </w:pPr>
      <w:r>
        <w:rPr>
          <w:lang w:val="uk-UA"/>
        </w:rPr>
        <w:t xml:space="preserve">трудомісткість перевіряння та редагування повного письмового перекладу тексту оригіналу НД становить 0,08 люд. </w:t>
      </w:r>
      <w:proofErr w:type="spellStart"/>
      <w:r>
        <w:rPr>
          <w:lang w:val="uk-UA"/>
        </w:rPr>
        <w:t>дн</w:t>
      </w:r>
      <w:proofErr w:type="spellEnd"/>
      <w:r>
        <w:rPr>
          <w:lang w:val="uk-UA"/>
        </w:rPr>
        <w:t xml:space="preserve"> на одну сторінку;</w:t>
      </w:r>
    </w:p>
    <w:p w:rsidR="00E37F00" w:rsidRDefault="00E37F00" w:rsidP="00E37F00">
      <w:pPr>
        <w:pStyle w:val="a3"/>
        <w:jc w:val="both"/>
        <w:rPr>
          <w:lang w:val="uk-UA"/>
        </w:rPr>
      </w:pPr>
      <w:r>
        <w:rPr>
          <w:lang w:val="uk-UA"/>
        </w:rPr>
        <w:t xml:space="preserve">трудомісткість проведення консультацій з фахівцем на один повний письмовий переклад тексту оригіналу НД становить 0,3 люд. </w:t>
      </w:r>
      <w:proofErr w:type="spellStart"/>
      <w:r>
        <w:rPr>
          <w:lang w:val="uk-UA"/>
        </w:rPr>
        <w:t>дн</w:t>
      </w:r>
      <w:proofErr w:type="spellEnd"/>
      <w:r>
        <w:rPr>
          <w:lang w:val="uk-UA"/>
        </w:rPr>
        <w:t xml:space="preserve">, на один повний письмовий переклад тексту оригіналу термінологічного НД - 1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За наявності в тексті оригіналу НД формул, таблиць та рисунків кількість сторінок для перекладу зменшується.</w:t>
      </w:r>
    </w:p>
    <w:p w:rsidR="00E37F00" w:rsidRDefault="00E37F00" w:rsidP="00E37F00">
      <w:pPr>
        <w:pStyle w:val="a3"/>
        <w:jc w:val="both"/>
        <w:rPr>
          <w:lang w:val="uk-UA"/>
        </w:rPr>
      </w:pPr>
      <w:r>
        <w:rPr>
          <w:lang w:val="uk-UA"/>
        </w:rPr>
        <w:t>Трудомісткість термінологічної роботи під час виконання повного письмового перекладу тексту оригіналу НД визначається згідно з додатком 6 до цієї Методики.</w:t>
      </w:r>
    </w:p>
    <w:p w:rsidR="00E37F00" w:rsidRDefault="00E37F00" w:rsidP="00E37F00">
      <w:pPr>
        <w:pStyle w:val="a3"/>
        <w:jc w:val="both"/>
        <w:rPr>
          <w:lang w:val="uk-UA"/>
        </w:rPr>
      </w:pPr>
      <w:r>
        <w:rPr>
          <w:lang w:val="uk-UA"/>
        </w:rPr>
        <w:t>8. Трудомісткість редагування проекту національного НД перед прийняттям (Т</w:t>
      </w:r>
      <w:r>
        <w:rPr>
          <w:vertAlign w:val="subscript"/>
          <w:lang w:val="uk-UA"/>
        </w:rPr>
        <w:t xml:space="preserve"> </w:t>
      </w:r>
      <w:proofErr w:type="spellStart"/>
      <w:r>
        <w:rPr>
          <w:vertAlign w:val="subscript"/>
          <w:lang w:val="uk-UA"/>
        </w:rPr>
        <w:t>рд</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рд</w:t>
            </w:r>
            <w:proofErr w:type="spellEnd"/>
            <w:r>
              <w:rPr>
                <w:vertAlign w:val="subscript"/>
              </w:rPr>
              <w:t xml:space="preserve"> </w:t>
            </w:r>
            <w:r>
              <w:t>= N</w:t>
            </w:r>
            <w:r>
              <w:rPr>
                <w:vertAlign w:val="subscript"/>
              </w:rPr>
              <w:t xml:space="preserve"> </w:t>
            </w:r>
            <w:proofErr w:type="spellStart"/>
            <w:r>
              <w:rPr>
                <w:vertAlign w:val="subscript"/>
              </w:rPr>
              <w:t>рд</w:t>
            </w:r>
            <w:proofErr w:type="spellEnd"/>
            <w:r>
              <w:rPr>
                <w:vertAlign w:val="subscript"/>
              </w:rPr>
              <w:t xml:space="preserve"> </w:t>
            </w:r>
            <w:r>
              <w:t>· К,</w:t>
            </w:r>
          </w:p>
        </w:tc>
        <w:tc>
          <w:tcPr>
            <w:tcW w:w="300" w:type="pct"/>
            <w:hideMark/>
          </w:tcPr>
          <w:p w:rsidR="00E37F00" w:rsidRDefault="00E37F00">
            <w:pPr>
              <w:pStyle w:val="a3"/>
              <w:jc w:val="center"/>
            </w:pPr>
            <w:r>
              <w:t>(7)</w:t>
            </w:r>
          </w:p>
        </w:tc>
      </w:tr>
    </w:tbl>
    <w:p w:rsidR="00E37F00" w:rsidRDefault="00E37F00" w:rsidP="00E37F00">
      <w:pPr>
        <w:pStyle w:val="a3"/>
        <w:jc w:val="both"/>
        <w:rPr>
          <w:lang w:val="uk-UA"/>
        </w:rPr>
      </w:pPr>
      <w:r>
        <w:rPr>
          <w:lang w:val="uk-UA"/>
        </w:rPr>
        <w:lastRenderedPageBreak/>
        <w:br w:type="textWrapping" w:clear="all"/>
      </w:r>
    </w:p>
    <w:p w:rsidR="00E37F00" w:rsidRDefault="00E37F00" w:rsidP="00E37F00">
      <w:pPr>
        <w:pStyle w:val="a3"/>
        <w:jc w:val="both"/>
        <w:rPr>
          <w:lang w:val="uk-UA"/>
        </w:rPr>
      </w:pPr>
      <w:r>
        <w:rPr>
          <w:lang w:val="uk-UA"/>
        </w:rPr>
        <w:t>де N</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xml:space="preserve">- базовий норматив редагування проекту національного НД перед прийняттям,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w:t>
      </w:r>
      <w:r>
        <w:rPr>
          <w:lang w:val="uk-UA"/>
        </w:rPr>
        <w:t>- кількість сторінок проекту національного НД.</w:t>
      </w:r>
    </w:p>
    <w:p w:rsidR="00E37F00" w:rsidRDefault="00E37F00" w:rsidP="00E37F00">
      <w:pPr>
        <w:pStyle w:val="a3"/>
        <w:jc w:val="both"/>
        <w:rPr>
          <w:lang w:val="uk-UA"/>
        </w:rPr>
      </w:pPr>
      <w:r>
        <w:rPr>
          <w:lang w:val="uk-UA"/>
        </w:rPr>
        <w:t>9. Трудомісткість перевірки національного НД (Т</w:t>
      </w:r>
      <w:r>
        <w:rPr>
          <w:vertAlign w:val="subscript"/>
          <w:lang w:val="uk-UA"/>
        </w:rPr>
        <w:t xml:space="preserve"> </w:t>
      </w:r>
      <w:proofErr w:type="spellStart"/>
      <w:r>
        <w:rPr>
          <w:vertAlign w:val="subscript"/>
          <w:lang w:val="uk-UA"/>
        </w:rPr>
        <w:t>пр</w:t>
      </w:r>
      <w:proofErr w:type="spellEnd"/>
      <w:r>
        <w:rPr>
          <w:lang w:val="uk-UA"/>
        </w:rPr>
        <w:t xml:space="preserve">, 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пр</w:t>
            </w:r>
            <w:proofErr w:type="spellEnd"/>
            <w:r>
              <w:rPr>
                <w:vertAlign w:val="subscript"/>
              </w:rPr>
              <w:t xml:space="preserve"> </w:t>
            </w:r>
            <w:r>
              <w:t>= N</w:t>
            </w:r>
            <w:r>
              <w:rPr>
                <w:vertAlign w:val="subscript"/>
              </w:rPr>
              <w:t xml:space="preserve"> </w:t>
            </w:r>
            <w:proofErr w:type="spellStart"/>
            <w:r>
              <w:rPr>
                <w:vertAlign w:val="subscript"/>
              </w:rPr>
              <w:t>пр</w:t>
            </w:r>
            <w:proofErr w:type="spellEnd"/>
            <w:r>
              <w:rPr>
                <w:vertAlign w:val="subscript"/>
              </w:rPr>
              <w:t xml:space="preserve"> </w:t>
            </w:r>
            <w:r>
              <w:t>· К,</w:t>
            </w:r>
          </w:p>
        </w:tc>
        <w:tc>
          <w:tcPr>
            <w:tcW w:w="300" w:type="pct"/>
            <w:hideMark/>
          </w:tcPr>
          <w:p w:rsidR="00E37F00" w:rsidRDefault="00E37F00">
            <w:pPr>
              <w:pStyle w:val="a3"/>
              <w:jc w:val="center"/>
            </w:pPr>
            <w:r>
              <w:t>(8)</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w:t>
      </w:r>
      <w:proofErr w:type="spellStart"/>
      <w:r>
        <w:rPr>
          <w:vertAlign w:val="subscript"/>
          <w:lang w:val="uk-UA"/>
        </w:rPr>
        <w:t>пр</w:t>
      </w:r>
      <w:proofErr w:type="spellEnd"/>
      <w:r>
        <w:rPr>
          <w:vertAlign w:val="subscript"/>
          <w:lang w:val="uk-UA"/>
        </w:rPr>
        <w:t xml:space="preserve"> </w:t>
      </w:r>
      <w:r>
        <w:rPr>
          <w:lang w:val="uk-UA"/>
        </w:rPr>
        <w:t xml:space="preserve">- базовий норматив перевірки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 - кількість сторінок національного НД.</w:t>
      </w:r>
    </w:p>
    <w:p w:rsidR="00E37F00" w:rsidRDefault="00E37F00" w:rsidP="00E37F00">
      <w:pPr>
        <w:pStyle w:val="a3"/>
        <w:jc w:val="both"/>
        <w:rPr>
          <w:lang w:val="uk-UA"/>
        </w:rPr>
      </w:pPr>
      <w:r>
        <w:rPr>
          <w:lang w:val="uk-UA"/>
        </w:rPr>
        <w:t>10. Трудомісткість перегляду національного НД</w:t>
      </w:r>
      <w:r>
        <w:rPr>
          <w:b/>
          <w:bCs/>
          <w:lang w:val="uk-UA"/>
        </w:rPr>
        <w:t xml:space="preserve"> </w:t>
      </w:r>
      <w:r>
        <w:rPr>
          <w:lang w:val="uk-UA"/>
        </w:rPr>
        <w:t>(Т</w:t>
      </w:r>
      <w:r>
        <w:rPr>
          <w:vertAlign w:val="subscript"/>
          <w:lang w:val="uk-UA"/>
        </w:rPr>
        <w:t xml:space="preserve"> п</w:t>
      </w:r>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п</w:t>
            </w:r>
            <w:proofErr w:type="spellEnd"/>
            <w:r>
              <w:rPr>
                <w:vertAlign w:val="subscript"/>
              </w:rPr>
              <w:t xml:space="preserve"> </w:t>
            </w:r>
            <w:r>
              <w:t>= N</w:t>
            </w:r>
            <w:r>
              <w:rPr>
                <w:vertAlign w:val="subscript"/>
              </w:rPr>
              <w:t xml:space="preserve"> </w:t>
            </w:r>
            <w:proofErr w:type="spellStart"/>
            <w:r>
              <w:rPr>
                <w:vertAlign w:val="subscript"/>
              </w:rPr>
              <w:t>п</w:t>
            </w:r>
            <w:proofErr w:type="spellEnd"/>
            <w:r>
              <w:rPr>
                <w:vertAlign w:val="subscript"/>
              </w:rPr>
              <w:t xml:space="preserve"> </w:t>
            </w:r>
            <w:r>
              <w:t>· (1 + К</w:t>
            </w:r>
            <w:r>
              <w:rPr>
                <w:vertAlign w:val="subscript"/>
              </w:rPr>
              <w:t xml:space="preserve"> </w:t>
            </w:r>
            <w:proofErr w:type="spellStart"/>
            <w:r>
              <w:rPr>
                <w:vertAlign w:val="subscript"/>
              </w:rPr>
              <w:t>і</w:t>
            </w:r>
            <w:proofErr w:type="spellEnd"/>
            <w:r>
              <w:t>)</w:t>
            </w:r>
            <w:r>
              <w:rPr>
                <w:vertAlign w:val="subscript"/>
              </w:rPr>
              <w:t xml:space="preserve">  </w:t>
            </w:r>
            <w:r>
              <w:t>· К</w:t>
            </w:r>
            <w:r>
              <w:rPr>
                <w:vertAlign w:val="subscript"/>
              </w:rPr>
              <w:t xml:space="preserve"> о</w:t>
            </w:r>
            <w:r>
              <w:t>,</w:t>
            </w:r>
          </w:p>
        </w:tc>
        <w:tc>
          <w:tcPr>
            <w:tcW w:w="300" w:type="pct"/>
            <w:hideMark/>
          </w:tcPr>
          <w:p w:rsidR="00E37F00" w:rsidRDefault="00E37F00">
            <w:pPr>
              <w:pStyle w:val="a3"/>
              <w:jc w:val="center"/>
            </w:pPr>
            <w:r>
              <w:t>(9)</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N</w:t>
      </w:r>
      <w:r>
        <w:rPr>
          <w:vertAlign w:val="subscript"/>
          <w:lang w:val="uk-UA"/>
        </w:rPr>
        <w:t xml:space="preserve"> п </w:t>
      </w:r>
      <w:r>
        <w:rPr>
          <w:lang w:val="uk-UA"/>
        </w:rPr>
        <w:t xml:space="preserve">- базовий норматив трудомісткості перегляду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К</w:t>
      </w:r>
      <w:r>
        <w:rPr>
          <w:vertAlign w:val="subscript"/>
          <w:lang w:val="uk-UA"/>
        </w:rPr>
        <w:t xml:space="preserve"> і</w:t>
      </w:r>
      <w:r>
        <w:rPr>
          <w:lang w:val="uk-UA"/>
        </w:rPr>
        <w:t xml:space="preserve"> - коефіцієнт інформаційної місткості;</w:t>
      </w:r>
    </w:p>
    <w:p w:rsidR="00E37F00" w:rsidRDefault="00E37F00" w:rsidP="00E37F00">
      <w:pPr>
        <w:pStyle w:val="a3"/>
        <w:jc w:val="both"/>
        <w:rPr>
          <w:lang w:val="uk-UA"/>
        </w:rPr>
      </w:pPr>
      <w:r>
        <w:rPr>
          <w:lang w:val="uk-UA"/>
        </w:rPr>
        <w:t>К</w:t>
      </w:r>
      <w:r>
        <w:rPr>
          <w:vertAlign w:val="subscript"/>
          <w:lang w:val="uk-UA"/>
        </w:rPr>
        <w:t xml:space="preserve"> о </w:t>
      </w:r>
      <w:r>
        <w:rPr>
          <w:lang w:val="uk-UA"/>
        </w:rPr>
        <w:t>- коефіцієнт обсягу проекту національного НД.</w:t>
      </w:r>
    </w:p>
    <w:p w:rsidR="00E37F00" w:rsidRDefault="00E37F00" w:rsidP="00E37F00">
      <w:pPr>
        <w:pStyle w:val="3"/>
        <w:jc w:val="center"/>
        <w:rPr>
          <w:lang w:val="uk-UA"/>
        </w:rPr>
      </w:pPr>
      <w:r>
        <w:rPr>
          <w:lang w:val="uk-UA"/>
        </w:rPr>
        <w:t>VI. Визначення загальної трудомісткості робіт з національної стандартизації</w:t>
      </w:r>
    </w:p>
    <w:p w:rsidR="00E37F00" w:rsidRDefault="00E37F00" w:rsidP="00E37F00">
      <w:pPr>
        <w:pStyle w:val="a3"/>
        <w:jc w:val="both"/>
        <w:rPr>
          <w:lang w:val="uk-UA"/>
        </w:rPr>
      </w:pPr>
      <w:r>
        <w:rPr>
          <w:lang w:val="uk-UA"/>
        </w:rPr>
        <w:t>1. Загальна трудомісткість розроблення проекту національного НД (Т</w:t>
      </w:r>
      <w:r>
        <w:rPr>
          <w:vertAlign w:val="subscript"/>
          <w:lang w:val="uk-UA"/>
        </w:rPr>
        <w:t xml:space="preserve"> з</w:t>
      </w:r>
      <w:r>
        <w:rPr>
          <w:lang w:val="uk-UA"/>
        </w:rPr>
        <w:t xml:space="preserve">, 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w:t>
            </w:r>
            <w:proofErr w:type="spellEnd"/>
            <w:r>
              <w:rPr>
                <w:vertAlign w:val="subscript"/>
              </w:rPr>
              <w:t xml:space="preserve"> </w:t>
            </w:r>
            <w:r>
              <w:t>= Т + Т</w:t>
            </w:r>
            <w:r>
              <w:rPr>
                <w:vertAlign w:val="subscript"/>
              </w:rPr>
              <w:t xml:space="preserve"> </w:t>
            </w:r>
            <w:proofErr w:type="spellStart"/>
            <w:r>
              <w:rPr>
                <w:vertAlign w:val="subscript"/>
              </w:rPr>
              <w:t>ор</w:t>
            </w:r>
            <w:r>
              <w:t>+</w:t>
            </w:r>
            <w:proofErr w:type="spellEnd"/>
            <w:r>
              <w:t xml:space="preserve"> Т</w:t>
            </w:r>
            <w:r>
              <w:rPr>
                <w:vertAlign w:val="subscript"/>
              </w:rPr>
              <w:t xml:space="preserve"> </w:t>
            </w:r>
            <w:proofErr w:type="spellStart"/>
            <w:r>
              <w:rPr>
                <w:vertAlign w:val="subscript"/>
              </w:rPr>
              <w:t>тп</w:t>
            </w:r>
            <w:proofErr w:type="spellEnd"/>
            <w:r>
              <w:t xml:space="preserve"> + Т</w:t>
            </w:r>
            <w:r>
              <w:rPr>
                <w:vertAlign w:val="subscript"/>
              </w:rPr>
              <w:t xml:space="preserve"> </w:t>
            </w:r>
            <w:proofErr w:type="spellStart"/>
            <w:r>
              <w:rPr>
                <w:vertAlign w:val="subscript"/>
              </w:rPr>
              <w:t>рд</w:t>
            </w:r>
            <w:proofErr w:type="spellEnd"/>
            <w:r>
              <w:rPr>
                <w:vertAlign w:val="subscript"/>
              </w:rPr>
              <w:t xml:space="preserve"> </w:t>
            </w:r>
            <w:r>
              <w:t>+ Т</w:t>
            </w:r>
            <w:r>
              <w:rPr>
                <w:vertAlign w:val="subscript"/>
              </w:rPr>
              <w:t xml:space="preserve"> в</w:t>
            </w:r>
            <w:r>
              <w:t>,</w:t>
            </w:r>
          </w:p>
        </w:tc>
        <w:tc>
          <w:tcPr>
            <w:tcW w:w="300" w:type="pct"/>
            <w:hideMark/>
          </w:tcPr>
          <w:p w:rsidR="00E37F00" w:rsidRDefault="00E37F00">
            <w:pPr>
              <w:pStyle w:val="a3"/>
              <w:jc w:val="center"/>
            </w:pPr>
            <w:r>
              <w:t>(10)</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w:t>
      </w:r>
      <w:r>
        <w:rPr>
          <w:lang w:val="uk-UA"/>
        </w:rPr>
        <w:t xml:space="preserve">- трудомісткість розроблення проекту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тп</w:t>
      </w:r>
      <w:proofErr w:type="spellEnd"/>
      <w:r>
        <w:rPr>
          <w:vertAlign w:val="subscript"/>
          <w:lang w:val="uk-UA"/>
        </w:rPr>
        <w:t xml:space="preserve"> </w:t>
      </w:r>
      <w:r>
        <w:rPr>
          <w:lang w:val="uk-UA"/>
        </w:rPr>
        <w:t xml:space="preserve">- трудомісткість технічної перевірки справи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lastRenderedPageBreak/>
        <w:t>Т</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трудомісткість редагування проекту національного НД перед прийняттям,</w:t>
      </w:r>
      <w:r>
        <w:rPr>
          <w:vertAlign w:val="subscript"/>
          <w:lang w:val="uk-UA"/>
        </w:rPr>
        <w:t xml:space="preserve">  </w:t>
      </w:r>
      <w:r>
        <w:rPr>
          <w:lang w:val="uk-UA"/>
        </w:rPr>
        <w:t xml:space="preserve">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в </w:t>
      </w:r>
      <w:r>
        <w:rPr>
          <w:lang w:val="uk-UA"/>
        </w:rPr>
        <w:t xml:space="preserve">- трудомісткість підготовки національного НД до видання,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2. Загальна трудомісткість розроблення проекту національного НД, яким приймається міжнародний або регіональний НД в Україні методом передруку (Т</w:t>
      </w:r>
      <w:r>
        <w:rPr>
          <w:vertAlign w:val="subscript"/>
          <w:lang w:val="uk-UA"/>
        </w:rPr>
        <w:t xml:space="preserve"> </w:t>
      </w:r>
      <w:proofErr w:type="spellStart"/>
      <w:r>
        <w:rPr>
          <w:vertAlign w:val="subscript"/>
          <w:lang w:val="uk-UA"/>
        </w:rPr>
        <w:t>здр</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w:t>
      </w:r>
      <w:r>
        <w:rPr>
          <w:b/>
          <w:bCs/>
          <w:lang w:val="uk-UA"/>
        </w:rPr>
        <w:t xml:space="preserve"> </w:t>
      </w:r>
      <w:r>
        <w:rPr>
          <w:lang w:val="uk-UA"/>
        </w:rPr>
        <w:t>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здр</w:t>
            </w:r>
            <w:proofErr w:type="spellEnd"/>
            <w:r>
              <w:rPr>
                <w:vertAlign w:val="subscript"/>
              </w:rPr>
              <w:t xml:space="preserve"> </w:t>
            </w:r>
            <w:r>
              <w:t>= Т</w:t>
            </w:r>
            <w:r>
              <w:rPr>
                <w:vertAlign w:val="subscript"/>
              </w:rPr>
              <w:t xml:space="preserve"> </w:t>
            </w:r>
            <w:proofErr w:type="spellStart"/>
            <w:r>
              <w:rPr>
                <w:vertAlign w:val="subscript"/>
              </w:rPr>
              <w:t>др</w:t>
            </w:r>
            <w:proofErr w:type="spellEnd"/>
            <w:r>
              <w:t xml:space="preserve"> + Т</w:t>
            </w:r>
            <w:r>
              <w:rPr>
                <w:vertAlign w:val="subscript"/>
              </w:rPr>
              <w:t xml:space="preserve"> </w:t>
            </w:r>
            <w:proofErr w:type="spellStart"/>
            <w:r>
              <w:rPr>
                <w:vertAlign w:val="subscript"/>
              </w:rPr>
              <w:t>ор</w:t>
            </w:r>
            <w:r>
              <w:t>+</w:t>
            </w:r>
            <w:proofErr w:type="spellEnd"/>
            <w:r>
              <w:t xml:space="preserve"> Т</w:t>
            </w:r>
            <w:r>
              <w:rPr>
                <w:vertAlign w:val="subscript"/>
              </w:rPr>
              <w:t xml:space="preserve"> </w:t>
            </w:r>
            <w:proofErr w:type="spellStart"/>
            <w:r>
              <w:rPr>
                <w:vertAlign w:val="subscript"/>
              </w:rPr>
              <w:t>тп</w:t>
            </w:r>
            <w:proofErr w:type="spellEnd"/>
            <w:r>
              <w:t xml:space="preserve"> + Т</w:t>
            </w:r>
            <w:r>
              <w:rPr>
                <w:vertAlign w:val="subscript"/>
              </w:rPr>
              <w:t xml:space="preserve"> </w:t>
            </w:r>
            <w:proofErr w:type="spellStart"/>
            <w:r>
              <w:rPr>
                <w:vertAlign w:val="subscript"/>
              </w:rPr>
              <w:t>рд</w:t>
            </w:r>
            <w:proofErr w:type="spellEnd"/>
            <w:r>
              <w:rPr>
                <w:vertAlign w:val="subscript"/>
              </w:rPr>
              <w:t xml:space="preserve"> </w:t>
            </w:r>
            <w:r>
              <w:t>+ Т</w:t>
            </w:r>
            <w:r>
              <w:rPr>
                <w:vertAlign w:val="subscript"/>
              </w:rPr>
              <w:t xml:space="preserve"> в</w:t>
            </w:r>
            <w:r>
              <w:t>,</w:t>
            </w:r>
          </w:p>
        </w:tc>
        <w:tc>
          <w:tcPr>
            <w:tcW w:w="300" w:type="pct"/>
            <w:hideMark/>
          </w:tcPr>
          <w:p w:rsidR="00E37F00" w:rsidRDefault="00E37F00">
            <w:pPr>
              <w:pStyle w:val="a3"/>
              <w:jc w:val="center"/>
            </w:pPr>
            <w:r>
              <w:t>(11)</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w:t>
      </w:r>
      <w:proofErr w:type="spellStart"/>
      <w:r>
        <w:rPr>
          <w:vertAlign w:val="subscript"/>
          <w:lang w:val="uk-UA"/>
        </w:rPr>
        <w:t>др</w:t>
      </w:r>
      <w:proofErr w:type="spellEnd"/>
      <w:r>
        <w:rPr>
          <w:vertAlign w:val="subscript"/>
          <w:lang w:val="uk-UA"/>
        </w:rPr>
        <w:t xml:space="preserve"> </w:t>
      </w:r>
      <w:r>
        <w:rPr>
          <w:lang w:val="uk-UA"/>
        </w:rPr>
        <w:t xml:space="preserve">- трудомісткість розроблення проекту національного НД, яким приймається міжнародний або регіональний НД в Україні методом передруку,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тп</w:t>
      </w:r>
      <w:proofErr w:type="spellEnd"/>
      <w:r>
        <w:rPr>
          <w:vertAlign w:val="subscript"/>
          <w:lang w:val="uk-UA"/>
        </w:rPr>
        <w:t xml:space="preserve"> </w:t>
      </w:r>
      <w:r>
        <w:rPr>
          <w:lang w:val="uk-UA"/>
        </w:rPr>
        <w:t xml:space="preserve">- трудомісткість технічної перевірки справи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трудомісткість редагування проекту національного НД перед прийняттям,</w:t>
      </w:r>
      <w:r>
        <w:rPr>
          <w:vertAlign w:val="subscript"/>
          <w:lang w:val="uk-UA"/>
        </w:rPr>
        <w:t xml:space="preserve">  </w:t>
      </w:r>
      <w:r>
        <w:rPr>
          <w:lang w:val="uk-UA"/>
        </w:rPr>
        <w:t xml:space="preserve">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в </w:t>
      </w:r>
      <w:r>
        <w:rPr>
          <w:lang w:val="uk-UA"/>
        </w:rPr>
        <w:t xml:space="preserve">- трудомісткість підготовки національного НД до видання,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3. Загальна трудомісткість розроблення проекту національного НД, яким приймається міжнародний або регіональний НД в Україні методом перекладу (Т</w:t>
      </w:r>
      <w:r>
        <w:rPr>
          <w:vertAlign w:val="subscript"/>
          <w:lang w:val="uk-UA"/>
        </w:rPr>
        <w:t xml:space="preserve"> </w:t>
      </w:r>
      <w:proofErr w:type="spellStart"/>
      <w:r>
        <w:rPr>
          <w:vertAlign w:val="subscript"/>
          <w:lang w:val="uk-UA"/>
        </w:rPr>
        <w:t>зпер</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зпер</w:t>
            </w:r>
            <w:proofErr w:type="spellEnd"/>
            <w:r>
              <w:rPr>
                <w:vertAlign w:val="subscript"/>
              </w:rPr>
              <w:t xml:space="preserve"> </w:t>
            </w:r>
            <w:r>
              <w:t>= Т</w:t>
            </w:r>
            <w:r>
              <w:rPr>
                <w:vertAlign w:val="subscript"/>
              </w:rPr>
              <w:t xml:space="preserve"> </w:t>
            </w:r>
            <w:proofErr w:type="spellStart"/>
            <w:r>
              <w:rPr>
                <w:vertAlign w:val="subscript"/>
              </w:rPr>
              <w:t>пркл</w:t>
            </w:r>
            <w:proofErr w:type="spellEnd"/>
            <w:r>
              <w:t xml:space="preserve"> + Т</w:t>
            </w:r>
            <w:r>
              <w:rPr>
                <w:vertAlign w:val="subscript"/>
              </w:rPr>
              <w:t xml:space="preserve"> пер </w:t>
            </w:r>
            <w:r>
              <w:t>+ Т</w:t>
            </w:r>
            <w:r>
              <w:rPr>
                <w:vertAlign w:val="subscript"/>
              </w:rPr>
              <w:t xml:space="preserve"> ор</w:t>
            </w:r>
            <w:r>
              <w:t xml:space="preserve"> + Т</w:t>
            </w:r>
            <w:r>
              <w:rPr>
                <w:vertAlign w:val="subscript"/>
              </w:rPr>
              <w:t xml:space="preserve"> </w:t>
            </w:r>
            <w:proofErr w:type="spellStart"/>
            <w:r>
              <w:rPr>
                <w:vertAlign w:val="subscript"/>
              </w:rPr>
              <w:t>рд</w:t>
            </w:r>
            <w:proofErr w:type="spellEnd"/>
            <w:r>
              <w:t xml:space="preserve"> + Т</w:t>
            </w:r>
            <w:r>
              <w:rPr>
                <w:vertAlign w:val="subscript"/>
              </w:rPr>
              <w:t xml:space="preserve"> </w:t>
            </w:r>
            <w:proofErr w:type="spellStart"/>
            <w:r>
              <w:rPr>
                <w:vertAlign w:val="subscript"/>
              </w:rPr>
              <w:t>тп</w:t>
            </w:r>
            <w:proofErr w:type="spellEnd"/>
            <w:r>
              <w:rPr>
                <w:vertAlign w:val="subscript"/>
              </w:rPr>
              <w:t xml:space="preserve"> </w:t>
            </w:r>
            <w:r>
              <w:t>+ Т</w:t>
            </w:r>
            <w:r>
              <w:rPr>
                <w:vertAlign w:val="subscript"/>
              </w:rPr>
              <w:t xml:space="preserve"> в</w:t>
            </w:r>
            <w:r>
              <w:t>,</w:t>
            </w:r>
          </w:p>
        </w:tc>
        <w:tc>
          <w:tcPr>
            <w:tcW w:w="300" w:type="pct"/>
            <w:hideMark/>
          </w:tcPr>
          <w:p w:rsidR="00E37F00" w:rsidRDefault="00E37F00">
            <w:pPr>
              <w:pStyle w:val="a3"/>
              <w:jc w:val="center"/>
            </w:pPr>
            <w:r>
              <w:t>(12)</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w:t>
      </w:r>
      <w:proofErr w:type="spellStart"/>
      <w:r>
        <w:rPr>
          <w:vertAlign w:val="subscript"/>
          <w:lang w:val="uk-UA"/>
        </w:rPr>
        <w:t>пркл</w:t>
      </w:r>
      <w:proofErr w:type="spellEnd"/>
      <w:r>
        <w:rPr>
          <w:vertAlign w:val="subscript"/>
          <w:lang w:val="uk-UA"/>
        </w:rPr>
        <w:t xml:space="preserve"> </w:t>
      </w:r>
      <w:r>
        <w:rPr>
          <w:lang w:val="uk-UA"/>
        </w:rPr>
        <w:t xml:space="preserve">- трудомісткість ідентичного перекладу для опублікування тексту оригіналу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пер </w:t>
      </w:r>
      <w:r>
        <w:rPr>
          <w:lang w:val="uk-UA"/>
        </w:rPr>
        <w:t xml:space="preserve">- трудомісткість розроблення проекту національного НД, яким приймається міжнародний або регіональний НД в Україні методом перекладу,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трудомісткість редагування проекту національного НД перед прийняттям,</w:t>
      </w:r>
      <w:r>
        <w:rPr>
          <w:vertAlign w:val="subscript"/>
          <w:lang w:val="uk-UA"/>
        </w:rPr>
        <w:t xml:space="preserve">  </w:t>
      </w:r>
      <w:r>
        <w:rPr>
          <w:lang w:val="uk-UA"/>
        </w:rPr>
        <w:t xml:space="preserve">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тп</w:t>
      </w:r>
      <w:proofErr w:type="spellEnd"/>
      <w:r>
        <w:rPr>
          <w:vertAlign w:val="subscript"/>
          <w:lang w:val="uk-UA"/>
        </w:rPr>
        <w:t xml:space="preserve"> </w:t>
      </w:r>
      <w:r>
        <w:rPr>
          <w:lang w:val="uk-UA"/>
        </w:rPr>
        <w:t xml:space="preserve">- трудомісткість технічної перевірки справи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в</w:t>
      </w:r>
      <w:r>
        <w:rPr>
          <w:lang w:val="uk-UA"/>
        </w:rPr>
        <w:t xml:space="preserve"> - трудомісткість підготовки національного НД до видання,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4. Загальна трудомісткість розроблення проекту національного нееквівалентного НД (Т</w:t>
      </w:r>
      <w:r>
        <w:rPr>
          <w:vertAlign w:val="subscript"/>
          <w:lang w:val="uk-UA"/>
        </w:rPr>
        <w:t xml:space="preserve"> ЗNEQ</w:t>
      </w:r>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Pr="00E37F00" w:rsidRDefault="00E37F00">
            <w:pPr>
              <w:pStyle w:val="a3"/>
              <w:jc w:val="center"/>
              <w:rPr>
                <w:lang w:val="uk-UA"/>
              </w:rPr>
            </w:pPr>
            <w:r w:rsidRPr="00E37F00">
              <w:rPr>
                <w:lang w:val="uk-UA"/>
              </w:rPr>
              <w:lastRenderedPageBreak/>
              <w:t>Т</w:t>
            </w:r>
            <w:r w:rsidRPr="00E37F00">
              <w:rPr>
                <w:vertAlign w:val="subscript"/>
                <w:lang w:val="uk-UA"/>
              </w:rPr>
              <w:t xml:space="preserve"> З</w:t>
            </w:r>
            <w:r>
              <w:rPr>
                <w:vertAlign w:val="subscript"/>
              </w:rPr>
              <w:t>NEQ</w:t>
            </w:r>
            <w:r w:rsidRPr="00E37F00">
              <w:rPr>
                <w:lang w:val="uk-UA"/>
              </w:rPr>
              <w:t xml:space="preserve"> = Т</w:t>
            </w:r>
            <w:r w:rsidRPr="00E37F00">
              <w:rPr>
                <w:vertAlign w:val="subscript"/>
                <w:lang w:val="uk-UA"/>
              </w:rPr>
              <w:t xml:space="preserve"> </w:t>
            </w:r>
            <w:proofErr w:type="spellStart"/>
            <w:r w:rsidRPr="00E37F00">
              <w:rPr>
                <w:vertAlign w:val="subscript"/>
                <w:lang w:val="uk-UA"/>
              </w:rPr>
              <w:t>пркл</w:t>
            </w:r>
            <w:proofErr w:type="spellEnd"/>
            <w:r w:rsidRPr="00E37F00">
              <w:rPr>
                <w:vertAlign w:val="subscript"/>
                <w:lang w:val="uk-UA"/>
              </w:rPr>
              <w:t xml:space="preserve"> </w:t>
            </w:r>
            <w:r w:rsidRPr="00E37F00">
              <w:rPr>
                <w:lang w:val="uk-UA"/>
              </w:rPr>
              <w:t>+ Т</w:t>
            </w:r>
            <w:r w:rsidRPr="00E37F00">
              <w:rPr>
                <w:vertAlign w:val="subscript"/>
                <w:lang w:val="uk-UA"/>
              </w:rPr>
              <w:t xml:space="preserve"> </w:t>
            </w:r>
            <w:r>
              <w:rPr>
                <w:vertAlign w:val="subscript"/>
              </w:rPr>
              <w:t>NEQ</w:t>
            </w:r>
            <w:r w:rsidRPr="00E37F00">
              <w:rPr>
                <w:vertAlign w:val="subscript"/>
                <w:lang w:val="uk-UA"/>
              </w:rPr>
              <w:t xml:space="preserve"> </w:t>
            </w:r>
            <w:r w:rsidRPr="00E37F00">
              <w:rPr>
                <w:lang w:val="uk-UA"/>
              </w:rPr>
              <w:t>+ Т</w:t>
            </w:r>
            <w:r w:rsidRPr="00E37F00">
              <w:rPr>
                <w:vertAlign w:val="subscript"/>
                <w:lang w:val="uk-UA"/>
              </w:rPr>
              <w:t xml:space="preserve"> </w:t>
            </w:r>
            <w:proofErr w:type="spellStart"/>
            <w:r w:rsidRPr="00E37F00">
              <w:rPr>
                <w:vertAlign w:val="subscript"/>
                <w:lang w:val="uk-UA"/>
              </w:rPr>
              <w:t>ор</w:t>
            </w:r>
            <w:proofErr w:type="spellEnd"/>
            <w:r w:rsidRPr="00E37F00">
              <w:rPr>
                <w:lang w:val="uk-UA"/>
              </w:rPr>
              <w:t xml:space="preserve"> + Т</w:t>
            </w:r>
            <w:r w:rsidRPr="00E37F00">
              <w:rPr>
                <w:vertAlign w:val="subscript"/>
                <w:lang w:val="uk-UA"/>
              </w:rPr>
              <w:t xml:space="preserve"> </w:t>
            </w:r>
            <w:proofErr w:type="spellStart"/>
            <w:r w:rsidRPr="00E37F00">
              <w:rPr>
                <w:vertAlign w:val="subscript"/>
                <w:lang w:val="uk-UA"/>
              </w:rPr>
              <w:t>тп</w:t>
            </w:r>
            <w:proofErr w:type="spellEnd"/>
            <w:r w:rsidRPr="00E37F00">
              <w:rPr>
                <w:lang w:val="uk-UA"/>
              </w:rPr>
              <w:t xml:space="preserve"> + Т</w:t>
            </w:r>
            <w:r w:rsidRPr="00E37F00">
              <w:rPr>
                <w:vertAlign w:val="subscript"/>
                <w:lang w:val="uk-UA"/>
              </w:rPr>
              <w:t xml:space="preserve"> </w:t>
            </w:r>
            <w:proofErr w:type="spellStart"/>
            <w:r w:rsidRPr="00E37F00">
              <w:rPr>
                <w:vertAlign w:val="subscript"/>
                <w:lang w:val="uk-UA"/>
              </w:rPr>
              <w:t>рд</w:t>
            </w:r>
            <w:proofErr w:type="spellEnd"/>
            <w:r w:rsidRPr="00E37F00">
              <w:rPr>
                <w:lang w:val="uk-UA"/>
              </w:rPr>
              <w:t xml:space="preserve"> + Т</w:t>
            </w:r>
            <w:r w:rsidRPr="00E37F00">
              <w:rPr>
                <w:vertAlign w:val="subscript"/>
                <w:lang w:val="uk-UA"/>
              </w:rPr>
              <w:t xml:space="preserve"> в</w:t>
            </w:r>
            <w:r w:rsidRPr="00E37F00">
              <w:rPr>
                <w:lang w:val="uk-UA"/>
              </w:rPr>
              <w:t>,</w:t>
            </w:r>
          </w:p>
        </w:tc>
        <w:tc>
          <w:tcPr>
            <w:tcW w:w="300" w:type="pct"/>
            <w:hideMark/>
          </w:tcPr>
          <w:p w:rsidR="00E37F00" w:rsidRDefault="00E37F00">
            <w:pPr>
              <w:pStyle w:val="a3"/>
              <w:jc w:val="center"/>
            </w:pPr>
            <w:r>
              <w:t>(13)</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w:t>
      </w:r>
      <w:proofErr w:type="spellStart"/>
      <w:r>
        <w:rPr>
          <w:vertAlign w:val="subscript"/>
          <w:lang w:val="uk-UA"/>
        </w:rPr>
        <w:t>пркл</w:t>
      </w:r>
      <w:proofErr w:type="spellEnd"/>
      <w:r>
        <w:rPr>
          <w:vertAlign w:val="subscript"/>
          <w:lang w:val="uk-UA"/>
        </w:rPr>
        <w:t xml:space="preserve"> </w:t>
      </w:r>
      <w:r>
        <w:rPr>
          <w:lang w:val="uk-UA"/>
        </w:rPr>
        <w:t xml:space="preserve">- трудомісткість повного письмового чорнового перекладу тексту оригіналу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NEQ </w:t>
      </w:r>
      <w:r>
        <w:rPr>
          <w:lang w:val="uk-UA"/>
        </w:rPr>
        <w:t xml:space="preserve">- трудомісткість розроблення проекту національного нееквівалентного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тп</w:t>
      </w:r>
      <w:proofErr w:type="spellEnd"/>
      <w:r>
        <w:rPr>
          <w:vertAlign w:val="subscript"/>
          <w:lang w:val="uk-UA"/>
        </w:rPr>
        <w:t xml:space="preserve"> </w:t>
      </w:r>
      <w:r>
        <w:rPr>
          <w:lang w:val="uk-UA"/>
        </w:rPr>
        <w:t xml:space="preserve">- трудомісткість технічної перевірки справи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трудомісткість редагування проекту національного НД перед прийняттям,</w:t>
      </w:r>
      <w:r>
        <w:rPr>
          <w:vertAlign w:val="subscript"/>
          <w:lang w:val="uk-UA"/>
        </w:rPr>
        <w:t xml:space="preserve">  </w:t>
      </w:r>
      <w:r>
        <w:rPr>
          <w:lang w:val="uk-UA"/>
        </w:rPr>
        <w:t xml:space="preserve">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в </w:t>
      </w:r>
      <w:r>
        <w:rPr>
          <w:lang w:val="uk-UA"/>
        </w:rPr>
        <w:t xml:space="preserve">- трудомісткість підготовки національного НД до видання,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5. Загальна трудомісткість розроблення проекту національного НД (Т</w:t>
      </w:r>
      <w:r>
        <w:rPr>
          <w:vertAlign w:val="subscript"/>
          <w:lang w:val="uk-UA"/>
        </w:rPr>
        <w:t xml:space="preserve"> </w:t>
      </w:r>
      <w:proofErr w:type="spellStart"/>
      <w:r>
        <w:rPr>
          <w:vertAlign w:val="subscript"/>
          <w:lang w:val="uk-UA"/>
        </w:rPr>
        <w:t>зпрб</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методом перероблення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зпрб</w:t>
            </w:r>
            <w:proofErr w:type="spellEnd"/>
            <w:r>
              <w:t xml:space="preserve"> = Т</w:t>
            </w:r>
            <w:r>
              <w:rPr>
                <w:vertAlign w:val="subscript"/>
              </w:rPr>
              <w:t xml:space="preserve"> </w:t>
            </w:r>
            <w:proofErr w:type="spellStart"/>
            <w:r>
              <w:rPr>
                <w:vertAlign w:val="subscript"/>
              </w:rPr>
              <w:t>пркл</w:t>
            </w:r>
            <w:proofErr w:type="spellEnd"/>
            <w:r>
              <w:t xml:space="preserve"> + Т</w:t>
            </w:r>
            <w:r>
              <w:rPr>
                <w:vertAlign w:val="subscript"/>
              </w:rPr>
              <w:t xml:space="preserve"> </w:t>
            </w:r>
            <w:proofErr w:type="spellStart"/>
            <w:r>
              <w:rPr>
                <w:vertAlign w:val="subscript"/>
              </w:rPr>
              <w:t>прб</w:t>
            </w:r>
            <w:proofErr w:type="spellEnd"/>
            <w:r>
              <w:rPr>
                <w:vertAlign w:val="subscript"/>
              </w:rPr>
              <w:t xml:space="preserve"> </w:t>
            </w:r>
            <w:r>
              <w:t>+ Т</w:t>
            </w:r>
            <w:r>
              <w:rPr>
                <w:vertAlign w:val="subscript"/>
              </w:rPr>
              <w:t xml:space="preserve"> ор</w:t>
            </w:r>
            <w:r>
              <w:t xml:space="preserve"> + Т</w:t>
            </w:r>
            <w:r>
              <w:rPr>
                <w:vertAlign w:val="subscript"/>
              </w:rPr>
              <w:t xml:space="preserve"> </w:t>
            </w:r>
            <w:proofErr w:type="spellStart"/>
            <w:r>
              <w:rPr>
                <w:vertAlign w:val="subscript"/>
              </w:rPr>
              <w:t>тп</w:t>
            </w:r>
            <w:proofErr w:type="spellEnd"/>
            <w:r>
              <w:t xml:space="preserve"> + Т</w:t>
            </w:r>
            <w:r>
              <w:rPr>
                <w:vertAlign w:val="subscript"/>
              </w:rPr>
              <w:t xml:space="preserve"> </w:t>
            </w:r>
            <w:proofErr w:type="spellStart"/>
            <w:r>
              <w:rPr>
                <w:vertAlign w:val="subscript"/>
              </w:rPr>
              <w:t>рд</w:t>
            </w:r>
            <w:proofErr w:type="spellEnd"/>
            <w:r>
              <w:t xml:space="preserve"> + Т</w:t>
            </w:r>
            <w:r>
              <w:rPr>
                <w:vertAlign w:val="subscript"/>
              </w:rPr>
              <w:t xml:space="preserve"> в</w:t>
            </w:r>
            <w:r>
              <w:t>,</w:t>
            </w:r>
          </w:p>
        </w:tc>
        <w:tc>
          <w:tcPr>
            <w:tcW w:w="300" w:type="pct"/>
            <w:hideMark/>
          </w:tcPr>
          <w:p w:rsidR="00E37F00" w:rsidRDefault="00E37F00">
            <w:pPr>
              <w:pStyle w:val="a3"/>
              <w:jc w:val="center"/>
            </w:pPr>
            <w:r>
              <w:t>(14)</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w:t>
      </w:r>
      <w:proofErr w:type="spellStart"/>
      <w:r>
        <w:rPr>
          <w:vertAlign w:val="subscript"/>
          <w:lang w:val="uk-UA"/>
        </w:rPr>
        <w:t>пркл</w:t>
      </w:r>
      <w:proofErr w:type="spellEnd"/>
      <w:r>
        <w:rPr>
          <w:vertAlign w:val="subscript"/>
          <w:lang w:val="uk-UA"/>
        </w:rPr>
        <w:t xml:space="preserve"> </w:t>
      </w:r>
      <w:r>
        <w:rPr>
          <w:lang w:val="uk-UA"/>
        </w:rPr>
        <w:t xml:space="preserve">- трудомісткість повного письмового чорнового перекладу тексту оригіналу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прб</w:t>
      </w:r>
      <w:proofErr w:type="spellEnd"/>
      <w:r>
        <w:rPr>
          <w:vertAlign w:val="subscript"/>
          <w:lang w:val="uk-UA"/>
        </w:rPr>
        <w:t xml:space="preserve"> </w:t>
      </w:r>
      <w:r>
        <w:rPr>
          <w:lang w:val="uk-UA"/>
        </w:rPr>
        <w:t xml:space="preserve">- трудомісткість розроблення проекту національного НД методом перероблення,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тп</w:t>
      </w:r>
      <w:proofErr w:type="spellEnd"/>
      <w:r>
        <w:rPr>
          <w:vertAlign w:val="subscript"/>
          <w:lang w:val="uk-UA"/>
        </w:rPr>
        <w:t xml:space="preserve"> </w:t>
      </w:r>
      <w:r>
        <w:rPr>
          <w:lang w:val="uk-UA"/>
        </w:rPr>
        <w:t xml:space="preserve">- трудомісткість технічної перевірки проекту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рд</w:t>
      </w:r>
      <w:proofErr w:type="spellEnd"/>
      <w:r>
        <w:rPr>
          <w:vertAlign w:val="subscript"/>
          <w:lang w:val="uk-UA"/>
        </w:rPr>
        <w:t xml:space="preserve"> </w:t>
      </w:r>
      <w:r>
        <w:rPr>
          <w:lang w:val="uk-UA"/>
        </w:rPr>
        <w:t>- трудомісткість редагування проекту національного НД перед прийняттям,</w:t>
      </w:r>
      <w:r>
        <w:rPr>
          <w:vertAlign w:val="subscript"/>
          <w:lang w:val="uk-UA"/>
        </w:rPr>
        <w:t xml:space="preserve">  </w:t>
      </w:r>
      <w:r>
        <w:rPr>
          <w:lang w:val="uk-UA"/>
        </w:rPr>
        <w:t xml:space="preserve">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в </w:t>
      </w:r>
      <w:r>
        <w:rPr>
          <w:lang w:val="uk-UA"/>
        </w:rPr>
        <w:t xml:space="preserve">- трудомісткість підготовки національного НД до видання,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6. Загальна трудомісткість перевірки національного НД (Т</w:t>
      </w:r>
      <w:r>
        <w:rPr>
          <w:vertAlign w:val="subscript"/>
          <w:lang w:val="uk-UA"/>
        </w:rPr>
        <w:t xml:space="preserve"> </w:t>
      </w:r>
      <w:proofErr w:type="spellStart"/>
      <w:r>
        <w:rPr>
          <w:vertAlign w:val="subscript"/>
          <w:lang w:val="uk-UA"/>
        </w:rPr>
        <w:t>зпр</w:t>
      </w:r>
      <w:proofErr w:type="spellEnd"/>
      <w:r>
        <w:rPr>
          <w:lang w:val="uk-UA"/>
        </w:rPr>
        <w:t xml:space="preserve">, 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зпр</w:t>
            </w:r>
            <w:proofErr w:type="spellEnd"/>
            <w:r>
              <w:rPr>
                <w:vertAlign w:val="subscript"/>
              </w:rPr>
              <w:t xml:space="preserve"> </w:t>
            </w:r>
            <w:r>
              <w:t>= Т</w:t>
            </w:r>
            <w:r>
              <w:rPr>
                <w:vertAlign w:val="subscript"/>
              </w:rPr>
              <w:t xml:space="preserve"> </w:t>
            </w:r>
            <w:proofErr w:type="spellStart"/>
            <w:r>
              <w:rPr>
                <w:vertAlign w:val="subscript"/>
              </w:rPr>
              <w:t>пр</w:t>
            </w:r>
            <w:proofErr w:type="spellEnd"/>
            <w:r>
              <w:t xml:space="preserve"> + Т</w:t>
            </w:r>
            <w:r>
              <w:rPr>
                <w:vertAlign w:val="subscript"/>
              </w:rPr>
              <w:t xml:space="preserve"> ор</w:t>
            </w:r>
            <w:r>
              <w:t>,</w:t>
            </w:r>
          </w:p>
        </w:tc>
        <w:tc>
          <w:tcPr>
            <w:tcW w:w="300" w:type="pct"/>
            <w:hideMark/>
          </w:tcPr>
          <w:p w:rsidR="00E37F00" w:rsidRDefault="00E37F00">
            <w:pPr>
              <w:pStyle w:val="a3"/>
              <w:jc w:val="center"/>
            </w:pPr>
            <w:r>
              <w:t>(15)</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lastRenderedPageBreak/>
        <w:t>де Т</w:t>
      </w:r>
      <w:r>
        <w:rPr>
          <w:vertAlign w:val="subscript"/>
          <w:lang w:val="uk-UA"/>
        </w:rPr>
        <w:t xml:space="preserve"> </w:t>
      </w:r>
      <w:proofErr w:type="spellStart"/>
      <w:r>
        <w:rPr>
          <w:vertAlign w:val="subscript"/>
          <w:lang w:val="uk-UA"/>
        </w:rPr>
        <w:t>пр</w:t>
      </w:r>
      <w:proofErr w:type="spellEnd"/>
      <w:r>
        <w:rPr>
          <w:vertAlign w:val="subscript"/>
          <w:lang w:val="uk-UA"/>
        </w:rPr>
        <w:t xml:space="preserve"> </w:t>
      </w:r>
      <w:r>
        <w:rPr>
          <w:lang w:val="uk-UA"/>
        </w:rPr>
        <w:t xml:space="preserve">- трудомісткість перевірки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7. Загальна трудомісткість перегляду національного НД</w:t>
      </w:r>
      <w:r>
        <w:rPr>
          <w:b/>
          <w:bCs/>
          <w:lang w:val="uk-UA"/>
        </w:rPr>
        <w:t xml:space="preserve"> </w:t>
      </w:r>
      <w:r>
        <w:rPr>
          <w:lang w:val="uk-UA"/>
        </w:rPr>
        <w:t>(Т</w:t>
      </w:r>
      <w:r>
        <w:rPr>
          <w:vertAlign w:val="subscript"/>
          <w:lang w:val="uk-UA"/>
        </w:rPr>
        <w:t xml:space="preserve"> </w:t>
      </w:r>
      <w:proofErr w:type="spellStart"/>
      <w:r>
        <w:rPr>
          <w:vertAlign w:val="subscript"/>
          <w:lang w:val="uk-UA"/>
        </w:rPr>
        <w:t>зп</w:t>
      </w:r>
      <w:proofErr w:type="spellEnd"/>
      <w:r>
        <w:rPr>
          <w:lang w:val="uk-UA"/>
        </w:rPr>
        <w:t>,</w:t>
      </w:r>
      <w:r>
        <w:rPr>
          <w:vertAlign w:val="subscript"/>
          <w:lang w:val="uk-UA"/>
        </w:rPr>
        <w:t xml:space="preserve">  </w:t>
      </w:r>
      <w:r>
        <w:rPr>
          <w:lang w:val="uk-UA"/>
        </w:rPr>
        <w:t xml:space="preserve">люд. </w:t>
      </w:r>
      <w:proofErr w:type="spellStart"/>
      <w:r>
        <w:rPr>
          <w:lang w:val="uk-UA"/>
        </w:rPr>
        <w:t>дн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9812"/>
        <w:gridCol w:w="688"/>
      </w:tblGrid>
      <w:tr w:rsidR="00E37F00" w:rsidTr="00E37F00">
        <w:trPr>
          <w:tblCellSpacing w:w="22" w:type="dxa"/>
          <w:jc w:val="center"/>
        </w:trPr>
        <w:tc>
          <w:tcPr>
            <w:tcW w:w="4700" w:type="pct"/>
            <w:hideMark/>
          </w:tcPr>
          <w:p w:rsidR="00E37F00" w:rsidRDefault="00E37F00">
            <w:pPr>
              <w:pStyle w:val="a3"/>
              <w:jc w:val="center"/>
            </w:pPr>
            <w:r>
              <w:t>Т</w:t>
            </w:r>
            <w:r>
              <w:rPr>
                <w:vertAlign w:val="subscript"/>
              </w:rPr>
              <w:t xml:space="preserve"> </w:t>
            </w:r>
            <w:proofErr w:type="spellStart"/>
            <w:r>
              <w:rPr>
                <w:vertAlign w:val="subscript"/>
              </w:rPr>
              <w:t>зп</w:t>
            </w:r>
            <w:proofErr w:type="spellEnd"/>
            <w:r>
              <w:rPr>
                <w:vertAlign w:val="subscript"/>
              </w:rPr>
              <w:t xml:space="preserve"> </w:t>
            </w:r>
            <w:r>
              <w:t>= Т</w:t>
            </w:r>
            <w:r>
              <w:rPr>
                <w:vertAlign w:val="subscript"/>
              </w:rPr>
              <w:t xml:space="preserve"> </w:t>
            </w:r>
            <w:proofErr w:type="spellStart"/>
            <w:r>
              <w:rPr>
                <w:vertAlign w:val="subscript"/>
              </w:rPr>
              <w:t>п</w:t>
            </w:r>
            <w:proofErr w:type="spellEnd"/>
            <w:r>
              <w:t xml:space="preserve"> + Т</w:t>
            </w:r>
            <w:r>
              <w:rPr>
                <w:vertAlign w:val="subscript"/>
              </w:rPr>
              <w:t xml:space="preserve"> ор</w:t>
            </w:r>
            <w:r>
              <w:t>,</w:t>
            </w:r>
          </w:p>
        </w:tc>
        <w:tc>
          <w:tcPr>
            <w:tcW w:w="300" w:type="pct"/>
            <w:hideMark/>
          </w:tcPr>
          <w:p w:rsidR="00E37F00" w:rsidRDefault="00E37F00">
            <w:pPr>
              <w:pStyle w:val="a3"/>
              <w:jc w:val="center"/>
            </w:pPr>
            <w:r>
              <w:t>(16)</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п </w:t>
      </w:r>
      <w:r>
        <w:rPr>
          <w:lang w:val="uk-UA"/>
        </w:rPr>
        <w:t xml:space="preserve">- базовий норматив трудомісткості перегляду національного НД,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Т</w:t>
      </w:r>
      <w:r>
        <w:rPr>
          <w:vertAlign w:val="subscript"/>
          <w:lang w:val="uk-UA"/>
        </w:rPr>
        <w:t xml:space="preserve"> </w:t>
      </w:r>
      <w:proofErr w:type="spellStart"/>
      <w:r>
        <w:rPr>
          <w:vertAlign w:val="subscript"/>
          <w:lang w:val="uk-UA"/>
        </w:rPr>
        <w:t>ор</w:t>
      </w:r>
      <w:proofErr w:type="spellEnd"/>
      <w:r>
        <w:rPr>
          <w:vertAlign w:val="subscript"/>
          <w:lang w:val="uk-UA"/>
        </w:rPr>
        <w:t xml:space="preserve"> </w:t>
      </w:r>
      <w:r>
        <w:rPr>
          <w:lang w:val="uk-UA"/>
        </w:rPr>
        <w:t xml:space="preserve">- трудомісткість організації та координації робіт з національної стандартизації, люд. </w:t>
      </w:r>
      <w:proofErr w:type="spellStart"/>
      <w:r>
        <w:rPr>
          <w:lang w:val="uk-UA"/>
        </w:rPr>
        <w:t>дн</w:t>
      </w:r>
      <w:proofErr w:type="spellEnd"/>
      <w:r>
        <w:rPr>
          <w:lang w:val="uk-UA"/>
        </w:rPr>
        <w:t>.</w:t>
      </w:r>
    </w:p>
    <w:p w:rsidR="00E37F00" w:rsidRDefault="00E37F00" w:rsidP="00E37F00">
      <w:pPr>
        <w:pStyle w:val="3"/>
        <w:jc w:val="center"/>
        <w:rPr>
          <w:lang w:val="uk-UA"/>
        </w:rPr>
      </w:pPr>
      <w:r>
        <w:rPr>
          <w:lang w:val="uk-UA"/>
        </w:rPr>
        <w:t>VII. Визначення вартості робіт з національної стандартизації</w:t>
      </w:r>
    </w:p>
    <w:p w:rsidR="00E37F00" w:rsidRDefault="00E37F00" w:rsidP="00E37F00">
      <w:pPr>
        <w:pStyle w:val="a3"/>
        <w:jc w:val="both"/>
        <w:rPr>
          <w:lang w:val="uk-UA"/>
        </w:rPr>
      </w:pPr>
      <w:r>
        <w:rPr>
          <w:lang w:val="uk-UA"/>
        </w:rPr>
        <w:t>1. Вартість робіт з національної стандартизації, які здійснюються за рахунок коштів державного бюджету, відповідає їх собівартості та не передбачає отримання прибутку.</w:t>
      </w:r>
    </w:p>
    <w:p w:rsidR="00E37F00" w:rsidRDefault="00E37F00" w:rsidP="00E37F00">
      <w:pPr>
        <w:pStyle w:val="a3"/>
        <w:jc w:val="both"/>
        <w:rPr>
          <w:lang w:val="uk-UA"/>
        </w:rPr>
      </w:pPr>
      <w:r>
        <w:rPr>
          <w:lang w:val="uk-UA"/>
        </w:rPr>
        <w:t xml:space="preserve">2. Планування, облік і калькулювання собівартості робіт із стандартизації, а також науково-дослідних та дослідно-конструкторських робіт, які передують розробленню проекту національного НД, здійснюються відповідно до </w:t>
      </w:r>
      <w:r>
        <w:rPr>
          <w:color w:val="0000FF"/>
          <w:lang w:val="uk-UA"/>
        </w:rPr>
        <w:t>постанови Кабінету Міністрів України від 20 липня 1996 року N 830 "Про затвердження Типового положення з планування, обліку і калькулювання собівартості науково-дослідних та дослідно-конструкторських робіт"</w:t>
      </w:r>
      <w:r>
        <w:rPr>
          <w:lang w:val="uk-UA"/>
        </w:rPr>
        <w:t>.</w:t>
      </w:r>
    </w:p>
    <w:p w:rsidR="00E37F00" w:rsidRDefault="00E37F00" w:rsidP="00E37F00">
      <w:pPr>
        <w:pStyle w:val="a3"/>
        <w:jc w:val="both"/>
        <w:rPr>
          <w:lang w:val="uk-UA"/>
        </w:rPr>
      </w:pPr>
      <w:r>
        <w:rPr>
          <w:lang w:val="uk-UA"/>
        </w:rPr>
        <w:t xml:space="preserve">3. Загальна вартість робіт з національної стандартизації (В, </w:t>
      </w:r>
      <w:proofErr w:type="spellStart"/>
      <w:r>
        <w:rPr>
          <w:lang w:val="uk-UA"/>
        </w:rPr>
        <w:t>грн</w:t>
      </w:r>
      <w:proofErr w:type="spellEnd"/>
      <w:r>
        <w:rPr>
          <w:lang w:val="uk-UA"/>
        </w:rPr>
        <w:t>) обчислюється за формулою</w:t>
      </w:r>
    </w:p>
    <w:tbl>
      <w:tblPr>
        <w:tblW w:w="10500" w:type="dxa"/>
        <w:jc w:val="center"/>
        <w:tblCellSpacing w:w="22" w:type="dxa"/>
        <w:tblCellMar>
          <w:top w:w="30" w:type="dxa"/>
          <w:left w:w="30" w:type="dxa"/>
          <w:bottom w:w="30" w:type="dxa"/>
          <w:right w:w="30" w:type="dxa"/>
        </w:tblCellMar>
        <w:tblLook w:val="04A0"/>
      </w:tblPr>
      <w:tblGrid>
        <w:gridCol w:w="4795"/>
        <w:gridCol w:w="455"/>
        <w:gridCol w:w="4567"/>
        <w:gridCol w:w="683"/>
      </w:tblGrid>
      <w:tr w:rsidR="00E37F00" w:rsidTr="00E37F00">
        <w:trPr>
          <w:tblCellSpacing w:w="22" w:type="dxa"/>
          <w:jc w:val="center"/>
        </w:trPr>
        <w:tc>
          <w:tcPr>
            <w:tcW w:w="2300" w:type="pct"/>
            <w:vAlign w:val="center"/>
            <w:hideMark/>
          </w:tcPr>
          <w:p w:rsidR="00E37F00" w:rsidRDefault="00E37F00">
            <w:pPr>
              <w:pStyle w:val="a3"/>
              <w:jc w:val="right"/>
            </w:pPr>
            <w:r>
              <w:t>В =</w:t>
            </w:r>
          </w:p>
        </w:tc>
        <w:tc>
          <w:tcPr>
            <w:tcW w:w="200" w:type="pct"/>
            <w:vAlign w:val="center"/>
            <w:hideMark/>
          </w:tcPr>
          <w:p w:rsidR="00E37F00" w:rsidRDefault="00E37F00">
            <w:pPr>
              <w:pStyle w:val="a3"/>
              <w:jc w:val="center"/>
            </w:pPr>
            <w:r>
              <w:t>Т</w:t>
            </w:r>
            <w:r>
              <w:rPr>
                <w:vertAlign w:val="subscript"/>
              </w:rPr>
              <w:t xml:space="preserve"> </w:t>
            </w:r>
            <w:proofErr w:type="spellStart"/>
            <w:r>
              <w:rPr>
                <w:vertAlign w:val="subscript"/>
              </w:rPr>
              <w:t>з</w:t>
            </w:r>
            <w:proofErr w:type="spellEnd"/>
            <w:r>
              <w:rPr>
                <w:vertAlign w:val="subscript"/>
              </w:rPr>
              <w:br/>
            </w:r>
            <w:r>
              <w:rPr>
                <w:vertAlign w:val="superscript"/>
              </w:rPr>
              <w:t>____</w:t>
            </w:r>
            <w:r>
              <w:rPr>
                <w:vertAlign w:val="superscript"/>
              </w:rPr>
              <w:br/>
            </w:r>
            <w:r>
              <w:t>Д</w:t>
            </w:r>
          </w:p>
        </w:tc>
        <w:tc>
          <w:tcPr>
            <w:tcW w:w="2200" w:type="pct"/>
            <w:vAlign w:val="center"/>
            <w:hideMark/>
          </w:tcPr>
          <w:p w:rsidR="00E37F00" w:rsidRDefault="00E37F00">
            <w:pPr>
              <w:pStyle w:val="a3"/>
            </w:pPr>
            <w:r>
              <w:t>· З</w:t>
            </w:r>
            <w:r>
              <w:rPr>
                <w:vertAlign w:val="subscript"/>
              </w:rPr>
              <w:t xml:space="preserve"> ср</w:t>
            </w:r>
            <w:r>
              <w:t>,</w:t>
            </w:r>
          </w:p>
        </w:tc>
        <w:tc>
          <w:tcPr>
            <w:tcW w:w="300" w:type="pct"/>
            <w:vAlign w:val="center"/>
            <w:hideMark/>
          </w:tcPr>
          <w:p w:rsidR="00E37F00" w:rsidRDefault="00E37F00">
            <w:pPr>
              <w:pStyle w:val="a3"/>
              <w:jc w:val="center"/>
            </w:pPr>
            <w:r>
              <w:t>(17)</w:t>
            </w:r>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де Т</w:t>
      </w:r>
      <w:r>
        <w:rPr>
          <w:vertAlign w:val="subscript"/>
          <w:lang w:val="uk-UA"/>
        </w:rPr>
        <w:t xml:space="preserve"> з </w:t>
      </w:r>
      <w:r>
        <w:rPr>
          <w:lang w:val="uk-UA"/>
        </w:rPr>
        <w:t xml:space="preserve">- загальна трудомісткість робіт з національної стандартизації, передбачених розділом VI цієї Методики, люд.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 xml:space="preserve">Д - середня кількість робочих днів у місяці поточного року, </w:t>
      </w:r>
      <w:proofErr w:type="spellStart"/>
      <w:r>
        <w:rPr>
          <w:lang w:val="uk-UA"/>
        </w:rPr>
        <w:t>дн</w:t>
      </w:r>
      <w:proofErr w:type="spellEnd"/>
      <w:r>
        <w:rPr>
          <w:lang w:val="uk-UA"/>
        </w:rPr>
        <w:t>.;</w:t>
      </w:r>
    </w:p>
    <w:p w:rsidR="00E37F00" w:rsidRDefault="00E37F00" w:rsidP="00E37F00">
      <w:pPr>
        <w:pStyle w:val="a3"/>
        <w:jc w:val="both"/>
        <w:rPr>
          <w:lang w:val="uk-UA"/>
        </w:rPr>
      </w:pPr>
      <w:r>
        <w:rPr>
          <w:lang w:val="uk-UA"/>
        </w:rPr>
        <w:t>З</w:t>
      </w:r>
      <w:r>
        <w:rPr>
          <w:vertAlign w:val="subscript"/>
          <w:lang w:val="uk-UA"/>
        </w:rPr>
        <w:t xml:space="preserve"> </w:t>
      </w:r>
      <w:proofErr w:type="spellStart"/>
      <w:r>
        <w:rPr>
          <w:vertAlign w:val="subscript"/>
          <w:lang w:val="uk-UA"/>
        </w:rPr>
        <w:t>ср</w:t>
      </w:r>
      <w:proofErr w:type="spellEnd"/>
      <w:r>
        <w:rPr>
          <w:lang w:val="uk-UA"/>
        </w:rPr>
        <w:t xml:space="preserve"> - середньомісячна заробітна плата (основна та додаткова) працівників, які залучені до виконання робіт з національної стандартизації, згідно з даними Державної служби статистики України в галузі "Дослідження і розробки", грн.</w:t>
      </w:r>
    </w:p>
    <w:p w:rsidR="00E37F00" w:rsidRDefault="00E37F00" w:rsidP="00E37F00">
      <w:pPr>
        <w:pStyle w:val="a3"/>
        <w:jc w:val="both"/>
        <w:rPr>
          <w:lang w:val="uk-UA"/>
        </w:rPr>
      </w:pPr>
      <w:r>
        <w:rPr>
          <w:lang w:val="uk-UA"/>
        </w:rPr>
        <w:t xml:space="preserve">4. Звільнення від обкладення податком на додану вартість науково-дослідних та дослідно-конструкторських робіт здійснюється відповідно до </w:t>
      </w:r>
      <w:r>
        <w:rPr>
          <w:color w:val="0000FF"/>
          <w:lang w:val="uk-UA"/>
        </w:rPr>
        <w:t>Податкового кодексу України</w:t>
      </w:r>
      <w:r>
        <w:rPr>
          <w:lang w:val="uk-UA"/>
        </w:rPr>
        <w:t>.</w:t>
      </w:r>
    </w:p>
    <w:p w:rsidR="00E37F00" w:rsidRDefault="00E37F00" w:rsidP="00E37F00">
      <w:pPr>
        <w:pStyle w:val="a3"/>
        <w:jc w:val="both"/>
        <w:rPr>
          <w:lang w:val="uk-UA"/>
        </w:rPr>
      </w:pPr>
      <w:r>
        <w:rPr>
          <w:lang w:val="uk-UA"/>
        </w:rPr>
        <w:lastRenderedPageBreak/>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1</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2 </w:t>
            </w:r>
            <w:proofErr w:type="spellStart"/>
            <w:r>
              <w:t>розділу</w:t>
            </w:r>
            <w:proofErr w:type="spellEnd"/>
            <w:r>
              <w:t xml:space="preserve"> II)</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Базові нормативи трудомісткості розроблення проектів національних НД та перегляду національних НД</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288"/>
        <w:gridCol w:w="3102"/>
        <w:gridCol w:w="1369"/>
        <w:gridCol w:w="1675"/>
        <w:gridCol w:w="1369"/>
        <w:gridCol w:w="1697"/>
      </w:tblGrid>
      <w:tr w:rsidR="00E37F00" w:rsidTr="00E37F00">
        <w:trPr>
          <w:tblCellSpacing w:w="22" w:type="dxa"/>
          <w:jc w:val="center"/>
        </w:trPr>
        <w:tc>
          <w:tcPr>
            <w:tcW w:w="600" w:type="pct"/>
            <w:gridSpan w:val="2"/>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Національні</w:t>
            </w:r>
            <w:proofErr w:type="spellEnd"/>
            <w:r>
              <w:t xml:space="preserve"> НД</w:t>
            </w:r>
          </w:p>
        </w:tc>
        <w:tc>
          <w:tcPr>
            <w:tcW w:w="650" w:type="pct"/>
            <w:gridSpan w:val="4"/>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Базові</w:t>
            </w:r>
            <w:proofErr w:type="spellEnd"/>
            <w:r>
              <w:t xml:space="preserve"> </w:t>
            </w:r>
            <w:proofErr w:type="spellStart"/>
            <w:r>
              <w:t>нормативи</w:t>
            </w:r>
            <w:proofErr w:type="spellEnd"/>
            <w:r>
              <w:t xml:space="preserve"> </w:t>
            </w:r>
            <w:proofErr w:type="spellStart"/>
            <w:r>
              <w:t>трудомісткості</w:t>
            </w:r>
            <w:proofErr w:type="spellEnd"/>
            <w:r>
              <w:t xml:space="preserve">, </w:t>
            </w:r>
            <w:proofErr w:type="spellStart"/>
            <w:r>
              <w:t>людино-днів</w:t>
            </w:r>
            <w:proofErr w:type="spellEnd"/>
          </w:p>
        </w:tc>
      </w:tr>
      <w:tr w:rsidR="00E37F00" w:rsidTr="00E37F0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6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розроблення</w:t>
            </w:r>
            <w:proofErr w:type="spellEnd"/>
          </w:p>
        </w:tc>
        <w:tc>
          <w:tcPr>
            <w:tcW w:w="6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перегляду</w:t>
            </w:r>
            <w:r>
              <w:br/>
              <w:t>(N</w:t>
            </w:r>
            <w:r>
              <w:rPr>
                <w:vertAlign w:val="subscript"/>
              </w:rPr>
              <w:t xml:space="preserve"> </w:t>
            </w:r>
            <w:proofErr w:type="spellStart"/>
            <w:r>
              <w:rPr>
                <w:vertAlign w:val="subscript"/>
              </w:rPr>
              <w:t>п</w:t>
            </w:r>
            <w:proofErr w:type="spellEnd"/>
            <w:r>
              <w:t>)</w:t>
            </w:r>
          </w:p>
        </w:tc>
      </w:tr>
      <w:tr w:rsidR="00E37F00" w:rsidTr="00E37F0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проекту </w:t>
            </w:r>
            <w:proofErr w:type="spellStart"/>
            <w:r>
              <w:t>націо</w:t>
            </w:r>
            <w:proofErr w:type="spellEnd"/>
            <w:r>
              <w:t>-</w:t>
            </w:r>
            <w:r>
              <w:br/>
            </w:r>
            <w:proofErr w:type="spellStart"/>
            <w:r>
              <w:t>нального</w:t>
            </w:r>
            <w:proofErr w:type="spellEnd"/>
            <w:r>
              <w:t xml:space="preserve"> НД</w:t>
            </w:r>
            <w:r>
              <w:br/>
              <w:t>(N</w:t>
            </w:r>
            <w:r>
              <w:rPr>
                <w:vertAlign w:val="subscript"/>
              </w:rPr>
              <w:t xml:space="preserve"> б</w:t>
            </w:r>
            <w:r>
              <w:t>)</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проекту </w:t>
            </w:r>
            <w:proofErr w:type="spellStart"/>
            <w:r>
              <w:t>національного</w:t>
            </w:r>
            <w:proofErr w:type="spellEnd"/>
            <w:r>
              <w:t xml:space="preserve"> </w:t>
            </w:r>
            <w:proofErr w:type="spellStart"/>
            <w:r>
              <w:t>нееквіва</w:t>
            </w:r>
            <w:proofErr w:type="spellEnd"/>
            <w:r>
              <w:t>-</w:t>
            </w:r>
            <w:r>
              <w:br/>
            </w:r>
            <w:proofErr w:type="spellStart"/>
            <w:r>
              <w:t>лентного</w:t>
            </w:r>
            <w:proofErr w:type="spellEnd"/>
            <w:r>
              <w:t xml:space="preserve"> НД (N</w:t>
            </w:r>
            <w:r>
              <w:rPr>
                <w:vertAlign w:val="subscript"/>
              </w:rPr>
              <w:t xml:space="preserve"> NEQ</w:t>
            </w:r>
            <w:r>
              <w:t xml:space="preserve">) та проекту </w:t>
            </w:r>
            <w:proofErr w:type="spellStart"/>
            <w:r>
              <w:t>національного</w:t>
            </w:r>
            <w:proofErr w:type="spellEnd"/>
            <w:r>
              <w:t xml:space="preserve"> НД методом </w:t>
            </w:r>
            <w:proofErr w:type="spellStart"/>
            <w:r>
              <w:t>перероблення</w:t>
            </w:r>
            <w:proofErr w:type="spellEnd"/>
            <w:r>
              <w:br/>
              <w:t>(N</w:t>
            </w:r>
            <w:r>
              <w:rPr>
                <w:vertAlign w:val="subscript"/>
              </w:rPr>
              <w:t xml:space="preserve"> </w:t>
            </w:r>
            <w:proofErr w:type="spellStart"/>
            <w:r>
              <w:rPr>
                <w:vertAlign w:val="subscript"/>
              </w:rPr>
              <w:t>прб</w:t>
            </w:r>
            <w:proofErr w:type="spellEnd"/>
            <w:r>
              <w:t>)</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націо</w:t>
            </w:r>
            <w:proofErr w:type="spellEnd"/>
            <w:r>
              <w:t>-</w:t>
            </w:r>
            <w:r>
              <w:br/>
            </w:r>
            <w:proofErr w:type="spellStart"/>
            <w:r>
              <w:t>нального</w:t>
            </w:r>
            <w:proofErr w:type="spellEnd"/>
            <w:r>
              <w:t xml:space="preserve"> НД</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національного</w:t>
            </w:r>
            <w:proofErr w:type="spellEnd"/>
            <w:r>
              <w:t xml:space="preserve"> </w:t>
            </w:r>
            <w:proofErr w:type="spellStart"/>
            <w:r>
              <w:t>нееквіва</w:t>
            </w:r>
            <w:proofErr w:type="spellEnd"/>
            <w:r>
              <w:t>-</w:t>
            </w:r>
            <w:r>
              <w:br/>
            </w:r>
            <w:proofErr w:type="spellStart"/>
            <w:r>
              <w:t>лентного</w:t>
            </w:r>
            <w:proofErr w:type="spellEnd"/>
            <w:r>
              <w:t xml:space="preserve"> НД та </w:t>
            </w:r>
            <w:proofErr w:type="spellStart"/>
            <w:r>
              <w:t>національного</w:t>
            </w:r>
            <w:proofErr w:type="spellEnd"/>
            <w:r>
              <w:t xml:space="preserve"> НД, </w:t>
            </w:r>
            <w:proofErr w:type="spellStart"/>
            <w:r>
              <w:t>розробленого</w:t>
            </w:r>
            <w:proofErr w:type="spellEnd"/>
            <w:r>
              <w:t xml:space="preserve"> методом </w:t>
            </w:r>
            <w:proofErr w:type="spellStart"/>
            <w:r>
              <w:t>перероблення</w:t>
            </w:r>
            <w:proofErr w:type="spellEnd"/>
          </w:p>
        </w:tc>
      </w:tr>
      <w:tr w:rsidR="00E37F00" w:rsidTr="00E37F00">
        <w:trPr>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4</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5</w:t>
            </w:r>
          </w:p>
        </w:tc>
      </w:tr>
      <w:tr w:rsidR="00E37F00" w:rsidTr="00E37F00">
        <w:trPr>
          <w:tblCellSpacing w:w="22"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Стандарти</w:t>
            </w:r>
            <w:proofErr w:type="spellEnd"/>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основоположні</w:t>
            </w:r>
            <w:proofErr w:type="spellEnd"/>
            <w:r>
              <w:t>:</w:t>
            </w:r>
            <w:r>
              <w:br/>
            </w:r>
            <w:proofErr w:type="spellStart"/>
            <w:r>
              <w:t>організаційно-методичні</w:t>
            </w:r>
            <w:proofErr w:type="spellEnd"/>
            <w:r>
              <w:t>:</w:t>
            </w:r>
            <w:r>
              <w:br/>
            </w:r>
            <w:proofErr w:type="spellStart"/>
            <w:r>
              <w:t>основні</w:t>
            </w:r>
            <w:proofErr w:type="spellEnd"/>
            <w:r>
              <w:t xml:space="preserve"> </w:t>
            </w:r>
            <w:proofErr w:type="spellStart"/>
            <w:r>
              <w:t>положення</w:t>
            </w:r>
            <w:proofErr w:type="spellEnd"/>
            <w:r>
              <w:t>,</w:t>
            </w:r>
            <w:r>
              <w:br/>
              <w:t>порядок, правила,</w:t>
            </w:r>
            <w:r>
              <w:br/>
            </w:r>
            <w:proofErr w:type="spellStart"/>
            <w:r>
              <w:t>процедури</w:t>
            </w:r>
            <w:proofErr w:type="spellEnd"/>
            <w:r>
              <w:t xml:space="preserve">, </w:t>
            </w:r>
            <w:proofErr w:type="spellStart"/>
            <w:r>
              <w:t>настанови</w:t>
            </w:r>
            <w:proofErr w:type="spellEnd"/>
            <w:r>
              <w:t>;</w:t>
            </w:r>
            <w:r>
              <w:br/>
            </w:r>
            <w:proofErr w:type="spellStart"/>
            <w:r>
              <w:t>загальнотехнічні</w:t>
            </w:r>
            <w:proofErr w:type="spellEnd"/>
            <w:r>
              <w:t>:</w:t>
            </w:r>
            <w:r>
              <w:br/>
            </w:r>
            <w:proofErr w:type="spellStart"/>
            <w:r>
              <w:t>умовні</w:t>
            </w:r>
            <w:proofErr w:type="spellEnd"/>
            <w:r>
              <w:t xml:space="preserve"> </w:t>
            </w:r>
            <w:proofErr w:type="spellStart"/>
            <w:r>
              <w:t>позначення</w:t>
            </w:r>
            <w:proofErr w:type="spellEnd"/>
            <w:r>
              <w:t>,</w:t>
            </w:r>
            <w:r>
              <w:br/>
            </w:r>
            <w:proofErr w:type="spellStart"/>
            <w:r>
              <w:t>вимоги</w:t>
            </w:r>
            <w:proofErr w:type="spellEnd"/>
            <w:r>
              <w:t xml:space="preserve"> до </w:t>
            </w:r>
            <w:proofErr w:type="spellStart"/>
            <w:r>
              <w:t>побудови</w:t>
            </w:r>
            <w:proofErr w:type="spellEnd"/>
            <w:r>
              <w:t>,</w:t>
            </w:r>
            <w:r>
              <w:br/>
            </w:r>
            <w:proofErr w:type="spellStart"/>
            <w:r>
              <w:t>викладу</w:t>
            </w:r>
            <w:proofErr w:type="spellEnd"/>
            <w:r>
              <w:t xml:space="preserve">, </w:t>
            </w:r>
            <w:proofErr w:type="spellStart"/>
            <w:r>
              <w:t>оформлення</w:t>
            </w:r>
            <w:proofErr w:type="spellEnd"/>
            <w:r>
              <w:t xml:space="preserve"> та</w:t>
            </w:r>
            <w:r>
              <w:br/>
            </w:r>
            <w:proofErr w:type="spellStart"/>
            <w:r>
              <w:t>змісту</w:t>
            </w:r>
            <w:proofErr w:type="spellEnd"/>
            <w:r>
              <w:t xml:space="preserve"> </w:t>
            </w:r>
            <w:proofErr w:type="spellStart"/>
            <w:r>
              <w:t>різних</w:t>
            </w:r>
            <w:proofErr w:type="spellEnd"/>
            <w:r>
              <w:t xml:space="preserve"> </w:t>
            </w:r>
            <w:proofErr w:type="spellStart"/>
            <w:r>
              <w:t>видів</w:t>
            </w:r>
            <w:proofErr w:type="spellEnd"/>
            <w:r>
              <w:t xml:space="preserve"> НД,</w:t>
            </w:r>
            <w:r>
              <w:br/>
            </w:r>
            <w:proofErr w:type="spellStart"/>
            <w:r>
              <w:t>загальнотехнічні</w:t>
            </w:r>
            <w:proofErr w:type="spellEnd"/>
            <w:r>
              <w:br/>
            </w:r>
            <w:proofErr w:type="spellStart"/>
            <w:r>
              <w:t>величини</w:t>
            </w:r>
            <w:proofErr w:type="spellEnd"/>
            <w:r>
              <w:t xml:space="preserve">, </w:t>
            </w:r>
            <w:proofErr w:type="spellStart"/>
            <w:r>
              <w:t>вимоги</w:t>
            </w:r>
            <w:proofErr w:type="spellEnd"/>
            <w:r>
              <w:t xml:space="preserve">, </w:t>
            </w:r>
            <w:proofErr w:type="spellStart"/>
            <w:r>
              <w:t>норми</w:t>
            </w:r>
            <w:proofErr w:type="spellEnd"/>
            <w:r>
              <w:t>,</w:t>
            </w:r>
            <w:r>
              <w:br/>
            </w:r>
            <w:proofErr w:type="spellStart"/>
            <w:r>
              <w:t>терміни</w:t>
            </w:r>
            <w:proofErr w:type="spellEnd"/>
            <w:r>
              <w:t xml:space="preserve"> та </w:t>
            </w:r>
            <w:proofErr w:type="spellStart"/>
            <w:r>
              <w:t>визначення</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 </w:t>
            </w:r>
            <w:r>
              <w:br/>
              <w:t>315</w:t>
            </w:r>
            <w:r>
              <w:br/>
              <w:t> </w:t>
            </w:r>
            <w:r>
              <w:br/>
              <w:t>262,5</w:t>
            </w:r>
            <w:r>
              <w:br/>
              <w:t> </w:t>
            </w:r>
            <w:r>
              <w:br/>
              <w:t>127,5</w:t>
            </w:r>
            <w:r>
              <w:br/>
              <w:t> </w:t>
            </w:r>
            <w:r>
              <w:br/>
              <w:t> </w:t>
            </w:r>
            <w:r>
              <w:br/>
              <w:t>412,5</w:t>
            </w:r>
            <w:r>
              <w:br/>
              <w:t> </w:t>
            </w:r>
            <w:r>
              <w:br/>
              <w:t>285</w:t>
            </w:r>
            <w:r>
              <w:br/>
              <w:t>337,5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 </w:t>
            </w:r>
            <w:r>
              <w:br/>
              <w:t>157,5</w:t>
            </w:r>
            <w:r>
              <w:br/>
              <w:t> </w:t>
            </w:r>
            <w:r>
              <w:br/>
              <w:t>131,25</w:t>
            </w:r>
            <w:r>
              <w:br/>
              <w:t> </w:t>
            </w:r>
            <w:r>
              <w:br/>
              <w:t>63,75</w:t>
            </w:r>
            <w:r>
              <w:br/>
              <w:t> </w:t>
            </w:r>
            <w:r>
              <w:br/>
              <w:t> </w:t>
            </w:r>
            <w:r>
              <w:br/>
              <w:t>168,75</w:t>
            </w:r>
            <w:r>
              <w:br/>
              <w:t> </w:t>
            </w:r>
            <w:r>
              <w:br/>
              <w:t>47,5</w:t>
            </w:r>
            <w:r>
              <w:br/>
              <w:t>168,75</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 </w:t>
            </w:r>
            <w:r>
              <w:br/>
              <w:t>187,5</w:t>
            </w:r>
            <w:r>
              <w:br/>
              <w:t> </w:t>
            </w:r>
            <w:r>
              <w:br/>
              <w:t>157,5</w:t>
            </w:r>
            <w:r>
              <w:br/>
              <w:t> </w:t>
            </w:r>
            <w:r>
              <w:br/>
              <w:t>75</w:t>
            </w:r>
            <w:r>
              <w:br/>
              <w:t> </w:t>
            </w:r>
            <w:r>
              <w:br/>
              <w:t> </w:t>
            </w:r>
            <w:r>
              <w:br/>
              <w:t>247,5</w:t>
            </w:r>
            <w:r>
              <w:br/>
              <w:t> </w:t>
            </w:r>
            <w:r>
              <w:br/>
              <w:t>165</w:t>
            </w:r>
            <w:r>
              <w:br/>
              <w:t>202,5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 </w:t>
            </w:r>
            <w:r>
              <w:br/>
              <w:t>112,5</w:t>
            </w:r>
            <w:r>
              <w:br/>
              <w:t> </w:t>
            </w:r>
            <w:r>
              <w:br/>
              <w:t>94,5</w:t>
            </w:r>
            <w:r>
              <w:br/>
              <w:t> </w:t>
            </w:r>
            <w:r>
              <w:br/>
              <w:t>45,5</w:t>
            </w:r>
            <w:r>
              <w:br/>
              <w:t> </w:t>
            </w:r>
            <w:r>
              <w:br/>
              <w:t> </w:t>
            </w:r>
            <w:r>
              <w:br/>
              <w:t>148,5</w:t>
            </w:r>
            <w:r>
              <w:br/>
              <w:t> </w:t>
            </w:r>
            <w:r>
              <w:br/>
              <w:t>99</w:t>
            </w:r>
            <w:r>
              <w:br/>
              <w:t>121,5</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продукцію</w:t>
            </w:r>
            <w:proofErr w:type="spellEnd"/>
            <w:r>
              <w:t xml:space="preserve">, </w:t>
            </w:r>
            <w:proofErr w:type="spellStart"/>
            <w:r>
              <w:t>послуги</w:t>
            </w:r>
            <w:proofErr w:type="spellEnd"/>
            <w:r>
              <w:t>:</w:t>
            </w:r>
            <w:r>
              <w:br/>
            </w:r>
            <w:proofErr w:type="spellStart"/>
            <w:r>
              <w:lastRenderedPageBreak/>
              <w:t>загальні</w:t>
            </w:r>
            <w:proofErr w:type="spellEnd"/>
            <w:r>
              <w:t xml:space="preserve"> </w:t>
            </w:r>
            <w:proofErr w:type="spellStart"/>
            <w:r>
              <w:t>технічні</w:t>
            </w:r>
            <w:proofErr w:type="spellEnd"/>
            <w:r>
              <w:t xml:space="preserve"> умови,</w:t>
            </w:r>
            <w:r>
              <w:br/>
            </w:r>
            <w:proofErr w:type="spellStart"/>
            <w:r>
              <w:t>технічні</w:t>
            </w:r>
            <w:proofErr w:type="spellEnd"/>
            <w:r>
              <w:t xml:space="preserve"> умови,</w:t>
            </w:r>
            <w:r>
              <w:br/>
            </w:r>
            <w:proofErr w:type="spellStart"/>
            <w:r>
              <w:t>класифікація</w:t>
            </w:r>
            <w:proofErr w:type="spellEnd"/>
            <w:r>
              <w:t>,</w:t>
            </w:r>
            <w:r>
              <w:br/>
            </w:r>
            <w:proofErr w:type="spellStart"/>
            <w:r>
              <w:t>основні</w:t>
            </w:r>
            <w:proofErr w:type="spellEnd"/>
            <w:r>
              <w:t xml:space="preserve"> </w:t>
            </w:r>
            <w:proofErr w:type="spellStart"/>
            <w:r>
              <w:t>параметри</w:t>
            </w:r>
            <w:proofErr w:type="spellEnd"/>
            <w:r>
              <w:t xml:space="preserve"> та/</w:t>
            </w:r>
            <w:proofErr w:type="spellStart"/>
            <w:r>
              <w:t>або</w:t>
            </w:r>
            <w:proofErr w:type="spellEnd"/>
            <w:r>
              <w:br/>
            </w:r>
            <w:proofErr w:type="spellStart"/>
            <w:r>
              <w:t>розміри</w:t>
            </w:r>
            <w:proofErr w:type="spellEnd"/>
            <w:r>
              <w:t>,</w:t>
            </w:r>
            <w:r>
              <w:br/>
              <w:t>характеристики,</w:t>
            </w:r>
            <w:r>
              <w:br/>
            </w:r>
            <w:proofErr w:type="spellStart"/>
            <w:r>
              <w:t>вимоги</w:t>
            </w:r>
            <w:proofErr w:type="spellEnd"/>
            <w:r>
              <w:t xml:space="preserve"> </w:t>
            </w:r>
            <w:proofErr w:type="spellStart"/>
            <w:r>
              <w:t>безпеки</w:t>
            </w:r>
            <w:proofErr w:type="spellEnd"/>
            <w:r>
              <w:t>,</w:t>
            </w:r>
            <w:r>
              <w:br/>
            </w:r>
            <w:proofErr w:type="spellStart"/>
            <w:r>
              <w:t>вимоги</w:t>
            </w:r>
            <w:proofErr w:type="spellEnd"/>
            <w:r>
              <w:t xml:space="preserve"> до </w:t>
            </w:r>
            <w:proofErr w:type="spellStart"/>
            <w:r>
              <w:t>збереження</w:t>
            </w:r>
            <w:proofErr w:type="spellEnd"/>
            <w:r>
              <w:br/>
            </w:r>
            <w:proofErr w:type="spellStart"/>
            <w:r>
              <w:t>навколишнього</w:t>
            </w:r>
            <w:proofErr w:type="spellEnd"/>
            <w:r>
              <w:br/>
              <w:t xml:space="preserve">природного </w:t>
            </w:r>
            <w:proofErr w:type="spellStart"/>
            <w:r>
              <w:t>середовища</w:t>
            </w:r>
            <w:proofErr w:type="spellEnd"/>
            <w:r>
              <w:t>,</w:t>
            </w:r>
            <w:r>
              <w:br/>
              <w:t>сортамент,</w:t>
            </w:r>
            <w:r>
              <w:br/>
              <w:t>марки,</w:t>
            </w:r>
            <w:r>
              <w:br/>
            </w:r>
            <w:proofErr w:type="spellStart"/>
            <w:r>
              <w:t>конструкції</w:t>
            </w:r>
            <w:proofErr w:type="spellEnd"/>
            <w:r>
              <w:t>,</w:t>
            </w:r>
            <w:r>
              <w:br/>
              <w:t xml:space="preserve">правила </w:t>
            </w:r>
            <w:proofErr w:type="spellStart"/>
            <w:r>
              <w:t>приймання</w:t>
            </w:r>
            <w:proofErr w:type="spellEnd"/>
            <w:r>
              <w:t>,</w:t>
            </w:r>
            <w:r>
              <w:br/>
            </w:r>
            <w:proofErr w:type="spellStart"/>
            <w:r>
              <w:t>маркування</w:t>
            </w:r>
            <w:proofErr w:type="spellEnd"/>
            <w:r>
              <w:t>,</w:t>
            </w:r>
            <w:r>
              <w:br/>
            </w:r>
            <w:proofErr w:type="spellStart"/>
            <w:r>
              <w:t>пакування</w:t>
            </w:r>
            <w:proofErr w:type="spellEnd"/>
            <w:r>
              <w:t>,</w:t>
            </w:r>
            <w:r>
              <w:br/>
              <w:t xml:space="preserve">правила </w:t>
            </w:r>
            <w:proofErr w:type="spellStart"/>
            <w:r>
              <w:t>транспортування</w:t>
            </w:r>
            <w:proofErr w:type="spellEnd"/>
            <w:r>
              <w:br/>
              <w:t xml:space="preserve">та </w:t>
            </w:r>
            <w:proofErr w:type="spellStart"/>
            <w:r>
              <w:t>зберігання</w:t>
            </w:r>
            <w:proofErr w:type="spellEnd"/>
            <w:r>
              <w:t>,</w:t>
            </w:r>
            <w:r>
              <w:br/>
              <w:t xml:space="preserve">правила </w:t>
            </w:r>
            <w:proofErr w:type="spellStart"/>
            <w:r>
              <w:t>експлуатації</w:t>
            </w:r>
            <w:proofErr w:type="spellEnd"/>
            <w:r>
              <w:t>,</w:t>
            </w:r>
            <w:r>
              <w:br/>
              <w:t xml:space="preserve">ремонту, </w:t>
            </w:r>
            <w:proofErr w:type="spellStart"/>
            <w:r>
              <w:t>утилізації</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r>
            <w:r>
              <w:lastRenderedPageBreak/>
              <w:t>375</w:t>
            </w:r>
            <w:r>
              <w:br/>
              <w:t>315</w:t>
            </w:r>
            <w:r>
              <w:br/>
              <w:t>165</w:t>
            </w:r>
            <w:r>
              <w:br/>
              <w:t> </w:t>
            </w:r>
            <w:r>
              <w:br/>
              <w:t>105</w:t>
            </w:r>
            <w:r>
              <w:br/>
              <w:t>150</w:t>
            </w:r>
            <w:r>
              <w:br/>
              <w:t>105</w:t>
            </w:r>
            <w:r>
              <w:br/>
              <w:t> </w:t>
            </w:r>
            <w:r>
              <w:br/>
              <w:t> </w:t>
            </w:r>
            <w:r>
              <w:br/>
              <w:t>105</w:t>
            </w:r>
            <w:r>
              <w:br/>
              <w:t>105</w:t>
            </w:r>
            <w:r>
              <w:br/>
              <w:t>105</w:t>
            </w:r>
            <w:r>
              <w:br/>
              <w:t>105</w:t>
            </w:r>
            <w:r>
              <w:br/>
              <w:t>127,5</w:t>
            </w:r>
            <w:r>
              <w:br/>
              <w:t>105</w:t>
            </w:r>
            <w:r>
              <w:br/>
              <w:t>105</w:t>
            </w:r>
            <w:r>
              <w:br/>
              <w:t> </w:t>
            </w:r>
            <w:r>
              <w:br/>
              <w:t>105</w:t>
            </w:r>
            <w:r>
              <w:br/>
              <w:t> </w:t>
            </w:r>
            <w:r>
              <w:br/>
              <w:t>105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r>
            <w:r>
              <w:lastRenderedPageBreak/>
              <w:t>187,5</w:t>
            </w:r>
            <w:r>
              <w:br/>
              <w:t>157,5</w:t>
            </w:r>
            <w:r>
              <w:br/>
              <w:t>82,5</w:t>
            </w:r>
            <w:r>
              <w:br/>
              <w:t> </w:t>
            </w:r>
            <w:r>
              <w:br/>
              <w:t>52,5</w:t>
            </w:r>
            <w:r>
              <w:br/>
              <w:t>75</w:t>
            </w:r>
            <w:r>
              <w:br/>
              <w:t>52,5</w:t>
            </w:r>
            <w:r>
              <w:br/>
              <w:t> </w:t>
            </w:r>
            <w:r>
              <w:br/>
              <w:t> </w:t>
            </w:r>
            <w:r>
              <w:br/>
              <w:t>52,5</w:t>
            </w:r>
            <w:r>
              <w:br/>
              <w:t>52,5</w:t>
            </w:r>
            <w:r>
              <w:br/>
              <w:t>52,5</w:t>
            </w:r>
            <w:r>
              <w:br/>
              <w:t>52,5</w:t>
            </w:r>
            <w:r>
              <w:br/>
              <w:t>85</w:t>
            </w:r>
            <w:r>
              <w:br/>
              <w:t>63,75</w:t>
            </w:r>
            <w:r>
              <w:br/>
              <w:t>52,5</w:t>
            </w:r>
            <w:r>
              <w:br/>
              <w:t> </w:t>
            </w:r>
            <w:r>
              <w:br/>
              <w:t>52,5</w:t>
            </w:r>
            <w:r>
              <w:br/>
              <w:t> </w:t>
            </w:r>
            <w:r>
              <w:br/>
              <w:t>78,75</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r>
            <w:r>
              <w:lastRenderedPageBreak/>
              <w:t>225</w:t>
            </w:r>
            <w:r>
              <w:br/>
              <w:t>187,5</w:t>
            </w:r>
            <w:r>
              <w:br/>
              <w:t>97,5</w:t>
            </w:r>
            <w:r>
              <w:br/>
              <w:t> </w:t>
            </w:r>
            <w:r>
              <w:br/>
              <w:t>60</w:t>
            </w:r>
            <w:r>
              <w:br/>
              <w:t>90</w:t>
            </w:r>
            <w:r>
              <w:br/>
              <w:t>60</w:t>
            </w:r>
            <w:r>
              <w:br/>
              <w:t> </w:t>
            </w:r>
            <w:r>
              <w:br/>
              <w:t> </w:t>
            </w:r>
            <w:r>
              <w:br/>
              <w:t>60</w:t>
            </w:r>
            <w:r>
              <w:br/>
              <w:t>60</w:t>
            </w:r>
            <w:r>
              <w:br/>
              <w:t>60</w:t>
            </w:r>
            <w:r>
              <w:br/>
              <w:t>60</w:t>
            </w:r>
            <w:r>
              <w:br/>
              <w:t>75</w:t>
            </w:r>
            <w:r>
              <w:br/>
              <w:t>60</w:t>
            </w:r>
            <w:r>
              <w:br/>
              <w:t>60</w:t>
            </w:r>
            <w:r>
              <w:br/>
              <w:t> </w:t>
            </w:r>
            <w:r>
              <w:br/>
              <w:t>60</w:t>
            </w:r>
            <w:r>
              <w:br/>
              <w:t> </w:t>
            </w:r>
            <w:r>
              <w:br/>
              <w:t>97,5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r>
            <w:r>
              <w:lastRenderedPageBreak/>
              <w:t>135</w:t>
            </w:r>
            <w:r>
              <w:br/>
              <w:t>112,5</w:t>
            </w:r>
            <w:r>
              <w:br/>
              <w:t>58,5</w:t>
            </w:r>
            <w:r>
              <w:br/>
              <w:t> </w:t>
            </w:r>
            <w:r>
              <w:br/>
              <w:t>36</w:t>
            </w:r>
            <w:r>
              <w:br/>
              <w:t>54</w:t>
            </w:r>
            <w:r>
              <w:br/>
              <w:t>36</w:t>
            </w:r>
            <w:r>
              <w:br/>
              <w:t> </w:t>
            </w:r>
            <w:r>
              <w:br/>
              <w:t> </w:t>
            </w:r>
            <w:r>
              <w:br/>
              <w:t>36</w:t>
            </w:r>
            <w:r>
              <w:br/>
              <w:t>36</w:t>
            </w:r>
            <w:r>
              <w:br/>
              <w:t>36</w:t>
            </w:r>
            <w:r>
              <w:br/>
              <w:t>36</w:t>
            </w:r>
            <w:r>
              <w:br/>
              <w:t>45</w:t>
            </w:r>
            <w:r>
              <w:br/>
              <w:t>36</w:t>
            </w:r>
            <w:r>
              <w:br/>
              <w:t>36</w:t>
            </w:r>
            <w:r>
              <w:br/>
              <w:t> </w:t>
            </w:r>
            <w:r>
              <w:br/>
              <w:t>36</w:t>
            </w:r>
            <w:r>
              <w:br/>
              <w:t> </w:t>
            </w:r>
            <w:r>
              <w:br/>
              <w:t>58,5</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сумісність</w:t>
            </w:r>
            <w:proofErr w:type="spellEnd"/>
            <w:r>
              <w:t xml:space="preserve"> </w:t>
            </w:r>
            <w:proofErr w:type="spellStart"/>
            <w:r>
              <w:t>продукції</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375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187,5</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225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135</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процеси</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232,5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116,3</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81</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методи</w:t>
            </w:r>
            <w:proofErr w:type="spellEnd"/>
            <w:r>
              <w:t xml:space="preserve"> контролю (</w:t>
            </w:r>
            <w:proofErr w:type="spellStart"/>
            <w:r>
              <w:t>випробування</w:t>
            </w:r>
            <w:proofErr w:type="spellEnd"/>
            <w:r>
              <w:t xml:space="preserve">, </w:t>
            </w:r>
            <w:proofErr w:type="spellStart"/>
            <w:r>
              <w:t>вимірювання</w:t>
            </w:r>
            <w:proofErr w:type="spellEnd"/>
            <w:r>
              <w:t xml:space="preserve">, </w:t>
            </w:r>
            <w:proofErr w:type="spellStart"/>
            <w:r>
              <w:t>визначення</w:t>
            </w:r>
            <w:proofErr w:type="spellEnd"/>
            <w:r>
              <w:t xml:space="preserve">, </w:t>
            </w:r>
            <w:proofErr w:type="spellStart"/>
            <w:r>
              <w:t>аналізу</w:t>
            </w:r>
            <w:proofErr w:type="spellEnd"/>
            <w:r>
              <w:t>)</w:t>
            </w:r>
          </w:p>
        </w:tc>
        <w:tc>
          <w:tcPr>
            <w:tcW w:w="65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300</w:t>
            </w:r>
          </w:p>
        </w:tc>
        <w:tc>
          <w:tcPr>
            <w:tcW w:w="80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150</w:t>
            </w:r>
          </w:p>
        </w:tc>
        <w:tc>
          <w:tcPr>
            <w:tcW w:w="65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180</w:t>
            </w:r>
          </w:p>
        </w:tc>
        <w:tc>
          <w:tcPr>
            <w:tcW w:w="80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108</w:t>
            </w:r>
          </w:p>
        </w:tc>
      </w:tr>
      <w:tr w:rsidR="00E37F00" w:rsidTr="00E37F00">
        <w:trPr>
          <w:tblCellSpacing w:w="22" w:type="dxa"/>
          <w:jc w:val="center"/>
        </w:trPr>
        <w:tc>
          <w:tcPr>
            <w:tcW w:w="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загальні</w:t>
            </w:r>
            <w:proofErr w:type="spellEnd"/>
            <w:r>
              <w:t xml:space="preserve"> </w:t>
            </w:r>
            <w:proofErr w:type="spellStart"/>
            <w:r>
              <w:t>технічні</w:t>
            </w:r>
            <w:proofErr w:type="spellEnd"/>
            <w:r>
              <w:t xml:space="preserve"> </w:t>
            </w:r>
            <w:proofErr w:type="spellStart"/>
            <w:r>
              <w:t>вимоги</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345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172,5</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202,5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121,5</w:t>
            </w:r>
          </w:p>
        </w:tc>
      </w:tr>
      <w:tr w:rsidR="00E37F00" w:rsidTr="00E37F00">
        <w:trPr>
          <w:tblCellSpacing w:w="22" w:type="dxa"/>
          <w:jc w:val="center"/>
        </w:trPr>
        <w:tc>
          <w:tcPr>
            <w:tcW w:w="60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Кодекси</w:t>
            </w:r>
            <w:proofErr w:type="spellEnd"/>
            <w:r>
              <w:t xml:space="preserve"> </w:t>
            </w:r>
            <w:proofErr w:type="spellStart"/>
            <w:r>
              <w:t>усталеної</w:t>
            </w:r>
            <w:proofErr w:type="spellEnd"/>
            <w:r>
              <w:t xml:space="preserve"> практики</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315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157,5</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187,5</w:t>
            </w:r>
          </w:p>
        </w:tc>
        <w:tc>
          <w:tcPr>
            <w:tcW w:w="8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112,5</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2</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3 </w:t>
            </w:r>
            <w:proofErr w:type="spellStart"/>
            <w:r>
              <w:t>розділу</w:t>
            </w:r>
            <w:proofErr w:type="spellEnd"/>
            <w:r>
              <w:t xml:space="preserve"> II)</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lastRenderedPageBreak/>
        <w:t>Базові нормативи трудомісткості прийняття міжнародного або регіонального НД як національного НД методом підтвердження, розроблення проекту національного НД, яким приймається міжнародний або регіональний НД в Україні методами передруку та перекладу, перегляду національного НД, яким прийнято міжнародний або регіональний НД в Україні методом перекладу</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022"/>
        <w:gridCol w:w="2093"/>
        <w:gridCol w:w="2186"/>
        <w:gridCol w:w="3232"/>
      </w:tblGrid>
      <w:tr w:rsidR="00E37F00" w:rsidTr="00E37F00">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Базові</w:t>
            </w:r>
            <w:proofErr w:type="spellEnd"/>
            <w:r>
              <w:t xml:space="preserve"> </w:t>
            </w:r>
            <w:proofErr w:type="spellStart"/>
            <w:r>
              <w:t>нормативи</w:t>
            </w:r>
            <w:proofErr w:type="spellEnd"/>
            <w:r>
              <w:t xml:space="preserve"> </w:t>
            </w:r>
            <w:proofErr w:type="spellStart"/>
            <w:r>
              <w:t>трудомісткості</w:t>
            </w:r>
            <w:proofErr w:type="spellEnd"/>
            <w:r>
              <w:t xml:space="preserve">, </w:t>
            </w:r>
            <w:proofErr w:type="spellStart"/>
            <w:r>
              <w:t>людино-днів</w:t>
            </w:r>
            <w:proofErr w:type="spellEnd"/>
          </w:p>
        </w:tc>
      </w:tr>
      <w:tr w:rsidR="00E37F00" w:rsidTr="00E37F00">
        <w:trPr>
          <w:tblCellSpacing w:w="22"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прийняття</w:t>
            </w:r>
            <w:proofErr w:type="spellEnd"/>
            <w:r>
              <w:t xml:space="preserve"> </w:t>
            </w:r>
            <w:proofErr w:type="spellStart"/>
            <w:r>
              <w:t>міжнародного</w:t>
            </w:r>
            <w:proofErr w:type="spellEnd"/>
            <w:r>
              <w:t xml:space="preserve"> </w:t>
            </w:r>
            <w:proofErr w:type="spellStart"/>
            <w:r>
              <w:t>або</w:t>
            </w:r>
            <w:proofErr w:type="spellEnd"/>
            <w:r>
              <w:t xml:space="preserve"> </w:t>
            </w:r>
            <w:proofErr w:type="spellStart"/>
            <w:r>
              <w:t>регіонального</w:t>
            </w:r>
            <w:proofErr w:type="spellEnd"/>
            <w:r>
              <w:t xml:space="preserve"> НД як </w:t>
            </w:r>
            <w:proofErr w:type="spellStart"/>
            <w:r>
              <w:t>національного</w:t>
            </w:r>
            <w:proofErr w:type="spellEnd"/>
            <w:r>
              <w:t xml:space="preserve"> НД методом </w:t>
            </w:r>
            <w:proofErr w:type="spellStart"/>
            <w:r>
              <w:t>підтвердження</w:t>
            </w:r>
            <w:proofErr w:type="spellEnd"/>
            <w:r>
              <w:br/>
              <w:t>(N</w:t>
            </w:r>
            <w:r>
              <w:rPr>
                <w:vertAlign w:val="subscript"/>
              </w:rPr>
              <w:t xml:space="preserve"> </w:t>
            </w:r>
            <w:proofErr w:type="spellStart"/>
            <w:r>
              <w:rPr>
                <w:vertAlign w:val="subscript"/>
              </w:rPr>
              <w:t>птв</w:t>
            </w:r>
            <w:proofErr w:type="spellEnd"/>
            <w:r>
              <w:t>)</w:t>
            </w:r>
          </w:p>
        </w:tc>
        <w:tc>
          <w:tcPr>
            <w:tcW w:w="22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розроблення</w:t>
            </w:r>
            <w:proofErr w:type="spellEnd"/>
            <w:r>
              <w:t xml:space="preserve"> проекту </w:t>
            </w:r>
            <w:proofErr w:type="spellStart"/>
            <w:r>
              <w:t>національного</w:t>
            </w:r>
            <w:proofErr w:type="spellEnd"/>
            <w:r>
              <w:t xml:space="preserve"> НД, </w:t>
            </w:r>
            <w:proofErr w:type="spellStart"/>
            <w:r>
              <w:t>яким</w:t>
            </w:r>
            <w:proofErr w:type="spellEnd"/>
            <w:r>
              <w:t xml:space="preserve"> </w:t>
            </w:r>
            <w:proofErr w:type="spellStart"/>
            <w:r>
              <w:t>приймається</w:t>
            </w:r>
            <w:proofErr w:type="spellEnd"/>
            <w:r>
              <w:t xml:space="preserve"> </w:t>
            </w:r>
            <w:proofErr w:type="spellStart"/>
            <w:r>
              <w:t>міжнародний</w:t>
            </w:r>
            <w:proofErr w:type="spellEnd"/>
            <w:r>
              <w:t xml:space="preserve"> </w:t>
            </w:r>
            <w:proofErr w:type="spellStart"/>
            <w:r>
              <w:t>або</w:t>
            </w:r>
            <w:proofErr w:type="spellEnd"/>
            <w:r>
              <w:t xml:space="preserve"> </w:t>
            </w:r>
            <w:proofErr w:type="spellStart"/>
            <w:r>
              <w:t>регіональний</w:t>
            </w:r>
            <w:proofErr w:type="spellEnd"/>
            <w:r>
              <w:t xml:space="preserve"> НД в </w:t>
            </w:r>
            <w:proofErr w:type="spellStart"/>
            <w:r>
              <w:t>Україні</w:t>
            </w:r>
            <w:proofErr w:type="spellEnd"/>
            <w:r>
              <w:t xml:space="preserve"> методом</w:t>
            </w:r>
          </w:p>
        </w:tc>
        <w:tc>
          <w:tcPr>
            <w:tcW w:w="170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перегляду </w:t>
            </w:r>
            <w:proofErr w:type="spellStart"/>
            <w:r>
              <w:t>національного</w:t>
            </w:r>
            <w:proofErr w:type="spellEnd"/>
            <w:r>
              <w:t xml:space="preserve"> НД, </w:t>
            </w:r>
            <w:proofErr w:type="spellStart"/>
            <w:r>
              <w:t>яким</w:t>
            </w:r>
            <w:proofErr w:type="spellEnd"/>
            <w:r>
              <w:t xml:space="preserve"> </w:t>
            </w:r>
            <w:proofErr w:type="spellStart"/>
            <w:r>
              <w:t>прийнято</w:t>
            </w:r>
            <w:proofErr w:type="spellEnd"/>
            <w:r>
              <w:t xml:space="preserve"> </w:t>
            </w:r>
            <w:proofErr w:type="spellStart"/>
            <w:r>
              <w:t>міжнародний</w:t>
            </w:r>
            <w:proofErr w:type="spellEnd"/>
            <w:r>
              <w:t xml:space="preserve"> </w:t>
            </w:r>
            <w:proofErr w:type="spellStart"/>
            <w:r>
              <w:t>або</w:t>
            </w:r>
            <w:proofErr w:type="spellEnd"/>
            <w:r>
              <w:t xml:space="preserve"> </w:t>
            </w:r>
            <w:proofErr w:type="spellStart"/>
            <w:r>
              <w:t>регіональний</w:t>
            </w:r>
            <w:proofErr w:type="spellEnd"/>
            <w:r>
              <w:t xml:space="preserve"> НД в </w:t>
            </w:r>
            <w:proofErr w:type="spellStart"/>
            <w:r>
              <w:t>Україні</w:t>
            </w:r>
            <w:proofErr w:type="spellEnd"/>
            <w:r>
              <w:t xml:space="preserve"> методом перекладу</w:t>
            </w:r>
            <w:r>
              <w:br/>
              <w:t>(N</w:t>
            </w:r>
            <w:r>
              <w:rPr>
                <w:vertAlign w:val="subscript"/>
              </w:rPr>
              <w:t xml:space="preserve"> </w:t>
            </w:r>
            <w:proofErr w:type="spellStart"/>
            <w:r>
              <w:rPr>
                <w:vertAlign w:val="subscript"/>
              </w:rPr>
              <w:t>п</w:t>
            </w:r>
            <w:proofErr w:type="spellEnd"/>
            <w:r>
              <w:t>)</w:t>
            </w:r>
          </w:p>
        </w:tc>
      </w:tr>
      <w:tr w:rsidR="00E37F00" w:rsidTr="00E37F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1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передруку</w:t>
            </w:r>
            <w:proofErr w:type="spellEnd"/>
            <w:r>
              <w:br/>
              <w:t>(N</w:t>
            </w:r>
            <w:r>
              <w:rPr>
                <w:vertAlign w:val="subscript"/>
              </w:rPr>
              <w:t xml:space="preserve"> </w:t>
            </w:r>
            <w:proofErr w:type="spellStart"/>
            <w:r>
              <w:rPr>
                <w:vertAlign w:val="subscript"/>
              </w:rPr>
              <w:t>др</w:t>
            </w:r>
            <w:proofErr w:type="spellEnd"/>
            <w:r>
              <w:t>)</w:t>
            </w:r>
          </w:p>
        </w:tc>
        <w:tc>
          <w:tcPr>
            <w:tcW w:w="11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перекладу</w:t>
            </w:r>
            <w:r>
              <w:br/>
              <w:t>(N</w:t>
            </w:r>
            <w:r>
              <w:rPr>
                <w:vertAlign w:val="subscript"/>
              </w:rPr>
              <w:t xml:space="preserve"> пер</w:t>
            </w:r>
            <w: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r>
      <w:tr w:rsidR="00E37F00" w:rsidTr="00E37F00">
        <w:trPr>
          <w:tblCellSpacing w:w="22" w:type="dxa"/>
        </w:trPr>
        <w:tc>
          <w:tcPr>
            <w:tcW w:w="1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3,8</w:t>
            </w:r>
          </w:p>
        </w:tc>
        <w:tc>
          <w:tcPr>
            <w:tcW w:w="11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7,5</w:t>
            </w:r>
          </w:p>
        </w:tc>
        <w:tc>
          <w:tcPr>
            <w:tcW w:w="11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60,0</w:t>
            </w:r>
          </w:p>
        </w:tc>
        <w:tc>
          <w:tcPr>
            <w:tcW w:w="17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36,0</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b/>
          <w:bCs/>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3</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4 </w:t>
            </w:r>
            <w:proofErr w:type="spellStart"/>
            <w:r>
              <w:t>розділу</w:t>
            </w:r>
            <w:proofErr w:type="spellEnd"/>
            <w:r>
              <w:t xml:space="preserve"> II)</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Базові нормативи трудомісткості інших робіт з національної стандартизації (організація та координація робіт з національної стандартизації, розроблення проекту змін до національного НД, технічна перевірка справи національного НД, редагування проекту національного НД перед прийняттям, підготовка національного НД до видання та перевірка національного НД)</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457"/>
        <w:gridCol w:w="5043"/>
      </w:tblGrid>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Інші</w:t>
            </w:r>
            <w:proofErr w:type="spellEnd"/>
            <w:r>
              <w:t xml:space="preserve"> </w:t>
            </w:r>
            <w:proofErr w:type="spellStart"/>
            <w:r>
              <w:t>роботи</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Базові</w:t>
            </w:r>
            <w:proofErr w:type="spellEnd"/>
            <w:r>
              <w:t xml:space="preserve"> </w:t>
            </w:r>
            <w:proofErr w:type="spellStart"/>
            <w:r>
              <w:t>нормативи</w:t>
            </w:r>
            <w:proofErr w:type="spellEnd"/>
            <w:r>
              <w:t xml:space="preserve"> </w:t>
            </w:r>
            <w:proofErr w:type="spellStart"/>
            <w:r>
              <w:t>трудомісткості</w:t>
            </w:r>
            <w:proofErr w:type="spellEnd"/>
            <w:r>
              <w:t xml:space="preserve">, </w:t>
            </w:r>
            <w:proofErr w:type="spellStart"/>
            <w:r>
              <w:t>людино-днів</w:t>
            </w:r>
            <w:proofErr w:type="spellEnd"/>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Організація</w:t>
            </w:r>
            <w:proofErr w:type="spellEnd"/>
            <w:r>
              <w:t xml:space="preserve"> та </w:t>
            </w:r>
            <w:proofErr w:type="spellStart"/>
            <w:r>
              <w:t>координація</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t xml:space="preserve"> (Т</w:t>
            </w:r>
            <w:r>
              <w:rPr>
                <w:vertAlign w:val="subscript"/>
              </w:rPr>
              <w:t xml:space="preserve"> ор</w:t>
            </w:r>
            <w:r>
              <w:t>)</w:t>
            </w:r>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2,0 на один проект</w:t>
            </w:r>
            <w:r>
              <w:br/>
            </w:r>
            <w:proofErr w:type="spellStart"/>
            <w:r>
              <w:t>національного</w:t>
            </w:r>
            <w:proofErr w:type="spellEnd"/>
            <w:r>
              <w:t xml:space="preserve"> НД</w:t>
            </w:r>
            <w:r>
              <w:br/>
            </w:r>
            <w:proofErr w:type="spellStart"/>
            <w:r>
              <w:t>або</w:t>
            </w:r>
            <w:proofErr w:type="spellEnd"/>
            <w:r>
              <w:t xml:space="preserve"> на один </w:t>
            </w:r>
            <w:proofErr w:type="spellStart"/>
            <w:r>
              <w:t>національний</w:t>
            </w:r>
            <w:proofErr w:type="spellEnd"/>
            <w:r>
              <w:t xml:space="preserve"> НД</w:t>
            </w:r>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lastRenderedPageBreak/>
              <w:t>Розроблення</w:t>
            </w:r>
            <w:proofErr w:type="spellEnd"/>
            <w:r>
              <w:t xml:space="preserve"> проекту </w:t>
            </w:r>
            <w:proofErr w:type="spellStart"/>
            <w:r>
              <w:t>змін</w:t>
            </w:r>
            <w:proofErr w:type="spellEnd"/>
            <w:r>
              <w:t xml:space="preserve"> до </w:t>
            </w:r>
            <w:proofErr w:type="spellStart"/>
            <w:r>
              <w:t>національного</w:t>
            </w:r>
            <w:proofErr w:type="spellEnd"/>
            <w:r>
              <w:t xml:space="preserve"> НД, </w:t>
            </w:r>
            <w:proofErr w:type="spellStart"/>
            <w:r>
              <w:t>що</w:t>
            </w:r>
            <w:proofErr w:type="spellEnd"/>
            <w:r>
              <w:t>:</w:t>
            </w:r>
            <w:r>
              <w:br/>
              <w:t xml:space="preserve">    </w:t>
            </w:r>
            <w:proofErr w:type="spellStart"/>
            <w:r>
              <w:t>стосуються</w:t>
            </w:r>
            <w:proofErr w:type="spellEnd"/>
            <w:r>
              <w:t xml:space="preserve"> </w:t>
            </w:r>
            <w:proofErr w:type="spellStart"/>
            <w:r>
              <w:t>основних</w:t>
            </w:r>
            <w:proofErr w:type="spellEnd"/>
            <w:r>
              <w:t xml:space="preserve"> </w:t>
            </w:r>
            <w:proofErr w:type="spellStart"/>
            <w:r>
              <w:t>технічних</w:t>
            </w:r>
            <w:proofErr w:type="spellEnd"/>
            <w:r>
              <w:t xml:space="preserve"> </w:t>
            </w:r>
            <w:proofErr w:type="spellStart"/>
            <w:r>
              <w:t>показників</w:t>
            </w:r>
            <w:proofErr w:type="spellEnd"/>
            <w:r>
              <w:t>;</w:t>
            </w:r>
            <w:r>
              <w:br/>
              <w:t xml:space="preserve">    не </w:t>
            </w:r>
            <w:proofErr w:type="spellStart"/>
            <w:r>
              <w:t>стосуються</w:t>
            </w:r>
            <w:proofErr w:type="spellEnd"/>
            <w:r>
              <w:t xml:space="preserve"> </w:t>
            </w:r>
            <w:proofErr w:type="spellStart"/>
            <w:r>
              <w:t>основних</w:t>
            </w:r>
            <w:proofErr w:type="spellEnd"/>
            <w:r>
              <w:t xml:space="preserve"> </w:t>
            </w:r>
            <w:proofErr w:type="spellStart"/>
            <w:r>
              <w:t>технічних</w:t>
            </w:r>
            <w:proofErr w:type="spellEnd"/>
            <w:r>
              <w:t xml:space="preserve"> </w:t>
            </w:r>
            <w:proofErr w:type="spellStart"/>
            <w:r>
              <w:t>показників</w:t>
            </w:r>
            <w:proofErr w:type="spellEnd"/>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63,75</w:t>
            </w:r>
            <w:r>
              <w:br/>
              <w:t>26,25</w:t>
            </w:r>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Технічна</w:t>
            </w:r>
            <w:proofErr w:type="spellEnd"/>
            <w:r>
              <w:t xml:space="preserve"> </w:t>
            </w:r>
            <w:proofErr w:type="spellStart"/>
            <w:r>
              <w:t>перевірка</w:t>
            </w:r>
            <w:proofErr w:type="spellEnd"/>
            <w:r>
              <w:t xml:space="preserve"> </w:t>
            </w:r>
            <w:proofErr w:type="spellStart"/>
            <w:r>
              <w:t>справи</w:t>
            </w:r>
            <w:proofErr w:type="spellEnd"/>
            <w:r>
              <w:t xml:space="preserve"> </w:t>
            </w:r>
            <w:proofErr w:type="spellStart"/>
            <w:r>
              <w:t>національного</w:t>
            </w:r>
            <w:proofErr w:type="spellEnd"/>
            <w:r>
              <w:t xml:space="preserve"> НД (Т</w:t>
            </w:r>
            <w:r>
              <w:rPr>
                <w:vertAlign w:val="subscript"/>
              </w:rPr>
              <w:t xml:space="preserve"> </w:t>
            </w:r>
            <w:proofErr w:type="spellStart"/>
            <w:r>
              <w:rPr>
                <w:vertAlign w:val="subscript"/>
              </w:rPr>
              <w:t>тп</w:t>
            </w:r>
            <w:proofErr w:type="spellEnd"/>
            <w:r>
              <w:t>):</w:t>
            </w:r>
            <w:r>
              <w:br/>
              <w:t xml:space="preserve">    до 250 </w:t>
            </w:r>
            <w:proofErr w:type="spellStart"/>
            <w:r>
              <w:t>аркушів</w:t>
            </w:r>
            <w:proofErr w:type="spellEnd"/>
            <w:r>
              <w:t>;</w:t>
            </w:r>
            <w:r>
              <w:br/>
              <w:t xml:space="preserve">    </w:t>
            </w:r>
            <w:proofErr w:type="spellStart"/>
            <w:r>
              <w:t>понад</w:t>
            </w:r>
            <w:proofErr w:type="spellEnd"/>
            <w:r>
              <w:t xml:space="preserve"> 250 </w:t>
            </w:r>
            <w:proofErr w:type="spellStart"/>
            <w:r>
              <w:t>аркушів</w:t>
            </w:r>
            <w:proofErr w:type="spellEnd"/>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4,0</w:t>
            </w:r>
            <w:r>
              <w:br/>
              <w:t>5,0</w:t>
            </w:r>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Технічна</w:t>
            </w:r>
            <w:proofErr w:type="spellEnd"/>
            <w:r>
              <w:t xml:space="preserve"> </w:t>
            </w:r>
            <w:proofErr w:type="spellStart"/>
            <w:r>
              <w:t>перевірка</w:t>
            </w:r>
            <w:proofErr w:type="spellEnd"/>
            <w:r>
              <w:t xml:space="preserve"> </w:t>
            </w:r>
            <w:proofErr w:type="spellStart"/>
            <w:r>
              <w:t>справи</w:t>
            </w:r>
            <w:proofErr w:type="spellEnd"/>
            <w:r>
              <w:t xml:space="preserve"> </w:t>
            </w:r>
            <w:proofErr w:type="spellStart"/>
            <w:r>
              <w:t>зміни</w:t>
            </w:r>
            <w:proofErr w:type="spellEnd"/>
            <w:r>
              <w:t xml:space="preserve"> до </w:t>
            </w:r>
            <w:proofErr w:type="spellStart"/>
            <w:r>
              <w:t>національного</w:t>
            </w:r>
            <w:proofErr w:type="spellEnd"/>
            <w:r>
              <w:t xml:space="preserve"> НД (Т</w:t>
            </w:r>
            <w:r>
              <w:rPr>
                <w:vertAlign w:val="subscript"/>
              </w:rPr>
              <w:t xml:space="preserve"> </w:t>
            </w:r>
            <w:proofErr w:type="spellStart"/>
            <w:r>
              <w:rPr>
                <w:vertAlign w:val="subscript"/>
              </w:rPr>
              <w:t>тп</w:t>
            </w:r>
            <w:proofErr w:type="spellEnd"/>
            <w:r>
              <w:t>)</w:t>
            </w:r>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1,0</w:t>
            </w:r>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Редагування</w:t>
            </w:r>
            <w:proofErr w:type="spellEnd"/>
            <w:r>
              <w:t xml:space="preserve"> проекту </w:t>
            </w:r>
            <w:proofErr w:type="spellStart"/>
            <w:r>
              <w:t>національного</w:t>
            </w:r>
            <w:proofErr w:type="spellEnd"/>
            <w:r>
              <w:t xml:space="preserve"> НД перед </w:t>
            </w:r>
            <w:proofErr w:type="spellStart"/>
            <w:r>
              <w:t>прийняттям</w:t>
            </w:r>
            <w:proofErr w:type="spellEnd"/>
            <w:r>
              <w:t xml:space="preserve"> (N</w:t>
            </w:r>
            <w:r>
              <w:rPr>
                <w:vertAlign w:val="subscript"/>
              </w:rPr>
              <w:t xml:space="preserve"> </w:t>
            </w:r>
            <w:proofErr w:type="spellStart"/>
            <w:r>
              <w:rPr>
                <w:vertAlign w:val="subscript"/>
              </w:rPr>
              <w:t>рд</w:t>
            </w:r>
            <w:proofErr w:type="spellEnd"/>
            <w:r>
              <w:t>)</w:t>
            </w:r>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0,1 на одну </w:t>
            </w:r>
            <w:proofErr w:type="spellStart"/>
            <w:r>
              <w:t>сторінку</w:t>
            </w:r>
            <w:proofErr w:type="spellEnd"/>
            <w:r>
              <w:t xml:space="preserve">, яка </w:t>
            </w:r>
            <w:proofErr w:type="spellStart"/>
            <w:r>
              <w:t>містить</w:t>
            </w:r>
            <w:proofErr w:type="spellEnd"/>
            <w:r>
              <w:t xml:space="preserve"> 1860 </w:t>
            </w:r>
            <w:proofErr w:type="spellStart"/>
            <w:r>
              <w:t>знаків</w:t>
            </w:r>
            <w:proofErr w:type="spellEnd"/>
            <w:r>
              <w:t xml:space="preserve"> </w:t>
            </w:r>
            <w:proofErr w:type="spellStart"/>
            <w:r>
              <w:t>з</w:t>
            </w:r>
            <w:proofErr w:type="spellEnd"/>
            <w:r>
              <w:t xml:space="preserve"> </w:t>
            </w:r>
            <w:proofErr w:type="spellStart"/>
            <w:r>
              <w:t>урахуванням</w:t>
            </w:r>
            <w:proofErr w:type="spellEnd"/>
            <w:r>
              <w:t xml:space="preserve"> </w:t>
            </w:r>
            <w:proofErr w:type="spellStart"/>
            <w:r>
              <w:t>пробілів</w:t>
            </w:r>
            <w:proofErr w:type="spellEnd"/>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Підготовка</w:t>
            </w:r>
            <w:proofErr w:type="spellEnd"/>
            <w:r>
              <w:t xml:space="preserve"> </w:t>
            </w:r>
            <w:proofErr w:type="spellStart"/>
            <w:r>
              <w:t>національного</w:t>
            </w:r>
            <w:proofErr w:type="spellEnd"/>
            <w:r>
              <w:t xml:space="preserve"> НД до </w:t>
            </w:r>
            <w:proofErr w:type="spellStart"/>
            <w:r>
              <w:t>видання</w:t>
            </w:r>
            <w:proofErr w:type="spellEnd"/>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0,09 на одну </w:t>
            </w:r>
            <w:proofErr w:type="spellStart"/>
            <w:r>
              <w:t>сторінку</w:t>
            </w:r>
            <w:proofErr w:type="spellEnd"/>
            <w:r>
              <w:t xml:space="preserve">, яка </w:t>
            </w:r>
            <w:proofErr w:type="spellStart"/>
            <w:r>
              <w:t>містить</w:t>
            </w:r>
            <w:proofErr w:type="spellEnd"/>
            <w:r>
              <w:t xml:space="preserve"> 1860 </w:t>
            </w:r>
            <w:proofErr w:type="spellStart"/>
            <w:r>
              <w:t>знаків</w:t>
            </w:r>
            <w:proofErr w:type="spellEnd"/>
            <w:r>
              <w:t xml:space="preserve"> </w:t>
            </w:r>
            <w:proofErr w:type="spellStart"/>
            <w:r>
              <w:t>з</w:t>
            </w:r>
            <w:proofErr w:type="spellEnd"/>
            <w:r>
              <w:t xml:space="preserve"> </w:t>
            </w:r>
            <w:proofErr w:type="spellStart"/>
            <w:r>
              <w:t>урахуванням</w:t>
            </w:r>
            <w:proofErr w:type="spellEnd"/>
            <w:r>
              <w:t xml:space="preserve"> </w:t>
            </w:r>
            <w:proofErr w:type="spellStart"/>
            <w:r>
              <w:t>пробілів</w:t>
            </w:r>
            <w:proofErr w:type="spellEnd"/>
          </w:p>
        </w:tc>
      </w:tr>
      <w:tr w:rsidR="00E37F00" w:rsidTr="00E37F00">
        <w:trPr>
          <w:tblCellSpacing w:w="22" w:type="dxa"/>
          <w:jc w:val="center"/>
        </w:trPr>
        <w:tc>
          <w:tcPr>
            <w:tcW w:w="26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Перевірка</w:t>
            </w:r>
            <w:proofErr w:type="spellEnd"/>
            <w:r>
              <w:t xml:space="preserve"> </w:t>
            </w:r>
            <w:proofErr w:type="spellStart"/>
            <w:r>
              <w:t>національного</w:t>
            </w:r>
            <w:proofErr w:type="spellEnd"/>
            <w:r>
              <w:t xml:space="preserve"> НД (N</w:t>
            </w:r>
            <w:r>
              <w:rPr>
                <w:vertAlign w:val="subscript"/>
              </w:rPr>
              <w:t xml:space="preserve"> </w:t>
            </w:r>
            <w:proofErr w:type="spellStart"/>
            <w:r>
              <w:rPr>
                <w:vertAlign w:val="subscript"/>
              </w:rPr>
              <w:t>рд</w:t>
            </w:r>
            <w:proofErr w:type="spellEnd"/>
            <w:r>
              <w:t>)</w:t>
            </w:r>
          </w:p>
        </w:tc>
        <w:tc>
          <w:tcPr>
            <w:tcW w:w="24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4</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2 </w:t>
            </w:r>
            <w:proofErr w:type="spellStart"/>
            <w:r>
              <w:t>розділу</w:t>
            </w:r>
            <w:proofErr w:type="spellEnd"/>
            <w:r>
              <w:t xml:space="preserve"> IV)</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Коефіцієнти новизни та інформаційної місткості, які застосовуються під час розроблення проектів національних НД та перегляду національних НД</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97"/>
        <w:gridCol w:w="3934"/>
        <w:gridCol w:w="1375"/>
        <w:gridCol w:w="1886"/>
        <w:gridCol w:w="1908"/>
      </w:tblGrid>
      <w:tr w:rsidR="00E37F00" w:rsidTr="00E37F00">
        <w:trPr>
          <w:tblCellSpacing w:w="22" w:type="dxa"/>
          <w:jc w:val="center"/>
        </w:trPr>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Національні</w:t>
            </w:r>
            <w:proofErr w:type="spellEnd"/>
            <w:r>
              <w:t xml:space="preserve"> НД</w:t>
            </w:r>
          </w:p>
        </w:tc>
        <w:tc>
          <w:tcPr>
            <w:tcW w:w="65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Коефіцієнт</w:t>
            </w:r>
            <w:proofErr w:type="spellEnd"/>
            <w:r>
              <w:t xml:space="preserve"> </w:t>
            </w:r>
            <w:proofErr w:type="spellStart"/>
            <w:r>
              <w:t>новизни</w:t>
            </w:r>
            <w:proofErr w:type="spellEnd"/>
            <w:r>
              <w:t xml:space="preserve"> (К</w:t>
            </w:r>
            <w:r>
              <w:rPr>
                <w:vertAlign w:val="subscript"/>
              </w:rPr>
              <w:t xml:space="preserve"> </w:t>
            </w:r>
            <w:proofErr w:type="spellStart"/>
            <w:r>
              <w:rPr>
                <w:vertAlign w:val="subscript"/>
              </w:rPr>
              <w:t>н</w:t>
            </w:r>
            <w:proofErr w:type="spellEnd"/>
            <w:r>
              <w:rPr>
                <w:vertAlign w:val="subscript"/>
              </w:rPr>
              <w:t>)</w:t>
            </w:r>
          </w:p>
        </w:tc>
        <w:tc>
          <w:tcPr>
            <w:tcW w:w="90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Коефіцієнт</w:t>
            </w:r>
            <w:proofErr w:type="spellEnd"/>
            <w:r>
              <w:t xml:space="preserve"> </w:t>
            </w:r>
            <w:proofErr w:type="spellStart"/>
            <w:r>
              <w:t>інформаційної</w:t>
            </w:r>
            <w:proofErr w:type="spellEnd"/>
            <w:r>
              <w:t xml:space="preserve"> </w:t>
            </w:r>
            <w:proofErr w:type="spellStart"/>
            <w:r>
              <w:t>місткості</w:t>
            </w:r>
            <w:proofErr w:type="spellEnd"/>
            <w:r>
              <w:t xml:space="preserve"> (К</w:t>
            </w:r>
            <w:r>
              <w:rPr>
                <w:vertAlign w:val="subscript"/>
              </w:rPr>
              <w:t xml:space="preserve"> </w:t>
            </w:r>
            <w:proofErr w:type="spellStart"/>
            <w:r>
              <w:rPr>
                <w:vertAlign w:val="subscript"/>
              </w:rPr>
              <w:t>і</w:t>
            </w:r>
            <w:proofErr w:type="spellEnd"/>
            <w:r>
              <w:rPr>
                <w:vertAlign w:val="subscript"/>
              </w:rPr>
              <w:t>)</w:t>
            </w:r>
          </w:p>
        </w:tc>
      </w:tr>
      <w:tr w:rsidR="00E37F00" w:rsidTr="00E37F00">
        <w:trPr>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2 до 5 </w:t>
            </w:r>
            <w:proofErr w:type="spellStart"/>
            <w:r>
              <w:t>показників</w:t>
            </w:r>
            <w:proofErr w:type="spellEnd"/>
            <w:r>
              <w:t xml:space="preserve">, </w:t>
            </w:r>
            <w:proofErr w:type="spellStart"/>
            <w:r>
              <w:t>які</w:t>
            </w:r>
            <w:proofErr w:type="spellEnd"/>
            <w:r>
              <w:t xml:space="preserve"> </w:t>
            </w:r>
            <w:proofErr w:type="spellStart"/>
            <w:r>
              <w:t>стандартизують</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понад</w:t>
            </w:r>
            <w:proofErr w:type="spellEnd"/>
            <w:r>
              <w:t xml:space="preserve"> 5 </w:t>
            </w:r>
            <w:proofErr w:type="spellStart"/>
            <w:r>
              <w:t>показників</w:t>
            </w:r>
            <w:proofErr w:type="spellEnd"/>
            <w:r>
              <w:t xml:space="preserve">, </w:t>
            </w:r>
            <w:proofErr w:type="spellStart"/>
            <w:r>
              <w:t>які</w:t>
            </w:r>
            <w:proofErr w:type="spellEnd"/>
            <w:r>
              <w:t xml:space="preserve"> </w:t>
            </w:r>
            <w:proofErr w:type="spellStart"/>
            <w:r>
              <w:t>стандартизують</w:t>
            </w:r>
            <w:proofErr w:type="spellEnd"/>
          </w:p>
        </w:tc>
      </w:tr>
      <w:tr w:rsidR="00E37F00" w:rsidTr="00E37F00">
        <w:trPr>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3</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4</w:t>
            </w:r>
          </w:p>
        </w:tc>
      </w:tr>
      <w:tr w:rsidR="00E37F00" w:rsidTr="00E37F00">
        <w:trPr>
          <w:tblCellSpacing w:w="22"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Стандарти</w:t>
            </w:r>
            <w:proofErr w:type="spellEnd"/>
          </w:p>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основоположні</w:t>
            </w:r>
            <w:proofErr w:type="spellEnd"/>
            <w:r>
              <w:t>:</w:t>
            </w:r>
            <w:r>
              <w:br/>
              <w:t xml:space="preserve">    </w:t>
            </w:r>
            <w:proofErr w:type="spellStart"/>
            <w:r>
              <w:t>організаційно-методичні</w:t>
            </w:r>
            <w:proofErr w:type="spellEnd"/>
            <w:r>
              <w:t>:</w:t>
            </w:r>
            <w:r>
              <w:br/>
              <w:t xml:space="preserve">    </w:t>
            </w:r>
            <w:proofErr w:type="spellStart"/>
            <w:r>
              <w:t>основні</w:t>
            </w:r>
            <w:proofErr w:type="spellEnd"/>
            <w:r>
              <w:t xml:space="preserve"> </w:t>
            </w:r>
            <w:proofErr w:type="spellStart"/>
            <w:r>
              <w:t>положення</w:t>
            </w:r>
            <w:proofErr w:type="spellEnd"/>
            <w:r>
              <w:t>,</w:t>
            </w:r>
            <w:r>
              <w:br/>
            </w:r>
            <w:r>
              <w:lastRenderedPageBreak/>
              <w:t>    порядок, правила,</w:t>
            </w:r>
            <w:r>
              <w:br/>
              <w:t xml:space="preserve">    </w:t>
            </w:r>
            <w:proofErr w:type="spellStart"/>
            <w:r>
              <w:t>процедури</w:t>
            </w:r>
            <w:proofErr w:type="spellEnd"/>
            <w:r>
              <w:t xml:space="preserve">, </w:t>
            </w:r>
            <w:proofErr w:type="spellStart"/>
            <w:r>
              <w:t>настанови</w:t>
            </w:r>
            <w:proofErr w:type="spellEnd"/>
            <w:r>
              <w:t>;</w:t>
            </w:r>
            <w:r>
              <w:br/>
              <w:t xml:space="preserve">    </w:t>
            </w:r>
            <w:proofErr w:type="spellStart"/>
            <w:r>
              <w:t>загальнотехнічні</w:t>
            </w:r>
            <w:proofErr w:type="spellEnd"/>
            <w:r>
              <w:t>:</w:t>
            </w:r>
            <w:r>
              <w:br/>
              <w:t xml:space="preserve">    </w:t>
            </w:r>
            <w:proofErr w:type="spellStart"/>
            <w:r>
              <w:t>умовні</w:t>
            </w:r>
            <w:proofErr w:type="spellEnd"/>
            <w:r>
              <w:t xml:space="preserve"> </w:t>
            </w:r>
            <w:proofErr w:type="spellStart"/>
            <w:r>
              <w:t>позначення</w:t>
            </w:r>
            <w:proofErr w:type="spellEnd"/>
            <w:r>
              <w:t>,</w:t>
            </w:r>
            <w:r>
              <w:br/>
              <w:t xml:space="preserve">    </w:t>
            </w:r>
            <w:proofErr w:type="spellStart"/>
            <w:r>
              <w:t>вимоги</w:t>
            </w:r>
            <w:proofErr w:type="spellEnd"/>
            <w:r>
              <w:t xml:space="preserve"> до </w:t>
            </w:r>
            <w:proofErr w:type="spellStart"/>
            <w:r>
              <w:t>побудови</w:t>
            </w:r>
            <w:proofErr w:type="spellEnd"/>
            <w:r>
              <w:t xml:space="preserve">, </w:t>
            </w:r>
            <w:proofErr w:type="spellStart"/>
            <w:r>
              <w:t>викладу</w:t>
            </w:r>
            <w:proofErr w:type="spellEnd"/>
            <w:r>
              <w:t>,</w:t>
            </w:r>
            <w:r>
              <w:br/>
              <w:t xml:space="preserve">    </w:t>
            </w:r>
            <w:proofErr w:type="spellStart"/>
            <w:r>
              <w:t>оформлення</w:t>
            </w:r>
            <w:proofErr w:type="spellEnd"/>
            <w:r>
              <w:t xml:space="preserve"> та </w:t>
            </w:r>
            <w:proofErr w:type="spellStart"/>
            <w:r>
              <w:t>змісту</w:t>
            </w:r>
            <w:proofErr w:type="spellEnd"/>
            <w:r>
              <w:t xml:space="preserve"> </w:t>
            </w:r>
            <w:proofErr w:type="spellStart"/>
            <w:r>
              <w:t>різних</w:t>
            </w:r>
            <w:proofErr w:type="spellEnd"/>
            <w:r>
              <w:br/>
              <w:t xml:space="preserve">    </w:t>
            </w:r>
            <w:proofErr w:type="spellStart"/>
            <w:r>
              <w:t>видів</w:t>
            </w:r>
            <w:proofErr w:type="spellEnd"/>
            <w:r>
              <w:t xml:space="preserve"> НД,</w:t>
            </w:r>
            <w:r>
              <w:br/>
              <w:t xml:space="preserve">    </w:t>
            </w:r>
            <w:proofErr w:type="spellStart"/>
            <w:r>
              <w:t>загальнотехнічні</w:t>
            </w:r>
            <w:proofErr w:type="spellEnd"/>
            <w:r>
              <w:t xml:space="preserve"> </w:t>
            </w:r>
            <w:proofErr w:type="spellStart"/>
            <w:r>
              <w:t>величини</w:t>
            </w:r>
            <w:proofErr w:type="spellEnd"/>
            <w:r>
              <w:t>,</w:t>
            </w:r>
            <w:r>
              <w:br/>
              <w:t xml:space="preserve">    </w:t>
            </w:r>
            <w:proofErr w:type="spellStart"/>
            <w:r>
              <w:t>вимоги</w:t>
            </w:r>
            <w:proofErr w:type="spellEnd"/>
            <w:r>
              <w:t xml:space="preserve">, </w:t>
            </w:r>
            <w:proofErr w:type="spellStart"/>
            <w:r>
              <w:t>норми</w:t>
            </w:r>
            <w:proofErr w:type="spellEnd"/>
            <w:r>
              <w:t>,</w:t>
            </w:r>
            <w:r>
              <w:br/>
              <w:t xml:space="preserve">    </w:t>
            </w:r>
            <w:proofErr w:type="spellStart"/>
            <w:r>
              <w:t>терміни</w:t>
            </w:r>
            <w:proofErr w:type="spellEnd"/>
            <w:r>
              <w:t xml:space="preserve"> та </w:t>
            </w:r>
            <w:proofErr w:type="spellStart"/>
            <w:r>
              <w:t>визначення</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t> </w:t>
            </w:r>
            <w:r>
              <w:br/>
              <w:t>0,15</w:t>
            </w:r>
            <w:r>
              <w:br/>
            </w:r>
            <w:r>
              <w:lastRenderedPageBreak/>
              <w:t> </w:t>
            </w:r>
            <w:r>
              <w:br/>
              <w:t>0,15</w:t>
            </w:r>
            <w:r>
              <w:br/>
              <w:t> </w:t>
            </w:r>
            <w:r>
              <w:br/>
              <w:t>0,15</w:t>
            </w:r>
            <w:r>
              <w:br/>
              <w:t> </w:t>
            </w:r>
            <w:r>
              <w:br/>
              <w:t> </w:t>
            </w:r>
            <w:r>
              <w:br/>
              <w:t>0,15</w:t>
            </w:r>
            <w:r>
              <w:br/>
              <w:t> </w:t>
            </w:r>
            <w:r>
              <w:br/>
              <w:t>0,15</w:t>
            </w:r>
            <w:r>
              <w:br/>
              <w:t>0,15</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t> </w:t>
            </w:r>
            <w:r>
              <w:br/>
              <w:t>0,12</w:t>
            </w:r>
            <w:r>
              <w:br/>
            </w:r>
            <w:r>
              <w:lastRenderedPageBreak/>
              <w:t> </w:t>
            </w:r>
            <w:r>
              <w:br/>
              <w:t>0,12</w:t>
            </w:r>
            <w:r>
              <w:br/>
              <w:t> </w:t>
            </w:r>
            <w:r>
              <w:br/>
              <w:t>0,12</w:t>
            </w:r>
            <w:r>
              <w:br/>
              <w:t> </w:t>
            </w:r>
            <w:r>
              <w:br/>
              <w:t> </w:t>
            </w:r>
            <w:r>
              <w:br/>
              <w:t>0,12</w:t>
            </w:r>
            <w:r>
              <w:br/>
              <w:t> </w:t>
            </w:r>
            <w:r>
              <w:br/>
              <w:t>0,12</w:t>
            </w:r>
            <w:r>
              <w:br/>
              <w:t>0,12</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lastRenderedPageBreak/>
              <w:t> </w:t>
            </w:r>
            <w:r>
              <w:br/>
              <w:t> </w:t>
            </w:r>
            <w:r>
              <w:br/>
              <w:t>0,24</w:t>
            </w:r>
            <w:r>
              <w:br/>
            </w:r>
            <w:r>
              <w:lastRenderedPageBreak/>
              <w:t> </w:t>
            </w:r>
            <w:r>
              <w:br/>
              <w:t>0,24</w:t>
            </w:r>
            <w:r>
              <w:br/>
              <w:t> </w:t>
            </w:r>
            <w:r>
              <w:br/>
              <w:t>0,24</w:t>
            </w:r>
            <w:r>
              <w:br/>
              <w:t> </w:t>
            </w:r>
            <w:r>
              <w:br/>
              <w:t> </w:t>
            </w:r>
            <w:r>
              <w:br/>
              <w:t>0,24</w:t>
            </w:r>
            <w:r>
              <w:br/>
              <w:t> </w:t>
            </w:r>
            <w:r>
              <w:br/>
              <w:t>0,24</w:t>
            </w:r>
            <w:r>
              <w:br/>
              <w:t>0,24</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продукцію</w:t>
            </w:r>
            <w:proofErr w:type="spellEnd"/>
            <w:r>
              <w:t xml:space="preserve">, </w:t>
            </w:r>
            <w:proofErr w:type="spellStart"/>
            <w:r>
              <w:t>послуги</w:t>
            </w:r>
            <w:proofErr w:type="spellEnd"/>
            <w:r>
              <w:t>:</w:t>
            </w:r>
            <w:r>
              <w:br/>
              <w:t xml:space="preserve">    </w:t>
            </w:r>
            <w:proofErr w:type="spellStart"/>
            <w:r>
              <w:t>загальні</w:t>
            </w:r>
            <w:proofErr w:type="spellEnd"/>
            <w:r>
              <w:t xml:space="preserve"> </w:t>
            </w:r>
            <w:proofErr w:type="spellStart"/>
            <w:r>
              <w:t>технічні</w:t>
            </w:r>
            <w:proofErr w:type="spellEnd"/>
            <w:r>
              <w:t xml:space="preserve"> умови,</w:t>
            </w:r>
            <w:r>
              <w:br/>
              <w:t xml:space="preserve">    </w:t>
            </w:r>
            <w:proofErr w:type="spellStart"/>
            <w:r>
              <w:t>технічні</w:t>
            </w:r>
            <w:proofErr w:type="spellEnd"/>
            <w:r>
              <w:t xml:space="preserve"> умови,</w:t>
            </w:r>
            <w:r>
              <w:br/>
              <w:t xml:space="preserve">    </w:t>
            </w:r>
            <w:proofErr w:type="spellStart"/>
            <w:r>
              <w:t>класифікація</w:t>
            </w:r>
            <w:proofErr w:type="spellEnd"/>
            <w:r>
              <w:t>,</w:t>
            </w:r>
            <w:r>
              <w:br/>
              <w:t xml:space="preserve">    </w:t>
            </w:r>
            <w:proofErr w:type="spellStart"/>
            <w:r>
              <w:t>основні</w:t>
            </w:r>
            <w:proofErr w:type="spellEnd"/>
            <w:r>
              <w:t xml:space="preserve"> </w:t>
            </w:r>
            <w:proofErr w:type="spellStart"/>
            <w:r>
              <w:t>параметри</w:t>
            </w:r>
            <w:proofErr w:type="spellEnd"/>
            <w:r>
              <w:t xml:space="preserve"> та/</w:t>
            </w:r>
            <w:proofErr w:type="spellStart"/>
            <w:r>
              <w:t>або</w:t>
            </w:r>
            <w:proofErr w:type="spellEnd"/>
            <w:r>
              <w:br/>
              <w:t xml:space="preserve">    </w:t>
            </w:r>
            <w:proofErr w:type="spellStart"/>
            <w:r>
              <w:t>розміри</w:t>
            </w:r>
            <w:proofErr w:type="spellEnd"/>
            <w:r>
              <w:t>,</w:t>
            </w:r>
            <w:r>
              <w:br/>
              <w:t>    характеристики,</w:t>
            </w:r>
            <w:r>
              <w:br/>
              <w:t xml:space="preserve">    </w:t>
            </w:r>
            <w:proofErr w:type="spellStart"/>
            <w:r>
              <w:t>вимоги</w:t>
            </w:r>
            <w:proofErr w:type="spellEnd"/>
            <w:r>
              <w:t xml:space="preserve"> </w:t>
            </w:r>
            <w:proofErr w:type="spellStart"/>
            <w:r>
              <w:t>безпеки</w:t>
            </w:r>
            <w:proofErr w:type="spellEnd"/>
            <w:r>
              <w:t>,</w:t>
            </w:r>
            <w:r>
              <w:br/>
              <w:t xml:space="preserve">    </w:t>
            </w:r>
            <w:proofErr w:type="spellStart"/>
            <w:r>
              <w:t>вимоги</w:t>
            </w:r>
            <w:proofErr w:type="spellEnd"/>
            <w:r>
              <w:t xml:space="preserve"> до </w:t>
            </w:r>
            <w:proofErr w:type="spellStart"/>
            <w:r>
              <w:t>збереження</w:t>
            </w:r>
            <w:proofErr w:type="spellEnd"/>
            <w:r>
              <w:br/>
              <w:t xml:space="preserve">    </w:t>
            </w:r>
            <w:proofErr w:type="spellStart"/>
            <w:r>
              <w:t>навколишнього</w:t>
            </w:r>
            <w:proofErr w:type="spellEnd"/>
            <w:r>
              <w:t xml:space="preserve"> природного</w:t>
            </w:r>
            <w:r>
              <w:br/>
              <w:t xml:space="preserve">    </w:t>
            </w:r>
            <w:proofErr w:type="spellStart"/>
            <w:r>
              <w:t>середовища</w:t>
            </w:r>
            <w:proofErr w:type="spellEnd"/>
            <w:r>
              <w:t>,</w:t>
            </w:r>
            <w:r>
              <w:br/>
              <w:t>    сортамент,</w:t>
            </w:r>
            <w:r>
              <w:br/>
              <w:t>    марки,</w:t>
            </w:r>
            <w:r>
              <w:br/>
              <w:t xml:space="preserve">    </w:t>
            </w:r>
            <w:proofErr w:type="spellStart"/>
            <w:r>
              <w:t>конструкції</w:t>
            </w:r>
            <w:proofErr w:type="spellEnd"/>
            <w:r>
              <w:t>,</w:t>
            </w:r>
            <w:r>
              <w:br/>
              <w:t xml:space="preserve">    правила </w:t>
            </w:r>
            <w:proofErr w:type="spellStart"/>
            <w:r>
              <w:t>приймання</w:t>
            </w:r>
            <w:proofErr w:type="spellEnd"/>
            <w:r>
              <w:t>,</w:t>
            </w:r>
            <w:r>
              <w:br/>
              <w:t xml:space="preserve">    </w:t>
            </w:r>
            <w:proofErr w:type="spellStart"/>
            <w:r>
              <w:t>маркування</w:t>
            </w:r>
            <w:proofErr w:type="spellEnd"/>
            <w:r>
              <w:t>,</w:t>
            </w:r>
            <w:r>
              <w:br/>
              <w:t xml:space="preserve">    </w:t>
            </w:r>
            <w:proofErr w:type="spellStart"/>
            <w:r>
              <w:t>пакування</w:t>
            </w:r>
            <w:proofErr w:type="spellEnd"/>
            <w:r>
              <w:t>,</w:t>
            </w:r>
            <w:r>
              <w:br/>
              <w:t xml:space="preserve">    правила </w:t>
            </w:r>
            <w:proofErr w:type="spellStart"/>
            <w:r>
              <w:t>транспортування</w:t>
            </w:r>
            <w:proofErr w:type="spellEnd"/>
            <w:r>
              <w:t xml:space="preserve"> та</w:t>
            </w:r>
            <w:r>
              <w:br/>
              <w:t xml:space="preserve">    </w:t>
            </w:r>
            <w:proofErr w:type="spellStart"/>
            <w:r>
              <w:t>зберігання</w:t>
            </w:r>
            <w:proofErr w:type="spellEnd"/>
            <w:r>
              <w:t>,</w:t>
            </w:r>
            <w:r>
              <w:br/>
              <w:t xml:space="preserve">    правила </w:t>
            </w:r>
            <w:proofErr w:type="spellStart"/>
            <w:r>
              <w:t>експлуатації</w:t>
            </w:r>
            <w:proofErr w:type="spellEnd"/>
            <w:r>
              <w:t>, ремонту,</w:t>
            </w:r>
            <w:r>
              <w:br/>
              <w:t xml:space="preserve">    </w:t>
            </w:r>
            <w:proofErr w:type="spellStart"/>
            <w:r>
              <w:t>утилізації</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0,1</w:t>
            </w:r>
            <w:r>
              <w:br/>
              <w:t>0,12</w:t>
            </w:r>
            <w:r>
              <w:br/>
              <w:t>0,14</w:t>
            </w:r>
            <w:r>
              <w:br/>
              <w:t> </w:t>
            </w:r>
            <w:r>
              <w:br/>
              <w:t>0,15</w:t>
            </w:r>
            <w:r>
              <w:br/>
              <w:t>0,16</w:t>
            </w:r>
            <w:r>
              <w:br/>
              <w:t>0,1</w:t>
            </w:r>
            <w:r>
              <w:br/>
              <w:t> </w:t>
            </w:r>
            <w:r>
              <w:br/>
              <w:t> </w:t>
            </w:r>
            <w:r>
              <w:br/>
              <w:t>0,1</w:t>
            </w:r>
            <w:r>
              <w:br/>
              <w:t>0,1</w:t>
            </w:r>
            <w:r>
              <w:br/>
              <w:t>0,1</w:t>
            </w:r>
            <w:r>
              <w:br/>
              <w:t>0,15</w:t>
            </w:r>
            <w:r>
              <w:br/>
              <w:t>0,13</w:t>
            </w:r>
            <w:r>
              <w:br/>
              <w:t>0,1</w:t>
            </w:r>
            <w:r>
              <w:br/>
              <w:t>0,1</w:t>
            </w:r>
            <w:r>
              <w:br/>
              <w:t> </w:t>
            </w:r>
            <w:r>
              <w:br/>
              <w:t>0,1</w:t>
            </w:r>
            <w:r>
              <w:br/>
              <w:t> </w:t>
            </w:r>
            <w:r>
              <w:br/>
              <w:t>0,14</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0,05</w:t>
            </w:r>
            <w:r>
              <w:br/>
              <w:t>0,05</w:t>
            </w:r>
            <w:r>
              <w:br/>
              <w:t>0,05</w:t>
            </w:r>
            <w:r>
              <w:br/>
              <w:t> </w:t>
            </w:r>
            <w:r>
              <w:br/>
              <w:t>0,08</w:t>
            </w:r>
            <w:r>
              <w:br/>
              <w:t>0,08</w:t>
            </w:r>
            <w:r>
              <w:br/>
              <w:t>0,03</w:t>
            </w:r>
            <w:r>
              <w:br/>
              <w:t> </w:t>
            </w:r>
            <w:r>
              <w:br/>
              <w:t> </w:t>
            </w:r>
            <w:r>
              <w:br/>
              <w:t>0,03</w:t>
            </w:r>
            <w:r>
              <w:br/>
              <w:t>0,05</w:t>
            </w:r>
            <w:r>
              <w:br/>
              <w:t>0,05</w:t>
            </w:r>
            <w:r>
              <w:br/>
              <w:t>0,09</w:t>
            </w:r>
            <w:r>
              <w:br/>
              <w:t>0,05</w:t>
            </w:r>
            <w:r>
              <w:br/>
              <w:t>0,03</w:t>
            </w:r>
            <w:r>
              <w:br/>
              <w:t>0,03</w:t>
            </w:r>
            <w:r>
              <w:br/>
              <w:t> </w:t>
            </w:r>
            <w:r>
              <w:br/>
              <w:t>0,03</w:t>
            </w:r>
            <w:r>
              <w:br/>
              <w:t> </w:t>
            </w:r>
            <w:r>
              <w:br/>
              <w:t>0,07</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w:t>
            </w:r>
            <w:r>
              <w:br/>
              <w:t>0,1</w:t>
            </w:r>
            <w:r>
              <w:br/>
              <w:t>0,1</w:t>
            </w:r>
            <w:r>
              <w:br/>
              <w:t>0,1</w:t>
            </w:r>
            <w:r>
              <w:br/>
              <w:t> </w:t>
            </w:r>
            <w:r>
              <w:br/>
              <w:t>0,16</w:t>
            </w:r>
            <w:r>
              <w:br/>
              <w:t>0,16</w:t>
            </w:r>
            <w:r>
              <w:br/>
              <w:t>0,06</w:t>
            </w:r>
            <w:r>
              <w:br/>
              <w:t> </w:t>
            </w:r>
            <w:r>
              <w:br/>
              <w:t> </w:t>
            </w:r>
            <w:r>
              <w:br/>
              <w:t>0,06</w:t>
            </w:r>
            <w:r>
              <w:br/>
              <w:t>0,1</w:t>
            </w:r>
            <w:r>
              <w:br/>
              <w:t>0,1</w:t>
            </w:r>
            <w:r>
              <w:br/>
              <w:t>0,17</w:t>
            </w:r>
            <w:r>
              <w:br/>
              <w:t>0,10</w:t>
            </w:r>
            <w:r>
              <w:br/>
              <w:t>0,06</w:t>
            </w:r>
            <w:r>
              <w:br/>
              <w:t>0,06</w:t>
            </w:r>
            <w:r>
              <w:br/>
              <w:t> </w:t>
            </w:r>
            <w:r>
              <w:br/>
              <w:t>0,06</w:t>
            </w:r>
            <w:r>
              <w:br/>
              <w:t> </w:t>
            </w:r>
            <w:r>
              <w:br/>
              <w:t>0,14</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сумісність</w:t>
            </w:r>
            <w:proofErr w:type="spellEnd"/>
            <w:r>
              <w:t xml:space="preserve"> </w:t>
            </w:r>
            <w:proofErr w:type="spellStart"/>
            <w:r>
              <w:t>продукції</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0,05</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процеси</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0,14</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0,12</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0,24</w:t>
            </w:r>
          </w:p>
        </w:tc>
      </w:tr>
      <w:tr w:rsidR="00E37F00" w:rsidTr="00E37F00">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xml:space="preserve">на </w:t>
            </w:r>
            <w:proofErr w:type="spellStart"/>
            <w:r>
              <w:t>методи</w:t>
            </w:r>
            <w:proofErr w:type="spellEnd"/>
            <w:r>
              <w:t xml:space="preserve"> контролю (</w:t>
            </w:r>
            <w:proofErr w:type="spellStart"/>
            <w:r>
              <w:t>випробування</w:t>
            </w:r>
            <w:proofErr w:type="spellEnd"/>
            <w:r>
              <w:t xml:space="preserve">, </w:t>
            </w:r>
            <w:proofErr w:type="spellStart"/>
            <w:r>
              <w:t>вимірювання</w:t>
            </w:r>
            <w:proofErr w:type="spellEnd"/>
            <w:r>
              <w:t xml:space="preserve">, </w:t>
            </w:r>
            <w:proofErr w:type="spellStart"/>
            <w:r>
              <w:t>визначення</w:t>
            </w:r>
            <w:proofErr w:type="spellEnd"/>
            <w:r>
              <w:t xml:space="preserve">, </w:t>
            </w:r>
            <w:proofErr w:type="spellStart"/>
            <w:r>
              <w:t>аналізу</w:t>
            </w:r>
            <w:proofErr w:type="spellEnd"/>
            <w:r>
              <w:t>)</w:t>
            </w:r>
          </w:p>
        </w:tc>
        <w:tc>
          <w:tcPr>
            <w:tcW w:w="65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0,1</w:t>
            </w:r>
          </w:p>
        </w:tc>
        <w:tc>
          <w:tcPr>
            <w:tcW w:w="90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0,04</w:t>
            </w:r>
          </w:p>
        </w:tc>
        <w:tc>
          <w:tcPr>
            <w:tcW w:w="900" w:type="pct"/>
            <w:tcBorders>
              <w:top w:val="outset" w:sz="6" w:space="0" w:color="auto"/>
              <w:left w:val="outset" w:sz="6" w:space="0" w:color="auto"/>
              <w:bottom w:val="outset" w:sz="6" w:space="0" w:color="auto"/>
              <w:right w:val="outset" w:sz="6" w:space="0" w:color="auto"/>
            </w:tcBorders>
            <w:vAlign w:val="bottom"/>
            <w:hideMark/>
          </w:tcPr>
          <w:p w:rsidR="00E37F00" w:rsidRDefault="00E37F00">
            <w:pPr>
              <w:pStyle w:val="a3"/>
              <w:jc w:val="center"/>
            </w:pPr>
            <w:r>
              <w:t>0,08</w:t>
            </w:r>
          </w:p>
        </w:tc>
      </w:tr>
      <w:tr w:rsidR="00E37F00" w:rsidTr="00E37F00">
        <w:trPr>
          <w:tblCellSpacing w:w="22" w:type="dxa"/>
          <w:jc w:val="center"/>
        </w:trPr>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r>
              <w:t> </w:t>
            </w:r>
          </w:p>
        </w:tc>
        <w:tc>
          <w:tcPr>
            <w:tcW w:w="1900" w:type="pct"/>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загальні</w:t>
            </w:r>
            <w:proofErr w:type="spellEnd"/>
            <w:r>
              <w:t xml:space="preserve"> </w:t>
            </w:r>
            <w:proofErr w:type="spellStart"/>
            <w:r>
              <w:t>технічні</w:t>
            </w:r>
            <w:proofErr w:type="spellEnd"/>
            <w:r>
              <w:t xml:space="preserve"> </w:t>
            </w:r>
            <w:proofErr w:type="spellStart"/>
            <w:r>
              <w:t>вимоги</w:t>
            </w:r>
            <w:proofErr w:type="spellEnd"/>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0,05</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w:t>
            </w:r>
          </w:p>
        </w:tc>
      </w:tr>
      <w:tr w:rsidR="00E37F00" w:rsidTr="00E37F00">
        <w:trPr>
          <w:tblCellSpacing w:w="22" w:type="dxa"/>
          <w:jc w:val="center"/>
        </w:trPr>
        <w:tc>
          <w:tcPr>
            <w:tcW w:w="6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pPr>
            <w:proofErr w:type="spellStart"/>
            <w:r>
              <w:t>Кодекси</w:t>
            </w:r>
            <w:proofErr w:type="spellEnd"/>
            <w:r>
              <w:t xml:space="preserve"> </w:t>
            </w:r>
            <w:proofErr w:type="spellStart"/>
            <w:r>
              <w:t>усталеної</w:t>
            </w:r>
            <w:proofErr w:type="spellEnd"/>
            <w:r>
              <w:t xml:space="preserve"> практики</w:t>
            </w:r>
          </w:p>
        </w:tc>
        <w:tc>
          <w:tcPr>
            <w:tcW w:w="6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0,15</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0,12</w:t>
            </w:r>
          </w:p>
        </w:tc>
        <w:tc>
          <w:tcPr>
            <w:tcW w:w="9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0,24</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b/>
          <w:bCs/>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E37F00" w:rsidRDefault="00E37F00" w:rsidP="00E37F00">
      <w:pPr>
        <w:pStyle w:val="a3"/>
        <w:jc w:val="both"/>
        <w:rPr>
          <w:lang w:val="uk-UA"/>
        </w:rPr>
      </w:pPr>
      <w:r>
        <w:rPr>
          <w:lang w:val="uk-UA"/>
        </w:rPr>
        <w:lastRenderedPageBreak/>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5</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3 </w:t>
            </w:r>
            <w:proofErr w:type="spellStart"/>
            <w:r>
              <w:t>розділу</w:t>
            </w:r>
            <w:proofErr w:type="spellEnd"/>
            <w:r>
              <w:t xml:space="preserve"> IV)</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Коефіцієнти обсягу проекту національного НД та обсягу оригіналу НД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902"/>
        <w:gridCol w:w="2851"/>
        <w:gridCol w:w="2780"/>
      </w:tblGrid>
      <w:tr w:rsidR="00E37F00" w:rsidTr="00E37F00">
        <w:trPr>
          <w:tblCellSpacing w:w="22" w:type="dxa"/>
        </w:trPr>
        <w:tc>
          <w:tcPr>
            <w:tcW w:w="2050" w:type="pct"/>
            <w:vMerge w:val="restar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Кількість</w:t>
            </w:r>
            <w:proofErr w:type="spellEnd"/>
            <w:r>
              <w:t xml:space="preserve"> </w:t>
            </w:r>
            <w:proofErr w:type="spellStart"/>
            <w:r>
              <w:t>сторінок</w:t>
            </w:r>
            <w:proofErr w:type="spellEnd"/>
            <w:r>
              <w:t xml:space="preserve"> формату А4</w:t>
            </w:r>
          </w:p>
        </w:tc>
        <w:tc>
          <w:tcPr>
            <w:tcW w:w="2950" w:type="pct"/>
            <w:gridSpan w:val="2"/>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Коефіцієнти</w:t>
            </w:r>
            <w:proofErr w:type="spellEnd"/>
            <w:r>
              <w:t xml:space="preserve"> </w:t>
            </w:r>
            <w:proofErr w:type="spellStart"/>
            <w:r>
              <w:t>обсягу</w:t>
            </w:r>
            <w:proofErr w:type="spellEnd"/>
            <w:r>
              <w:t xml:space="preserve"> (К</w:t>
            </w:r>
            <w:r>
              <w:rPr>
                <w:vertAlign w:val="subscript"/>
              </w:rPr>
              <w:t xml:space="preserve"> о</w:t>
            </w:r>
            <w:r>
              <w:t>)</w:t>
            </w:r>
          </w:p>
        </w:tc>
      </w:tr>
      <w:tr w:rsidR="00E37F00" w:rsidTr="00E37F00">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37F00" w:rsidRDefault="00E37F00"/>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 xml:space="preserve">проекту </w:t>
            </w:r>
            <w:proofErr w:type="spellStart"/>
            <w:r>
              <w:t>національного</w:t>
            </w:r>
            <w:proofErr w:type="spellEnd"/>
            <w:r>
              <w:t xml:space="preserve"> НД</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оригіналу</w:t>
            </w:r>
            <w:proofErr w:type="spellEnd"/>
            <w:r>
              <w:t xml:space="preserve"> НД</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до 5</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1,0</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0,25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6 до 10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1,0</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11 до 20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1,05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0,75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21 до 30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1,0</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31 до 40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41 до 50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1,2</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51 до 60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1,25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1,2</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61 до 70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1,25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71 до 80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81 до 90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1,4</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1,35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91 до 100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1,45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1,4</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101 до 150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1,45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151 до 200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1,6</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1,5</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201 до 250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1,7</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1,6</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251 до 300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1,8</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1,7</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301 до 400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2,0</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1,8</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401 до 500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2,2</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1,9</w:t>
            </w:r>
          </w:p>
        </w:tc>
      </w:tr>
      <w:tr w:rsidR="00E37F00" w:rsidTr="00E37F00">
        <w:trPr>
          <w:tblCellSpacing w:w="22" w:type="dxa"/>
        </w:trPr>
        <w:tc>
          <w:tcPr>
            <w:tcW w:w="20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понад</w:t>
            </w:r>
            <w:proofErr w:type="spellEnd"/>
            <w:r>
              <w:t xml:space="preserve"> 500</w:t>
            </w:r>
          </w:p>
        </w:tc>
        <w:tc>
          <w:tcPr>
            <w:tcW w:w="1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2,5</w:t>
            </w:r>
          </w:p>
        </w:tc>
        <w:tc>
          <w:tcPr>
            <w:tcW w:w="145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2,0</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lastRenderedPageBreak/>
        <w:br w:type="textWrapping" w:clear="all"/>
      </w:r>
    </w:p>
    <w:p w:rsidR="00E37F00" w:rsidRDefault="00E37F00" w:rsidP="00E37F0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E37F00" w:rsidTr="00E37F00">
        <w:trPr>
          <w:tblCellSpacing w:w="22" w:type="dxa"/>
        </w:trPr>
        <w:tc>
          <w:tcPr>
            <w:tcW w:w="5000" w:type="pct"/>
            <w:hideMark/>
          </w:tcPr>
          <w:p w:rsidR="00E37F00" w:rsidRDefault="00E37F00">
            <w:pPr>
              <w:pStyle w:val="a3"/>
            </w:pPr>
            <w:proofErr w:type="spellStart"/>
            <w:r>
              <w:t>Додаток</w:t>
            </w:r>
            <w:proofErr w:type="spellEnd"/>
            <w:r>
              <w:t xml:space="preserve"> 6</w:t>
            </w:r>
            <w:r>
              <w:br/>
              <w:t xml:space="preserve">до Методики </w:t>
            </w:r>
            <w:proofErr w:type="spellStart"/>
            <w:r>
              <w:t>визначення</w:t>
            </w:r>
            <w:proofErr w:type="spellEnd"/>
            <w:r>
              <w:t xml:space="preserve"> </w:t>
            </w:r>
            <w:proofErr w:type="spellStart"/>
            <w:r>
              <w:t>трудомісткості</w:t>
            </w:r>
            <w:proofErr w:type="spellEnd"/>
            <w:r>
              <w:t xml:space="preserve"> та </w:t>
            </w:r>
            <w:proofErr w:type="spellStart"/>
            <w:r>
              <w:t>вартості</w:t>
            </w:r>
            <w:proofErr w:type="spellEnd"/>
            <w:r>
              <w:t xml:space="preserve"> </w:t>
            </w:r>
            <w:proofErr w:type="spellStart"/>
            <w:r>
              <w:t>робіт</w:t>
            </w:r>
            <w:proofErr w:type="spellEnd"/>
            <w:r>
              <w:t xml:space="preserve"> </w:t>
            </w:r>
            <w:proofErr w:type="spellStart"/>
            <w:r>
              <w:t>з</w:t>
            </w:r>
            <w:proofErr w:type="spellEnd"/>
            <w:r>
              <w:t xml:space="preserve"> </w:t>
            </w:r>
            <w:proofErr w:type="spellStart"/>
            <w:r>
              <w:t>національної</w:t>
            </w:r>
            <w:proofErr w:type="spellEnd"/>
            <w:r>
              <w:t xml:space="preserve"> </w:t>
            </w:r>
            <w:proofErr w:type="spellStart"/>
            <w:r>
              <w:t>стандартизації</w:t>
            </w:r>
            <w:proofErr w:type="spellEnd"/>
            <w:r>
              <w:br/>
              <w:t xml:space="preserve">(пункт 7 </w:t>
            </w:r>
            <w:proofErr w:type="spellStart"/>
            <w:r>
              <w:t>розділу</w:t>
            </w:r>
            <w:proofErr w:type="spellEnd"/>
            <w:r>
              <w:t xml:space="preserve"> V)</w:t>
            </w:r>
          </w:p>
        </w:tc>
      </w:tr>
    </w:tbl>
    <w:p w:rsidR="00E37F00" w:rsidRDefault="00E37F00" w:rsidP="00E37F00">
      <w:pPr>
        <w:pStyle w:val="a3"/>
        <w:jc w:val="both"/>
        <w:rPr>
          <w:lang w:val="uk-UA"/>
        </w:rPr>
      </w:pPr>
      <w:r>
        <w:rPr>
          <w:lang w:val="uk-UA"/>
        </w:rPr>
        <w:br w:type="textWrapping" w:clear="all"/>
      </w:r>
    </w:p>
    <w:p w:rsidR="00E37F00" w:rsidRDefault="00E37F00" w:rsidP="00E37F00">
      <w:pPr>
        <w:pStyle w:val="3"/>
        <w:jc w:val="center"/>
        <w:rPr>
          <w:lang w:val="uk-UA"/>
        </w:rPr>
      </w:pPr>
      <w:r>
        <w:rPr>
          <w:lang w:val="uk-UA"/>
        </w:rPr>
        <w:t>Трудомісткість термінологічної роботи під час виконання повного письмового перекладу тексту оригіналу НД</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766"/>
        <w:gridCol w:w="4767"/>
      </w:tblGrid>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Кількість</w:t>
            </w:r>
            <w:proofErr w:type="spellEnd"/>
            <w:r>
              <w:t xml:space="preserve"> </w:t>
            </w:r>
            <w:proofErr w:type="spellStart"/>
            <w:r>
              <w:t>термінів</w:t>
            </w:r>
            <w:proofErr w:type="spellEnd"/>
            <w:r>
              <w:t xml:space="preserve"> в </w:t>
            </w:r>
            <w:proofErr w:type="spellStart"/>
            <w:r>
              <w:t>оригіналі</w:t>
            </w:r>
            <w:proofErr w:type="spellEnd"/>
            <w:r>
              <w:t xml:space="preserve"> НД</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Показник</w:t>
            </w:r>
            <w:proofErr w:type="spellEnd"/>
            <w:r>
              <w:t xml:space="preserve"> </w:t>
            </w:r>
            <w:proofErr w:type="spellStart"/>
            <w:r>
              <w:t>трудомісткості</w:t>
            </w:r>
            <w:proofErr w:type="spellEnd"/>
            <w:r>
              <w:t>,</w:t>
            </w:r>
            <w:r>
              <w:br/>
            </w:r>
            <w:proofErr w:type="spellStart"/>
            <w:r>
              <w:t>людино-днів</w:t>
            </w:r>
            <w:proofErr w:type="spellEnd"/>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 до 5</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0,4</w:t>
            </w:r>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6 до 10</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0,5</w:t>
            </w:r>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11 до 15</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0,6</w:t>
            </w:r>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16 до 20</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0,7</w:t>
            </w:r>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від</w:t>
            </w:r>
            <w:proofErr w:type="spellEnd"/>
            <w:r>
              <w:t xml:space="preserve"> 21 до 25</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0,9</w:t>
            </w:r>
          </w:p>
        </w:tc>
      </w:tr>
      <w:tr w:rsidR="00E37F00" w:rsidTr="00E37F00">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proofErr w:type="spellStart"/>
            <w:r>
              <w:t>понад</w:t>
            </w:r>
            <w:proofErr w:type="spellEnd"/>
            <w:r>
              <w:t xml:space="preserve"> 26</w:t>
            </w:r>
          </w:p>
        </w:tc>
        <w:tc>
          <w:tcPr>
            <w:tcW w:w="2500" w:type="pct"/>
            <w:tcBorders>
              <w:top w:val="outset" w:sz="6" w:space="0" w:color="auto"/>
              <w:left w:val="outset" w:sz="6" w:space="0" w:color="auto"/>
              <w:bottom w:val="outset" w:sz="6" w:space="0" w:color="auto"/>
              <w:right w:val="outset" w:sz="6" w:space="0" w:color="auto"/>
            </w:tcBorders>
            <w:hideMark/>
          </w:tcPr>
          <w:p w:rsidR="00E37F00" w:rsidRDefault="00E37F00">
            <w:pPr>
              <w:pStyle w:val="a3"/>
              <w:jc w:val="center"/>
            </w:pPr>
            <w:r>
              <w:t>1,1</w:t>
            </w:r>
          </w:p>
        </w:tc>
      </w:tr>
    </w:tbl>
    <w:p w:rsidR="00E37F00" w:rsidRDefault="00E37F00" w:rsidP="00E37F00">
      <w:pPr>
        <w:rPr>
          <w:lang w:val="uk-UA"/>
        </w:rPr>
      </w:pPr>
      <w:r>
        <w:rPr>
          <w:lang w:val="uk-UA"/>
        </w:rPr>
        <w:br w:type="textWrapping" w:clear="all"/>
      </w:r>
    </w:p>
    <w:p w:rsidR="00E37F00" w:rsidRDefault="00E37F00" w:rsidP="00E37F00">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E37F00" w:rsidTr="00E37F00">
        <w:trPr>
          <w:tblCellSpacing w:w="22" w:type="dxa"/>
        </w:trPr>
        <w:tc>
          <w:tcPr>
            <w:tcW w:w="2500" w:type="pct"/>
            <w:hideMark/>
          </w:tcPr>
          <w:p w:rsidR="00E37F00" w:rsidRDefault="00E37F00">
            <w:pPr>
              <w:pStyle w:val="a3"/>
              <w:jc w:val="center"/>
            </w:pPr>
            <w:r>
              <w:rPr>
                <w:b/>
                <w:bCs/>
              </w:rPr>
              <w:t>Директор департаменту</w:t>
            </w:r>
            <w:r>
              <w:br/>
            </w:r>
            <w:proofErr w:type="spellStart"/>
            <w:r>
              <w:rPr>
                <w:b/>
                <w:bCs/>
              </w:rPr>
              <w:t>технічного</w:t>
            </w:r>
            <w:proofErr w:type="spellEnd"/>
            <w:r>
              <w:rPr>
                <w:b/>
                <w:bCs/>
              </w:rPr>
              <w:t xml:space="preserve"> </w:t>
            </w:r>
            <w:proofErr w:type="spellStart"/>
            <w:r>
              <w:rPr>
                <w:b/>
                <w:bCs/>
              </w:rPr>
              <w:t>регулювання</w:t>
            </w:r>
            <w:proofErr w:type="spellEnd"/>
          </w:p>
        </w:tc>
        <w:tc>
          <w:tcPr>
            <w:tcW w:w="2500" w:type="pct"/>
            <w:vAlign w:val="bottom"/>
            <w:hideMark/>
          </w:tcPr>
          <w:p w:rsidR="00E37F00" w:rsidRDefault="00E37F00">
            <w:pPr>
              <w:pStyle w:val="a3"/>
              <w:jc w:val="center"/>
            </w:pPr>
            <w:r>
              <w:rPr>
                <w:b/>
                <w:bCs/>
              </w:rPr>
              <w:t xml:space="preserve">Л. М. </w:t>
            </w:r>
            <w:proofErr w:type="spellStart"/>
            <w:r>
              <w:rPr>
                <w:b/>
                <w:bCs/>
              </w:rPr>
              <w:t>Віткін</w:t>
            </w:r>
            <w:proofErr w:type="spellEnd"/>
          </w:p>
        </w:tc>
      </w:tr>
    </w:tbl>
    <w:p w:rsidR="00E37F00" w:rsidRDefault="00E37F00" w:rsidP="00E37F00">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E37F00"/>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9E4"/>
    <w:rsid w:val="000079E7"/>
    <w:rsid w:val="0001000A"/>
    <w:rsid w:val="00010113"/>
    <w:rsid w:val="000103BE"/>
    <w:rsid w:val="00010BC1"/>
    <w:rsid w:val="00010DD0"/>
    <w:rsid w:val="00010E20"/>
    <w:rsid w:val="00011077"/>
    <w:rsid w:val="00011537"/>
    <w:rsid w:val="0001188A"/>
    <w:rsid w:val="00011A84"/>
    <w:rsid w:val="00011EE2"/>
    <w:rsid w:val="00012186"/>
    <w:rsid w:val="0001278B"/>
    <w:rsid w:val="00012E57"/>
    <w:rsid w:val="00013645"/>
    <w:rsid w:val="000140BE"/>
    <w:rsid w:val="000140FB"/>
    <w:rsid w:val="0001424A"/>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465"/>
    <w:rsid w:val="00022488"/>
    <w:rsid w:val="000226AD"/>
    <w:rsid w:val="000227B8"/>
    <w:rsid w:val="00022BCF"/>
    <w:rsid w:val="00023784"/>
    <w:rsid w:val="00023C08"/>
    <w:rsid w:val="00024ECD"/>
    <w:rsid w:val="00025B19"/>
    <w:rsid w:val="00025FF1"/>
    <w:rsid w:val="000260FE"/>
    <w:rsid w:val="00026890"/>
    <w:rsid w:val="00027131"/>
    <w:rsid w:val="000271FE"/>
    <w:rsid w:val="00027301"/>
    <w:rsid w:val="000301C6"/>
    <w:rsid w:val="000316A2"/>
    <w:rsid w:val="00031AAD"/>
    <w:rsid w:val="00032782"/>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07A"/>
    <w:rsid w:val="000565A7"/>
    <w:rsid w:val="0005677E"/>
    <w:rsid w:val="00057262"/>
    <w:rsid w:val="00057F0A"/>
    <w:rsid w:val="00057F5F"/>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4202"/>
    <w:rsid w:val="00064576"/>
    <w:rsid w:val="00065060"/>
    <w:rsid w:val="000652A3"/>
    <w:rsid w:val="00065593"/>
    <w:rsid w:val="000655EA"/>
    <w:rsid w:val="00065944"/>
    <w:rsid w:val="000659AA"/>
    <w:rsid w:val="00065F17"/>
    <w:rsid w:val="00066562"/>
    <w:rsid w:val="00066A85"/>
    <w:rsid w:val="0006716C"/>
    <w:rsid w:val="00067454"/>
    <w:rsid w:val="000676D1"/>
    <w:rsid w:val="00067EB6"/>
    <w:rsid w:val="0007018D"/>
    <w:rsid w:val="00071112"/>
    <w:rsid w:val="0007131F"/>
    <w:rsid w:val="00071498"/>
    <w:rsid w:val="000715DA"/>
    <w:rsid w:val="00071683"/>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5DA8"/>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0E54"/>
    <w:rsid w:val="000B2248"/>
    <w:rsid w:val="000B330F"/>
    <w:rsid w:val="000B3DC7"/>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6EA"/>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B6F"/>
    <w:rsid w:val="000E0F7D"/>
    <w:rsid w:val="000E21C4"/>
    <w:rsid w:val="000E379E"/>
    <w:rsid w:val="000E37C4"/>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342"/>
    <w:rsid w:val="000F1400"/>
    <w:rsid w:val="000F144E"/>
    <w:rsid w:val="000F17AC"/>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E72"/>
    <w:rsid w:val="001013F7"/>
    <w:rsid w:val="0010151E"/>
    <w:rsid w:val="0010175A"/>
    <w:rsid w:val="00101F94"/>
    <w:rsid w:val="0010209B"/>
    <w:rsid w:val="00102312"/>
    <w:rsid w:val="0010271E"/>
    <w:rsid w:val="00102B9A"/>
    <w:rsid w:val="00102F36"/>
    <w:rsid w:val="0010300B"/>
    <w:rsid w:val="00103226"/>
    <w:rsid w:val="001032D2"/>
    <w:rsid w:val="001034E6"/>
    <w:rsid w:val="001038AC"/>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2AD5"/>
    <w:rsid w:val="00114264"/>
    <w:rsid w:val="00114396"/>
    <w:rsid w:val="001148AA"/>
    <w:rsid w:val="001154BB"/>
    <w:rsid w:val="0011550C"/>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5F5"/>
    <w:rsid w:val="0013172B"/>
    <w:rsid w:val="0013231B"/>
    <w:rsid w:val="001329CA"/>
    <w:rsid w:val="00132B7D"/>
    <w:rsid w:val="001330EC"/>
    <w:rsid w:val="00134945"/>
    <w:rsid w:val="00134E3D"/>
    <w:rsid w:val="00134FCB"/>
    <w:rsid w:val="001354EA"/>
    <w:rsid w:val="001358AB"/>
    <w:rsid w:val="00135C1B"/>
    <w:rsid w:val="00135D1D"/>
    <w:rsid w:val="001363B8"/>
    <w:rsid w:val="001365E2"/>
    <w:rsid w:val="001367DD"/>
    <w:rsid w:val="00137A06"/>
    <w:rsid w:val="00137EAE"/>
    <w:rsid w:val="001405EB"/>
    <w:rsid w:val="001408CE"/>
    <w:rsid w:val="0014114C"/>
    <w:rsid w:val="001413EF"/>
    <w:rsid w:val="001419C1"/>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3E60"/>
    <w:rsid w:val="0015455E"/>
    <w:rsid w:val="001547F4"/>
    <w:rsid w:val="00154EF0"/>
    <w:rsid w:val="00155046"/>
    <w:rsid w:val="0015519E"/>
    <w:rsid w:val="00155CEF"/>
    <w:rsid w:val="001579F2"/>
    <w:rsid w:val="00157C89"/>
    <w:rsid w:val="00157EE0"/>
    <w:rsid w:val="0016051B"/>
    <w:rsid w:val="00161C3A"/>
    <w:rsid w:val="00162676"/>
    <w:rsid w:val="00163DEB"/>
    <w:rsid w:val="001642E8"/>
    <w:rsid w:val="00164A8F"/>
    <w:rsid w:val="00164CA0"/>
    <w:rsid w:val="0016581D"/>
    <w:rsid w:val="001665D6"/>
    <w:rsid w:val="00167109"/>
    <w:rsid w:val="0016716A"/>
    <w:rsid w:val="00167218"/>
    <w:rsid w:val="00167756"/>
    <w:rsid w:val="00167C72"/>
    <w:rsid w:val="00167E1C"/>
    <w:rsid w:val="001706FD"/>
    <w:rsid w:val="00171387"/>
    <w:rsid w:val="001720FA"/>
    <w:rsid w:val="0017325D"/>
    <w:rsid w:val="00173E82"/>
    <w:rsid w:val="0017425F"/>
    <w:rsid w:val="001743B0"/>
    <w:rsid w:val="00174447"/>
    <w:rsid w:val="00174D9F"/>
    <w:rsid w:val="00174F4F"/>
    <w:rsid w:val="00174FF6"/>
    <w:rsid w:val="00175257"/>
    <w:rsid w:val="00176D63"/>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D87"/>
    <w:rsid w:val="001C7D92"/>
    <w:rsid w:val="001C7F6E"/>
    <w:rsid w:val="001D0942"/>
    <w:rsid w:val="001D0B1F"/>
    <w:rsid w:val="001D1751"/>
    <w:rsid w:val="001D1863"/>
    <w:rsid w:val="001D1AA3"/>
    <w:rsid w:val="001D1EFF"/>
    <w:rsid w:val="001D2080"/>
    <w:rsid w:val="001D24CE"/>
    <w:rsid w:val="001D36C1"/>
    <w:rsid w:val="001D38B4"/>
    <w:rsid w:val="001D4F8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4A"/>
    <w:rsid w:val="001E4AF1"/>
    <w:rsid w:val="001E5A5A"/>
    <w:rsid w:val="001E5DE2"/>
    <w:rsid w:val="001E693A"/>
    <w:rsid w:val="001E6C3F"/>
    <w:rsid w:val="001E756C"/>
    <w:rsid w:val="001E7928"/>
    <w:rsid w:val="001E7AA4"/>
    <w:rsid w:val="001E7AC8"/>
    <w:rsid w:val="001F05A0"/>
    <w:rsid w:val="001F08B0"/>
    <w:rsid w:val="001F1471"/>
    <w:rsid w:val="001F162C"/>
    <w:rsid w:val="001F1907"/>
    <w:rsid w:val="001F1B03"/>
    <w:rsid w:val="001F1CB8"/>
    <w:rsid w:val="001F2013"/>
    <w:rsid w:val="001F2258"/>
    <w:rsid w:val="001F24C4"/>
    <w:rsid w:val="001F390C"/>
    <w:rsid w:val="001F406A"/>
    <w:rsid w:val="001F473C"/>
    <w:rsid w:val="001F4B9D"/>
    <w:rsid w:val="001F4C4E"/>
    <w:rsid w:val="001F4E54"/>
    <w:rsid w:val="001F55A8"/>
    <w:rsid w:val="001F602E"/>
    <w:rsid w:val="001F64CF"/>
    <w:rsid w:val="001F64E8"/>
    <w:rsid w:val="001F6A15"/>
    <w:rsid w:val="001F6F48"/>
    <w:rsid w:val="001F71BE"/>
    <w:rsid w:val="001F7261"/>
    <w:rsid w:val="001F7D7C"/>
    <w:rsid w:val="00200CA0"/>
    <w:rsid w:val="00200FB9"/>
    <w:rsid w:val="002011EB"/>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ACB"/>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E3D"/>
    <w:rsid w:val="002350C5"/>
    <w:rsid w:val="00235B35"/>
    <w:rsid w:val="00235D49"/>
    <w:rsid w:val="00235E3F"/>
    <w:rsid w:val="002371F3"/>
    <w:rsid w:val="00240AD3"/>
    <w:rsid w:val="00240D13"/>
    <w:rsid w:val="00240D1F"/>
    <w:rsid w:val="002411D3"/>
    <w:rsid w:val="0024129C"/>
    <w:rsid w:val="00241965"/>
    <w:rsid w:val="00241F22"/>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78"/>
    <w:rsid w:val="00244A81"/>
    <w:rsid w:val="002451FA"/>
    <w:rsid w:val="00245639"/>
    <w:rsid w:val="00245778"/>
    <w:rsid w:val="002458F4"/>
    <w:rsid w:val="00245914"/>
    <w:rsid w:val="00245D8A"/>
    <w:rsid w:val="00245EAF"/>
    <w:rsid w:val="002465E4"/>
    <w:rsid w:val="00250B96"/>
    <w:rsid w:val="00250F9F"/>
    <w:rsid w:val="00251041"/>
    <w:rsid w:val="00251128"/>
    <w:rsid w:val="002516E5"/>
    <w:rsid w:val="00251C64"/>
    <w:rsid w:val="00251E94"/>
    <w:rsid w:val="00252095"/>
    <w:rsid w:val="002521CE"/>
    <w:rsid w:val="00252367"/>
    <w:rsid w:val="00252985"/>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12"/>
    <w:rsid w:val="002908FC"/>
    <w:rsid w:val="00291221"/>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6FD5"/>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777"/>
    <w:rsid w:val="002B6EFF"/>
    <w:rsid w:val="002B7214"/>
    <w:rsid w:val="002B7454"/>
    <w:rsid w:val="002C00B3"/>
    <w:rsid w:val="002C0CFA"/>
    <w:rsid w:val="002C1EAE"/>
    <w:rsid w:val="002C204C"/>
    <w:rsid w:val="002C25FB"/>
    <w:rsid w:val="002C2763"/>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23"/>
    <w:rsid w:val="002E3941"/>
    <w:rsid w:val="002E43D1"/>
    <w:rsid w:val="002E4F99"/>
    <w:rsid w:val="002E4F9F"/>
    <w:rsid w:val="002E4FBA"/>
    <w:rsid w:val="002E59A8"/>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CAD"/>
    <w:rsid w:val="002F50EE"/>
    <w:rsid w:val="002F52A9"/>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5C8"/>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C38"/>
    <w:rsid w:val="00320DF3"/>
    <w:rsid w:val="00320F74"/>
    <w:rsid w:val="00321475"/>
    <w:rsid w:val="003219D7"/>
    <w:rsid w:val="003224AB"/>
    <w:rsid w:val="00324163"/>
    <w:rsid w:val="0032442C"/>
    <w:rsid w:val="0032499B"/>
    <w:rsid w:val="00324FC8"/>
    <w:rsid w:val="00325280"/>
    <w:rsid w:val="00325399"/>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253D"/>
    <w:rsid w:val="00353378"/>
    <w:rsid w:val="0035337A"/>
    <w:rsid w:val="003533B2"/>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EDA"/>
    <w:rsid w:val="00384EFD"/>
    <w:rsid w:val="003851D0"/>
    <w:rsid w:val="0038577B"/>
    <w:rsid w:val="00385EDC"/>
    <w:rsid w:val="00385F3A"/>
    <w:rsid w:val="00385FBF"/>
    <w:rsid w:val="00385FC1"/>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32B"/>
    <w:rsid w:val="003B276A"/>
    <w:rsid w:val="003B2EF8"/>
    <w:rsid w:val="003B2F1E"/>
    <w:rsid w:val="003B3704"/>
    <w:rsid w:val="003B3709"/>
    <w:rsid w:val="003B37F4"/>
    <w:rsid w:val="003B4744"/>
    <w:rsid w:val="003B4865"/>
    <w:rsid w:val="003B59BE"/>
    <w:rsid w:val="003B62F4"/>
    <w:rsid w:val="003B6BC1"/>
    <w:rsid w:val="003B6CFA"/>
    <w:rsid w:val="003B6F87"/>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BBA"/>
    <w:rsid w:val="003D3EE3"/>
    <w:rsid w:val="003D44F0"/>
    <w:rsid w:val="003D4827"/>
    <w:rsid w:val="003D4A60"/>
    <w:rsid w:val="003D4AB3"/>
    <w:rsid w:val="003D53F5"/>
    <w:rsid w:val="003D55C2"/>
    <w:rsid w:val="003D570C"/>
    <w:rsid w:val="003D596E"/>
    <w:rsid w:val="003D5B1D"/>
    <w:rsid w:val="003D60BB"/>
    <w:rsid w:val="003D6443"/>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6E1"/>
    <w:rsid w:val="003E7A9A"/>
    <w:rsid w:val="003F0F0D"/>
    <w:rsid w:val="003F10E3"/>
    <w:rsid w:val="003F1192"/>
    <w:rsid w:val="003F1D4A"/>
    <w:rsid w:val="003F1F8A"/>
    <w:rsid w:val="003F25C7"/>
    <w:rsid w:val="003F2805"/>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1D7"/>
    <w:rsid w:val="003F6485"/>
    <w:rsid w:val="003F775B"/>
    <w:rsid w:val="003F79CC"/>
    <w:rsid w:val="003F7DDB"/>
    <w:rsid w:val="003F7FD9"/>
    <w:rsid w:val="00400257"/>
    <w:rsid w:val="004006FB"/>
    <w:rsid w:val="00401397"/>
    <w:rsid w:val="00401C07"/>
    <w:rsid w:val="00401E9E"/>
    <w:rsid w:val="00401ECA"/>
    <w:rsid w:val="004020DE"/>
    <w:rsid w:val="00402617"/>
    <w:rsid w:val="0040279B"/>
    <w:rsid w:val="004027A3"/>
    <w:rsid w:val="004033DB"/>
    <w:rsid w:val="00403688"/>
    <w:rsid w:val="004038E7"/>
    <w:rsid w:val="00404F1F"/>
    <w:rsid w:val="00405DED"/>
    <w:rsid w:val="00406629"/>
    <w:rsid w:val="0040665B"/>
    <w:rsid w:val="0040669F"/>
    <w:rsid w:val="00406FC2"/>
    <w:rsid w:val="004078EC"/>
    <w:rsid w:val="00407C2C"/>
    <w:rsid w:val="00407E4B"/>
    <w:rsid w:val="00411192"/>
    <w:rsid w:val="004111CA"/>
    <w:rsid w:val="00411D8C"/>
    <w:rsid w:val="00412E15"/>
    <w:rsid w:val="004133F3"/>
    <w:rsid w:val="004133F6"/>
    <w:rsid w:val="00414539"/>
    <w:rsid w:val="00414F1D"/>
    <w:rsid w:val="0041602B"/>
    <w:rsid w:val="004164F7"/>
    <w:rsid w:val="00416D57"/>
    <w:rsid w:val="00416F16"/>
    <w:rsid w:val="0041721B"/>
    <w:rsid w:val="00417691"/>
    <w:rsid w:val="00417B25"/>
    <w:rsid w:val="00417D3F"/>
    <w:rsid w:val="00421959"/>
    <w:rsid w:val="004223BE"/>
    <w:rsid w:val="00422548"/>
    <w:rsid w:val="00422756"/>
    <w:rsid w:val="00422797"/>
    <w:rsid w:val="004228BE"/>
    <w:rsid w:val="00422A0B"/>
    <w:rsid w:val="0042306D"/>
    <w:rsid w:val="00423262"/>
    <w:rsid w:val="004232D9"/>
    <w:rsid w:val="0042347F"/>
    <w:rsid w:val="00423856"/>
    <w:rsid w:val="004239E2"/>
    <w:rsid w:val="00423BA6"/>
    <w:rsid w:val="00423BC1"/>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9C0"/>
    <w:rsid w:val="00434071"/>
    <w:rsid w:val="00434517"/>
    <w:rsid w:val="00434567"/>
    <w:rsid w:val="00434FF3"/>
    <w:rsid w:val="00435275"/>
    <w:rsid w:val="0043551A"/>
    <w:rsid w:val="00435561"/>
    <w:rsid w:val="004358E1"/>
    <w:rsid w:val="0043653E"/>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32B"/>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19FB"/>
    <w:rsid w:val="00481E70"/>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2F33"/>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ADE"/>
    <w:rsid w:val="004A1EB8"/>
    <w:rsid w:val="004A208C"/>
    <w:rsid w:val="004A298C"/>
    <w:rsid w:val="004A3048"/>
    <w:rsid w:val="004A3203"/>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6B2"/>
    <w:rsid w:val="004B183A"/>
    <w:rsid w:val="004B1A6C"/>
    <w:rsid w:val="004B1CEE"/>
    <w:rsid w:val="004B38FB"/>
    <w:rsid w:val="004B3DC6"/>
    <w:rsid w:val="004B41F0"/>
    <w:rsid w:val="004B4A69"/>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A1C"/>
    <w:rsid w:val="004C0C26"/>
    <w:rsid w:val="004C0D55"/>
    <w:rsid w:val="004C1634"/>
    <w:rsid w:val="004C19D9"/>
    <w:rsid w:val="004C1CED"/>
    <w:rsid w:val="004C1D24"/>
    <w:rsid w:val="004C1E9A"/>
    <w:rsid w:val="004C248C"/>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65DE"/>
    <w:rsid w:val="004E6AD9"/>
    <w:rsid w:val="004E6CCE"/>
    <w:rsid w:val="004E728C"/>
    <w:rsid w:val="004E7630"/>
    <w:rsid w:val="004E7F52"/>
    <w:rsid w:val="004F09CE"/>
    <w:rsid w:val="004F1B1D"/>
    <w:rsid w:val="004F20CF"/>
    <w:rsid w:val="004F2558"/>
    <w:rsid w:val="004F26FB"/>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28B"/>
    <w:rsid w:val="0051189A"/>
    <w:rsid w:val="005128E1"/>
    <w:rsid w:val="005130D9"/>
    <w:rsid w:val="005139FF"/>
    <w:rsid w:val="005150DC"/>
    <w:rsid w:val="005151FF"/>
    <w:rsid w:val="005153F8"/>
    <w:rsid w:val="005158F2"/>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11E"/>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4F4"/>
    <w:rsid w:val="005369B8"/>
    <w:rsid w:val="00536F30"/>
    <w:rsid w:val="00540707"/>
    <w:rsid w:val="00540A46"/>
    <w:rsid w:val="00540B3C"/>
    <w:rsid w:val="00540DFA"/>
    <w:rsid w:val="00540F6A"/>
    <w:rsid w:val="0054108E"/>
    <w:rsid w:val="005411C0"/>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4DA"/>
    <w:rsid w:val="005616E6"/>
    <w:rsid w:val="00561987"/>
    <w:rsid w:val="00561A0A"/>
    <w:rsid w:val="00561DD0"/>
    <w:rsid w:val="005623E4"/>
    <w:rsid w:val="005626EB"/>
    <w:rsid w:val="00562D1F"/>
    <w:rsid w:val="005630A0"/>
    <w:rsid w:val="005637D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C3E"/>
    <w:rsid w:val="005712DD"/>
    <w:rsid w:val="0057175A"/>
    <w:rsid w:val="00571D16"/>
    <w:rsid w:val="00572752"/>
    <w:rsid w:val="00572A34"/>
    <w:rsid w:val="0057302D"/>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373"/>
    <w:rsid w:val="0058496F"/>
    <w:rsid w:val="0058497E"/>
    <w:rsid w:val="00584AB3"/>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DBC"/>
    <w:rsid w:val="00596FB3"/>
    <w:rsid w:val="00597412"/>
    <w:rsid w:val="00597990"/>
    <w:rsid w:val="005A028A"/>
    <w:rsid w:val="005A03A5"/>
    <w:rsid w:val="005A049B"/>
    <w:rsid w:val="005A066F"/>
    <w:rsid w:val="005A07AF"/>
    <w:rsid w:val="005A0A1E"/>
    <w:rsid w:val="005A0EDF"/>
    <w:rsid w:val="005A1DA7"/>
    <w:rsid w:val="005A2060"/>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2D"/>
    <w:rsid w:val="005B79FC"/>
    <w:rsid w:val="005C00C7"/>
    <w:rsid w:val="005C0459"/>
    <w:rsid w:val="005C0A39"/>
    <w:rsid w:val="005C0E96"/>
    <w:rsid w:val="005C1486"/>
    <w:rsid w:val="005C1A9F"/>
    <w:rsid w:val="005C1BB8"/>
    <w:rsid w:val="005C1F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D35"/>
    <w:rsid w:val="005E6F02"/>
    <w:rsid w:val="005E6F77"/>
    <w:rsid w:val="005F0A48"/>
    <w:rsid w:val="005F11C6"/>
    <w:rsid w:val="005F1328"/>
    <w:rsid w:val="005F18FD"/>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4032"/>
    <w:rsid w:val="00604B61"/>
    <w:rsid w:val="00604F96"/>
    <w:rsid w:val="0060504B"/>
    <w:rsid w:val="006058AF"/>
    <w:rsid w:val="006058C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B56"/>
    <w:rsid w:val="00617D56"/>
    <w:rsid w:val="00617EF1"/>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502C"/>
    <w:rsid w:val="006254AE"/>
    <w:rsid w:val="00626202"/>
    <w:rsid w:val="006262B7"/>
    <w:rsid w:val="00626822"/>
    <w:rsid w:val="0062751A"/>
    <w:rsid w:val="00627E39"/>
    <w:rsid w:val="00630282"/>
    <w:rsid w:val="006313BC"/>
    <w:rsid w:val="006316BD"/>
    <w:rsid w:val="00631B83"/>
    <w:rsid w:val="00631DE9"/>
    <w:rsid w:val="0063296A"/>
    <w:rsid w:val="006332C1"/>
    <w:rsid w:val="006332FA"/>
    <w:rsid w:val="006335A1"/>
    <w:rsid w:val="00633E65"/>
    <w:rsid w:val="0063410A"/>
    <w:rsid w:val="0063465B"/>
    <w:rsid w:val="0063472A"/>
    <w:rsid w:val="00634CF5"/>
    <w:rsid w:val="00634E38"/>
    <w:rsid w:val="006353B7"/>
    <w:rsid w:val="00635414"/>
    <w:rsid w:val="006354FF"/>
    <w:rsid w:val="006357A2"/>
    <w:rsid w:val="00635B9D"/>
    <w:rsid w:val="006363AB"/>
    <w:rsid w:val="00636645"/>
    <w:rsid w:val="00636951"/>
    <w:rsid w:val="00636FC5"/>
    <w:rsid w:val="00637209"/>
    <w:rsid w:val="00637DCD"/>
    <w:rsid w:val="00637EA4"/>
    <w:rsid w:val="00641383"/>
    <w:rsid w:val="00641A5C"/>
    <w:rsid w:val="00641CB3"/>
    <w:rsid w:val="00641CC8"/>
    <w:rsid w:val="00642296"/>
    <w:rsid w:val="00642455"/>
    <w:rsid w:val="00642683"/>
    <w:rsid w:val="006427AA"/>
    <w:rsid w:val="00642832"/>
    <w:rsid w:val="006439BB"/>
    <w:rsid w:val="006447DD"/>
    <w:rsid w:val="00644803"/>
    <w:rsid w:val="00644D51"/>
    <w:rsid w:val="0064509A"/>
    <w:rsid w:val="006452B3"/>
    <w:rsid w:val="006457BC"/>
    <w:rsid w:val="00646091"/>
    <w:rsid w:val="00646DF1"/>
    <w:rsid w:val="00646ECD"/>
    <w:rsid w:val="006477DF"/>
    <w:rsid w:val="00647A94"/>
    <w:rsid w:val="00647C99"/>
    <w:rsid w:val="00650342"/>
    <w:rsid w:val="00650F9A"/>
    <w:rsid w:val="00651876"/>
    <w:rsid w:val="00651A00"/>
    <w:rsid w:val="00652016"/>
    <w:rsid w:val="0065233A"/>
    <w:rsid w:val="006526CC"/>
    <w:rsid w:val="00652C0D"/>
    <w:rsid w:val="00652D7C"/>
    <w:rsid w:val="0065368C"/>
    <w:rsid w:val="00653A19"/>
    <w:rsid w:val="00653D3B"/>
    <w:rsid w:val="006542DF"/>
    <w:rsid w:val="00654BB6"/>
    <w:rsid w:val="00655337"/>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14BB"/>
    <w:rsid w:val="00663AFA"/>
    <w:rsid w:val="00663DA4"/>
    <w:rsid w:val="00665446"/>
    <w:rsid w:val="006656B8"/>
    <w:rsid w:val="00665AA4"/>
    <w:rsid w:val="00665D3A"/>
    <w:rsid w:val="00665F3E"/>
    <w:rsid w:val="006661A0"/>
    <w:rsid w:val="00666A08"/>
    <w:rsid w:val="00666A88"/>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5F81"/>
    <w:rsid w:val="006B6079"/>
    <w:rsid w:val="006B73B4"/>
    <w:rsid w:val="006B76B5"/>
    <w:rsid w:val="006B7FA5"/>
    <w:rsid w:val="006C0634"/>
    <w:rsid w:val="006C12F8"/>
    <w:rsid w:val="006C14B3"/>
    <w:rsid w:val="006C2729"/>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3DC4"/>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563"/>
    <w:rsid w:val="006F46B2"/>
    <w:rsid w:val="006F483F"/>
    <w:rsid w:val="006F499F"/>
    <w:rsid w:val="006F4B65"/>
    <w:rsid w:val="006F4EDD"/>
    <w:rsid w:val="006F5235"/>
    <w:rsid w:val="006F5245"/>
    <w:rsid w:val="006F56BA"/>
    <w:rsid w:val="006F5F75"/>
    <w:rsid w:val="006F67B5"/>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1E1"/>
    <w:rsid w:val="0071650E"/>
    <w:rsid w:val="00716CDE"/>
    <w:rsid w:val="00716DD4"/>
    <w:rsid w:val="007171EC"/>
    <w:rsid w:val="0071732E"/>
    <w:rsid w:val="007173C8"/>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3344"/>
    <w:rsid w:val="00733469"/>
    <w:rsid w:val="007337BE"/>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5844"/>
    <w:rsid w:val="00765F39"/>
    <w:rsid w:val="00766E56"/>
    <w:rsid w:val="00767889"/>
    <w:rsid w:val="007678D0"/>
    <w:rsid w:val="00767A09"/>
    <w:rsid w:val="00767E36"/>
    <w:rsid w:val="00767F41"/>
    <w:rsid w:val="0077004B"/>
    <w:rsid w:val="00770455"/>
    <w:rsid w:val="007704AE"/>
    <w:rsid w:val="007706A9"/>
    <w:rsid w:val="00770994"/>
    <w:rsid w:val="00770DD2"/>
    <w:rsid w:val="007712CE"/>
    <w:rsid w:val="00771513"/>
    <w:rsid w:val="007716AA"/>
    <w:rsid w:val="0077209F"/>
    <w:rsid w:val="007741DC"/>
    <w:rsid w:val="0077452C"/>
    <w:rsid w:val="00774AE8"/>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745"/>
    <w:rsid w:val="007A7B79"/>
    <w:rsid w:val="007B07B2"/>
    <w:rsid w:val="007B0EEB"/>
    <w:rsid w:val="007B142E"/>
    <w:rsid w:val="007B17AA"/>
    <w:rsid w:val="007B1A59"/>
    <w:rsid w:val="007B1DD8"/>
    <w:rsid w:val="007B20F7"/>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A1E"/>
    <w:rsid w:val="007B6C97"/>
    <w:rsid w:val="007B708E"/>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694B"/>
    <w:rsid w:val="007C6CD4"/>
    <w:rsid w:val="007C71E1"/>
    <w:rsid w:val="007C7968"/>
    <w:rsid w:val="007C7B39"/>
    <w:rsid w:val="007D0A0F"/>
    <w:rsid w:val="007D181E"/>
    <w:rsid w:val="007D21DA"/>
    <w:rsid w:val="007D239E"/>
    <w:rsid w:val="007D250A"/>
    <w:rsid w:val="007D3D9D"/>
    <w:rsid w:val="007D40ED"/>
    <w:rsid w:val="007D5354"/>
    <w:rsid w:val="007D5643"/>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712"/>
    <w:rsid w:val="007F5965"/>
    <w:rsid w:val="007F65E5"/>
    <w:rsid w:val="007F7080"/>
    <w:rsid w:val="007F750D"/>
    <w:rsid w:val="007F7D5A"/>
    <w:rsid w:val="007F7FA2"/>
    <w:rsid w:val="0080038C"/>
    <w:rsid w:val="0080044F"/>
    <w:rsid w:val="00800883"/>
    <w:rsid w:val="00800CDF"/>
    <w:rsid w:val="00801637"/>
    <w:rsid w:val="00801B50"/>
    <w:rsid w:val="00801F11"/>
    <w:rsid w:val="008028C7"/>
    <w:rsid w:val="00802D53"/>
    <w:rsid w:val="0080304A"/>
    <w:rsid w:val="00803905"/>
    <w:rsid w:val="00803A78"/>
    <w:rsid w:val="008040CB"/>
    <w:rsid w:val="0080448C"/>
    <w:rsid w:val="00804598"/>
    <w:rsid w:val="00804CEB"/>
    <w:rsid w:val="00804F09"/>
    <w:rsid w:val="00805BC6"/>
    <w:rsid w:val="00805D41"/>
    <w:rsid w:val="00806C7B"/>
    <w:rsid w:val="008075DF"/>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5E7"/>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8C2"/>
    <w:rsid w:val="00825A08"/>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840"/>
    <w:rsid w:val="00853EF9"/>
    <w:rsid w:val="00854161"/>
    <w:rsid w:val="008546C4"/>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B"/>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28"/>
    <w:rsid w:val="00876EFE"/>
    <w:rsid w:val="0088115B"/>
    <w:rsid w:val="00881457"/>
    <w:rsid w:val="00881A80"/>
    <w:rsid w:val="00882371"/>
    <w:rsid w:val="00882742"/>
    <w:rsid w:val="008839D4"/>
    <w:rsid w:val="00883F65"/>
    <w:rsid w:val="00884057"/>
    <w:rsid w:val="008846D9"/>
    <w:rsid w:val="0088474A"/>
    <w:rsid w:val="00884B01"/>
    <w:rsid w:val="00884C8A"/>
    <w:rsid w:val="00884EE0"/>
    <w:rsid w:val="008853BA"/>
    <w:rsid w:val="008853E7"/>
    <w:rsid w:val="00885446"/>
    <w:rsid w:val="008868C4"/>
    <w:rsid w:val="008878EC"/>
    <w:rsid w:val="008878F5"/>
    <w:rsid w:val="00887B21"/>
    <w:rsid w:val="008900D9"/>
    <w:rsid w:val="008908CD"/>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5AD2"/>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203A"/>
    <w:rsid w:val="008B2259"/>
    <w:rsid w:val="008B2542"/>
    <w:rsid w:val="008B274E"/>
    <w:rsid w:val="008B32AC"/>
    <w:rsid w:val="008B336D"/>
    <w:rsid w:val="008B3E09"/>
    <w:rsid w:val="008B46F1"/>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509"/>
    <w:rsid w:val="008C49D3"/>
    <w:rsid w:val="008C4D90"/>
    <w:rsid w:val="008C4E0D"/>
    <w:rsid w:val="008C4FC7"/>
    <w:rsid w:val="008C5558"/>
    <w:rsid w:val="008C5A73"/>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5C6C"/>
    <w:rsid w:val="008D604E"/>
    <w:rsid w:val="008D6079"/>
    <w:rsid w:val="008D673A"/>
    <w:rsid w:val="008D6A06"/>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6D6"/>
    <w:rsid w:val="008E7976"/>
    <w:rsid w:val="008E79D2"/>
    <w:rsid w:val="008E7C84"/>
    <w:rsid w:val="008F02B9"/>
    <w:rsid w:val="008F02FA"/>
    <w:rsid w:val="008F0729"/>
    <w:rsid w:val="008F1061"/>
    <w:rsid w:val="008F12B6"/>
    <w:rsid w:val="008F1871"/>
    <w:rsid w:val="008F1AC0"/>
    <w:rsid w:val="008F201A"/>
    <w:rsid w:val="008F2396"/>
    <w:rsid w:val="008F2F44"/>
    <w:rsid w:val="008F305C"/>
    <w:rsid w:val="008F3CB0"/>
    <w:rsid w:val="008F3D09"/>
    <w:rsid w:val="008F4752"/>
    <w:rsid w:val="008F49B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233"/>
    <w:rsid w:val="00910415"/>
    <w:rsid w:val="00910603"/>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5140"/>
    <w:rsid w:val="00956156"/>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2A7"/>
    <w:rsid w:val="009778AB"/>
    <w:rsid w:val="00977BB6"/>
    <w:rsid w:val="0098010F"/>
    <w:rsid w:val="00980843"/>
    <w:rsid w:val="009810AE"/>
    <w:rsid w:val="009816CB"/>
    <w:rsid w:val="0098195B"/>
    <w:rsid w:val="00983446"/>
    <w:rsid w:val="009837A2"/>
    <w:rsid w:val="009845C3"/>
    <w:rsid w:val="0098466E"/>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89D"/>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3BB1"/>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83D"/>
    <w:rsid w:val="009E7B85"/>
    <w:rsid w:val="009E7BB3"/>
    <w:rsid w:val="009F05BE"/>
    <w:rsid w:val="009F09F7"/>
    <w:rsid w:val="009F0A54"/>
    <w:rsid w:val="009F145A"/>
    <w:rsid w:val="009F24A6"/>
    <w:rsid w:val="009F2D6A"/>
    <w:rsid w:val="009F3953"/>
    <w:rsid w:val="009F395C"/>
    <w:rsid w:val="009F3B18"/>
    <w:rsid w:val="009F3FF0"/>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884"/>
    <w:rsid w:val="00A03D1B"/>
    <w:rsid w:val="00A040BB"/>
    <w:rsid w:val="00A043FD"/>
    <w:rsid w:val="00A051CE"/>
    <w:rsid w:val="00A05439"/>
    <w:rsid w:val="00A057D1"/>
    <w:rsid w:val="00A05AD1"/>
    <w:rsid w:val="00A061AC"/>
    <w:rsid w:val="00A06620"/>
    <w:rsid w:val="00A06CBE"/>
    <w:rsid w:val="00A072A8"/>
    <w:rsid w:val="00A072E9"/>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2C"/>
    <w:rsid w:val="00A22CA2"/>
    <w:rsid w:val="00A22DC6"/>
    <w:rsid w:val="00A2384A"/>
    <w:rsid w:val="00A23A0E"/>
    <w:rsid w:val="00A2429F"/>
    <w:rsid w:val="00A24BB2"/>
    <w:rsid w:val="00A24DD5"/>
    <w:rsid w:val="00A2505A"/>
    <w:rsid w:val="00A251BC"/>
    <w:rsid w:val="00A25A33"/>
    <w:rsid w:val="00A25ECC"/>
    <w:rsid w:val="00A2658C"/>
    <w:rsid w:val="00A27110"/>
    <w:rsid w:val="00A2748A"/>
    <w:rsid w:val="00A27BD1"/>
    <w:rsid w:val="00A3057A"/>
    <w:rsid w:val="00A306A1"/>
    <w:rsid w:val="00A30A51"/>
    <w:rsid w:val="00A30BDA"/>
    <w:rsid w:val="00A30D29"/>
    <w:rsid w:val="00A31103"/>
    <w:rsid w:val="00A31274"/>
    <w:rsid w:val="00A31B7A"/>
    <w:rsid w:val="00A3309C"/>
    <w:rsid w:val="00A33520"/>
    <w:rsid w:val="00A338E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4B4A"/>
    <w:rsid w:val="00A55178"/>
    <w:rsid w:val="00A56530"/>
    <w:rsid w:val="00A56556"/>
    <w:rsid w:val="00A56ADF"/>
    <w:rsid w:val="00A5711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822"/>
    <w:rsid w:val="00A66898"/>
    <w:rsid w:val="00A6718B"/>
    <w:rsid w:val="00A70766"/>
    <w:rsid w:val="00A70E58"/>
    <w:rsid w:val="00A712C5"/>
    <w:rsid w:val="00A7132E"/>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B8A"/>
    <w:rsid w:val="00A87D70"/>
    <w:rsid w:val="00A87EF4"/>
    <w:rsid w:val="00A902F7"/>
    <w:rsid w:val="00A90B59"/>
    <w:rsid w:val="00A90E29"/>
    <w:rsid w:val="00A90F4D"/>
    <w:rsid w:val="00A912FB"/>
    <w:rsid w:val="00A91BAD"/>
    <w:rsid w:val="00A92343"/>
    <w:rsid w:val="00A928F1"/>
    <w:rsid w:val="00A930E8"/>
    <w:rsid w:val="00A9444A"/>
    <w:rsid w:val="00A94D84"/>
    <w:rsid w:val="00A9566D"/>
    <w:rsid w:val="00A95814"/>
    <w:rsid w:val="00A95B47"/>
    <w:rsid w:val="00A95FB6"/>
    <w:rsid w:val="00A960E9"/>
    <w:rsid w:val="00A9752D"/>
    <w:rsid w:val="00A97AC9"/>
    <w:rsid w:val="00A97C2E"/>
    <w:rsid w:val="00AA00DA"/>
    <w:rsid w:val="00AA0AD1"/>
    <w:rsid w:val="00AA0DE2"/>
    <w:rsid w:val="00AA0DE3"/>
    <w:rsid w:val="00AA0EB2"/>
    <w:rsid w:val="00AA1A3F"/>
    <w:rsid w:val="00AA1D5E"/>
    <w:rsid w:val="00AA2CF8"/>
    <w:rsid w:val="00AA2E20"/>
    <w:rsid w:val="00AA2F6B"/>
    <w:rsid w:val="00AA3370"/>
    <w:rsid w:val="00AA34B7"/>
    <w:rsid w:val="00AA4669"/>
    <w:rsid w:val="00AA4991"/>
    <w:rsid w:val="00AA49DC"/>
    <w:rsid w:val="00AA59D2"/>
    <w:rsid w:val="00AA6DF3"/>
    <w:rsid w:val="00AA74B3"/>
    <w:rsid w:val="00AA78D0"/>
    <w:rsid w:val="00AA799C"/>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5E5A"/>
    <w:rsid w:val="00AB67A6"/>
    <w:rsid w:val="00AB6D2B"/>
    <w:rsid w:val="00AB6FCF"/>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3FA8"/>
    <w:rsid w:val="00AC41E6"/>
    <w:rsid w:val="00AC49C1"/>
    <w:rsid w:val="00AC4FC0"/>
    <w:rsid w:val="00AC5655"/>
    <w:rsid w:val="00AC6386"/>
    <w:rsid w:val="00AC69F1"/>
    <w:rsid w:val="00AC6BC2"/>
    <w:rsid w:val="00AC6E54"/>
    <w:rsid w:val="00AC6FE9"/>
    <w:rsid w:val="00AC714F"/>
    <w:rsid w:val="00AC7203"/>
    <w:rsid w:val="00AC7C99"/>
    <w:rsid w:val="00AD02E8"/>
    <w:rsid w:val="00AD0478"/>
    <w:rsid w:val="00AD058D"/>
    <w:rsid w:val="00AD07E5"/>
    <w:rsid w:val="00AD09F5"/>
    <w:rsid w:val="00AD10AC"/>
    <w:rsid w:val="00AD121F"/>
    <w:rsid w:val="00AD1651"/>
    <w:rsid w:val="00AD1F23"/>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4B9"/>
    <w:rsid w:val="00AD5A9A"/>
    <w:rsid w:val="00AD5C0B"/>
    <w:rsid w:val="00AD65E7"/>
    <w:rsid w:val="00AD750F"/>
    <w:rsid w:val="00AE0A26"/>
    <w:rsid w:val="00AE1114"/>
    <w:rsid w:val="00AE21F7"/>
    <w:rsid w:val="00AE2234"/>
    <w:rsid w:val="00AE2BC1"/>
    <w:rsid w:val="00AE3706"/>
    <w:rsid w:val="00AE448A"/>
    <w:rsid w:val="00AE4547"/>
    <w:rsid w:val="00AE482E"/>
    <w:rsid w:val="00AE60A2"/>
    <w:rsid w:val="00AE6120"/>
    <w:rsid w:val="00AE65D3"/>
    <w:rsid w:val="00AE693B"/>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CD4"/>
    <w:rsid w:val="00B01F55"/>
    <w:rsid w:val="00B03ED3"/>
    <w:rsid w:val="00B03F6F"/>
    <w:rsid w:val="00B04800"/>
    <w:rsid w:val="00B04C36"/>
    <w:rsid w:val="00B04C87"/>
    <w:rsid w:val="00B05122"/>
    <w:rsid w:val="00B056E3"/>
    <w:rsid w:val="00B057AD"/>
    <w:rsid w:val="00B05CC2"/>
    <w:rsid w:val="00B06138"/>
    <w:rsid w:val="00B0616C"/>
    <w:rsid w:val="00B066F3"/>
    <w:rsid w:val="00B067F2"/>
    <w:rsid w:val="00B06FA1"/>
    <w:rsid w:val="00B07728"/>
    <w:rsid w:val="00B07E74"/>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544"/>
    <w:rsid w:val="00B23949"/>
    <w:rsid w:val="00B23F95"/>
    <w:rsid w:val="00B2467B"/>
    <w:rsid w:val="00B24C29"/>
    <w:rsid w:val="00B24E76"/>
    <w:rsid w:val="00B24EEC"/>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2B9"/>
    <w:rsid w:val="00B34995"/>
    <w:rsid w:val="00B34F50"/>
    <w:rsid w:val="00B35281"/>
    <w:rsid w:val="00B356CE"/>
    <w:rsid w:val="00B35B72"/>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099"/>
    <w:rsid w:val="00B4633E"/>
    <w:rsid w:val="00B46528"/>
    <w:rsid w:val="00B46B9B"/>
    <w:rsid w:val="00B4758C"/>
    <w:rsid w:val="00B479B3"/>
    <w:rsid w:val="00B47CC8"/>
    <w:rsid w:val="00B47E77"/>
    <w:rsid w:val="00B47FC0"/>
    <w:rsid w:val="00B502F3"/>
    <w:rsid w:val="00B502FF"/>
    <w:rsid w:val="00B50C28"/>
    <w:rsid w:val="00B5118B"/>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6A12"/>
    <w:rsid w:val="00B76A6E"/>
    <w:rsid w:val="00B77034"/>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909"/>
    <w:rsid w:val="00B95A26"/>
    <w:rsid w:val="00B9687D"/>
    <w:rsid w:val="00B976FF"/>
    <w:rsid w:val="00B97D3F"/>
    <w:rsid w:val="00B97F8F"/>
    <w:rsid w:val="00BA09E9"/>
    <w:rsid w:val="00BA0BCB"/>
    <w:rsid w:val="00BA1440"/>
    <w:rsid w:val="00BA19C1"/>
    <w:rsid w:val="00BA1C75"/>
    <w:rsid w:val="00BA1D7D"/>
    <w:rsid w:val="00BA1D82"/>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B09"/>
    <w:rsid w:val="00BC3BED"/>
    <w:rsid w:val="00BC3F80"/>
    <w:rsid w:val="00BC4054"/>
    <w:rsid w:val="00BC4B58"/>
    <w:rsid w:val="00BC508E"/>
    <w:rsid w:val="00BC5135"/>
    <w:rsid w:val="00BC52C7"/>
    <w:rsid w:val="00BC5D56"/>
    <w:rsid w:val="00BC5DCC"/>
    <w:rsid w:val="00BC6451"/>
    <w:rsid w:val="00BC6506"/>
    <w:rsid w:val="00BC6708"/>
    <w:rsid w:val="00BC7CDE"/>
    <w:rsid w:val="00BD04B6"/>
    <w:rsid w:val="00BD0892"/>
    <w:rsid w:val="00BD08EF"/>
    <w:rsid w:val="00BD0E79"/>
    <w:rsid w:val="00BD248A"/>
    <w:rsid w:val="00BD2A28"/>
    <w:rsid w:val="00BD2ED2"/>
    <w:rsid w:val="00BD30CE"/>
    <w:rsid w:val="00BD318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163"/>
    <w:rsid w:val="00BE12DD"/>
    <w:rsid w:val="00BE1454"/>
    <w:rsid w:val="00BE16BB"/>
    <w:rsid w:val="00BE1736"/>
    <w:rsid w:val="00BE19B7"/>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76D"/>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570E"/>
    <w:rsid w:val="00C85BEE"/>
    <w:rsid w:val="00C8613F"/>
    <w:rsid w:val="00C86312"/>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2C6"/>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1C"/>
    <w:rsid w:val="00CE0DD8"/>
    <w:rsid w:val="00CE1740"/>
    <w:rsid w:val="00CE1BFD"/>
    <w:rsid w:val="00CE2447"/>
    <w:rsid w:val="00CE2DBA"/>
    <w:rsid w:val="00CE32C7"/>
    <w:rsid w:val="00CE35EA"/>
    <w:rsid w:val="00CE37A5"/>
    <w:rsid w:val="00CE4449"/>
    <w:rsid w:val="00CE4636"/>
    <w:rsid w:val="00CE46BE"/>
    <w:rsid w:val="00CE470E"/>
    <w:rsid w:val="00CE51D2"/>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26F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A80"/>
    <w:rsid w:val="00D0578E"/>
    <w:rsid w:val="00D05A35"/>
    <w:rsid w:val="00D06131"/>
    <w:rsid w:val="00D062A6"/>
    <w:rsid w:val="00D0667B"/>
    <w:rsid w:val="00D07AE2"/>
    <w:rsid w:val="00D07F44"/>
    <w:rsid w:val="00D1029F"/>
    <w:rsid w:val="00D10876"/>
    <w:rsid w:val="00D117DF"/>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AA3"/>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278"/>
    <w:rsid w:val="00D34433"/>
    <w:rsid w:val="00D347F6"/>
    <w:rsid w:val="00D34818"/>
    <w:rsid w:val="00D34AA6"/>
    <w:rsid w:val="00D34D00"/>
    <w:rsid w:val="00D356E9"/>
    <w:rsid w:val="00D35D8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0A"/>
    <w:rsid w:val="00D4545B"/>
    <w:rsid w:val="00D456C6"/>
    <w:rsid w:val="00D46037"/>
    <w:rsid w:val="00D46680"/>
    <w:rsid w:val="00D468E3"/>
    <w:rsid w:val="00D46C56"/>
    <w:rsid w:val="00D47F2B"/>
    <w:rsid w:val="00D5021A"/>
    <w:rsid w:val="00D504B7"/>
    <w:rsid w:val="00D50713"/>
    <w:rsid w:val="00D5079F"/>
    <w:rsid w:val="00D50CB5"/>
    <w:rsid w:val="00D512A8"/>
    <w:rsid w:val="00D519D0"/>
    <w:rsid w:val="00D51CB9"/>
    <w:rsid w:val="00D51E17"/>
    <w:rsid w:val="00D52993"/>
    <w:rsid w:val="00D52CA6"/>
    <w:rsid w:val="00D52FF8"/>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2F2"/>
    <w:rsid w:val="00D72862"/>
    <w:rsid w:val="00D728C1"/>
    <w:rsid w:val="00D7357E"/>
    <w:rsid w:val="00D73B7F"/>
    <w:rsid w:val="00D73EF2"/>
    <w:rsid w:val="00D74257"/>
    <w:rsid w:val="00D759FB"/>
    <w:rsid w:val="00D76731"/>
    <w:rsid w:val="00D768CF"/>
    <w:rsid w:val="00D76BA2"/>
    <w:rsid w:val="00D76BB0"/>
    <w:rsid w:val="00D77197"/>
    <w:rsid w:val="00D77924"/>
    <w:rsid w:val="00D8029E"/>
    <w:rsid w:val="00D8075B"/>
    <w:rsid w:val="00D80A13"/>
    <w:rsid w:val="00D81572"/>
    <w:rsid w:val="00D81A22"/>
    <w:rsid w:val="00D8245A"/>
    <w:rsid w:val="00D82872"/>
    <w:rsid w:val="00D82A5C"/>
    <w:rsid w:val="00D82D0C"/>
    <w:rsid w:val="00D83797"/>
    <w:rsid w:val="00D83BE5"/>
    <w:rsid w:val="00D849AA"/>
    <w:rsid w:val="00D8582B"/>
    <w:rsid w:val="00D85B4C"/>
    <w:rsid w:val="00D86224"/>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3819"/>
    <w:rsid w:val="00D9410B"/>
    <w:rsid w:val="00D9463A"/>
    <w:rsid w:val="00D950B7"/>
    <w:rsid w:val="00D95248"/>
    <w:rsid w:val="00D95894"/>
    <w:rsid w:val="00D95F7C"/>
    <w:rsid w:val="00D9644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3F9C"/>
    <w:rsid w:val="00DB42E4"/>
    <w:rsid w:val="00DB472B"/>
    <w:rsid w:val="00DB4ABF"/>
    <w:rsid w:val="00DB5AF9"/>
    <w:rsid w:val="00DB5FD6"/>
    <w:rsid w:val="00DB60FD"/>
    <w:rsid w:val="00DB6791"/>
    <w:rsid w:val="00DB6952"/>
    <w:rsid w:val="00DB69D2"/>
    <w:rsid w:val="00DB7867"/>
    <w:rsid w:val="00DB7C10"/>
    <w:rsid w:val="00DC021C"/>
    <w:rsid w:val="00DC19AF"/>
    <w:rsid w:val="00DC1EDF"/>
    <w:rsid w:val="00DC20BF"/>
    <w:rsid w:val="00DC255A"/>
    <w:rsid w:val="00DC281B"/>
    <w:rsid w:val="00DC2E28"/>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47A7"/>
    <w:rsid w:val="00DD51BB"/>
    <w:rsid w:val="00DD55C4"/>
    <w:rsid w:val="00DD5887"/>
    <w:rsid w:val="00DD5A74"/>
    <w:rsid w:val="00DD6074"/>
    <w:rsid w:val="00DD6C6F"/>
    <w:rsid w:val="00DD70E7"/>
    <w:rsid w:val="00DD770D"/>
    <w:rsid w:val="00DD77B6"/>
    <w:rsid w:val="00DD7914"/>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24C"/>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4FC1"/>
    <w:rsid w:val="00DF5122"/>
    <w:rsid w:val="00DF54E5"/>
    <w:rsid w:val="00DF5757"/>
    <w:rsid w:val="00DF58D4"/>
    <w:rsid w:val="00DF6948"/>
    <w:rsid w:val="00DF7443"/>
    <w:rsid w:val="00DF7C46"/>
    <w:rsid w:val="00DF7C72"/>
    <w:rsid w:val="00E001CA"/>
    <w:rsid w:val="00E01021"/>
    <w:rsid w:val="00E0109F"/>
    <w:rsid w:val="00E0164C"/>
    <w:rsid w:val="00E01B7E"/>
    <w:rsid w:val="00E01DE1"/>
    <w:rsid w:val="00E01EE2"/>
    <w:rsid w:val="00E02780"/>
    <w:rsid w:val="00E0364D"/>
    <w:rsid w:val="00E03BF7"/>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C92"/>
    <w:rsid w:val="00E11EEF"/>
    <w:rsid w:val="00E11FA0"/>
    <w:rsid w:val="00E12806"/>
    <w:rsid w:val="00E128B1"/>
    <w:rsid w:val="00E12CE8"/>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200B2"/>
    <w:rsid w:val="00E20740"/>
    <w:rsid w:val="00E20835"/>
    <w:rsid w:val="00E216E8"/>
    <w:rsid w:val="00E2191C"/>
    <w:rsid w:val="00E21C08"/>
    <w:rsid w:val="00E21F95"/>
    <w:rsid w:val="00E225A5"/>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1DB"/>
    <w:rsid w:val="00E3528B"/>
    <w:rsid w:val="00E35E0C"/>
    <w:rsid w:val="00E36986"/>
    <w:rsid w:val="00E36CCD"/>
    <w:rsid w:val="00E37404"/>
    <w:rsid w:val="00E37A42"/>
    <w:rsid w:val="00E37F00"/>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5D34"/>
    <w:rsid w:val="00E660DE"/>
    <w:rsid w:val="00E66111"/>
    <w:rsid w:val="00E66E18"/>
    <w:rsid w:val="00E672AF"/>
    <w:rsid w:val="00E67BDC"/>
    <w:rsid w:val="00E67F36"/>
    <w:rsid w:val="00E70D3C"/>
    <w:rsid w:val="00E71418"/>
    <w:rsid w:val="00E717BB"/>
    <w:rsid w:val="00E71DCD"/>
    <w:rsid w:val="00E71E64"/>
    <w:rsid w:val="00E72010"/>
    <w:rsid w:val="00E7234F"/>
    <w:rsid w:val="00E725C8"/>
    <w:rsid w:val="00E727F7"/>
    <w:rsid w:val="00E729CC"/>
    <w:rsid w:val="00E73A9C"/>
    <w:rsid w:val="00E73AB7"/>
    <w:rsid w:val="00E7427C"/>
    <w:rsid w:val="00E74364"/>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83A"/>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6FE"/>
    <w:rsid w:val="00E927A4"/>
    <w:rsid w:val="00E92811"/>
    <w:rsid w:val="00E9297A"/>
    <w:rsid w:val="00E92EB2"/>
    <w:rsid w:val="00E9356C"/>
    <w:rsid w:val="00E937B7"/>
    <w:rsid w:val="00E947AD"/>
    <w:rsid w:val="00E94FC5"/>
    <w:rsid w:val="00E94FC9"/>
    <w:rsid w:val="00E9516F"/>
    <w:rsid w:val="00E95399"/>
    <w:rsid w:val="00E956AD"/>
    <w:rsid w:val="00E95F5D"/>
    <w:rsid w:val="00E9606E"/>
    <w:rsid w:val="00E962DA"/>
    <w:rsid w:val="00E96B96"/>
    <w:rsid w:val="00E96D23"/>
    <w:rsid w:val="00E96D2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6203"/>
    <w:rsid w:val="00EA622E"/>
    <w:rsid w:val="00EA62B9"/>
    <w:rsid w:val="00EA639E"/>
    <w:rsid w:val="00EA66A1"/>
    <w:rsid w:val="00EA6836"/>
    <w:rsid w:val="00EA6918"/>
    <w:rsid w:val="00EA7FF0"/>
    <w:rsid w:val="00EB04F7"/>
    <w:rsid w:val="00EB05CD"/>
    <w:rsid w:val="00EB0741"/>
    <w:rsid w:val="00EB07C8"/>
    <w:rsid w:val="00EB0CA7"/>
    <w:rsid w:val="00EB1969"/>
    <w:rsid w:val="00EB1EAD"/>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1F0C"/>
    <w:rsid w:val="00EC2490"/>
    <w:rsid w:val="00EC27C9"/>
    <w:rsid w:val="00EC2883"/>
    <w:rsid w:val="00EC28C1"/>
    <w:rsid w:val="00EC3464"/>
    <w:rsid w:val="00EC3910"/>
    <w:rsid w:val="00EC3A05"/>
    <w:rsid w:val="00EC3CC4"/>
    <w:rsid w:val="00EC3F48"/>
    <w:rsid w:val="00EC46B9"/>
    <w:rsid w:val="00EC4FC4"/>
    <w:rsid w:val="00EC589E"/>
    <w:rsid w:val="00EC5D7E"/>
    <w:rsid w:val="00EC5F4E"/>
    <w:rsid w:val="00EC6DF1"/>
    <w:rsid w:val="00EC78BE"/>
    <w:rsid w:val="00ED06BA"/>
    <w:rsid w:val="00ED082B"/>
    <w:rsid w:val="00ED082D"/>
    <w:rsid w:val="00ED08A5"/>
    <w:rsid w:val="00ED12BE"/>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16"/>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6DA"/>
    <w:rsid w:val="00F03DE9"/>
    <w:rsid w:val="00F045BD"/>
    <w:rsid w:val="00F045D1"/>
    <w:rsid w:val="00F04623"/>
    <w:rsid w:val="00F04AA0"/>
    <w:rsid w:val="00F04F00"/>
    <w:rsid w:val="00F0519A"/>
    <w:rsid w:val="00F0535A"/>
    <w:rsid w:val="00F05378"/>
    <w:rsid w:val="00F05A03"/>
    <w:rsid w:val="00F060C9"/>
    <w:rsid w:val="00F0677C"/>
    <w:rsid w:val="00F0746C"/>
    <w:rsid w:val="00F077F9"/>
    <w:rsid w:val="00F10255"/>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2A9"/>
    <w:rsid w:val="00F17462"/>
    <w:rsid w:val="00F17981"/>
    <w:rsid w:val="00F17A12"/>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2B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379"/>
    <w:rsid w:val="00F516E7"/>
    <w:rsid w:val="00F5184D"/>
    <w:rsid w:val="00F51C8B"/>
    <w:rsid w:val="00F52089"/>
    <w:rsid w:val="00F52637"/>
    <w:rsid w:val="00F52718"/>
    <w:rsid w:val="00F52ACF"/>
    <w:rsid w:val="00F52BAA"/>
    <w:rsid w:val="00F53053"/>
    <w:rsid w:val="00F531B8"/>
    <w:rsid w:val="00F54560"/>
    <w:rsid w:val="00F54863"/>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65"/>
    <w:rsid w:val="00F71822"/>
    <w:rsid w:val="00F719E1"/>
    <w:rsid w:val="00F720DD"/>
    <w:rsid w:val="00F720EC"/>
    <w:rsid w:val="00F722E1"/>
    <w:rsid w:val="00F73140"/>
    <w:rsid w:val="00F7329C"/>
    <w:rsid w:val="00F7370F"/>
    <w:rsid w:val="00F73C9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1F98"/>
    <w:rsid w:val="00F92150"/>
    <w:rsid w:val="00F9229E"/>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297"/>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3F87"/>
    <w:rsid w:val="00FD4FEC"/>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055"/>
    <w:rsid w:val="00FE6218"/>
    <w:rsid w:val="00FE6C56"/>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5CA2"/>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F0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37F00"/>
    <w:pPr>
      <w:spacing w:before="100" w:beforeAutospacing="1" w:after="100" w:afterAutospacing="1"/>
      <w:outlineLvl w:val="1"/>
    </w:pPr>
    <w:rPr>
      <w:b/>
      <w:bCs/>
      <w:sz w:val="36"/>
      <w:szCs w:val="36"/>
    </w:rPr>
  </w:style>
  <w:style w:type="paragraph" w:styleId="3">
    <w:name w:val="heading 3"/>
    <w:basedOn w:val="a"/>
    <w:link w:val="30"/>
    <w:qFormat/>
    <w:rsid w:val="00E37F0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7F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E37F00"/>
    <w:rPr>
      <w:rFonts w:ascii="Times New Roman" w:eastAsia="Times New Roman" w:hAnsi="Times New Roman" w:cs="Times New Roman"/>
      <w:b/>
      <w:bCs/>
      <w:sz w:val="27"/>
      <w:szCs w:val="27"/>
      <w:lang w:eastAsia="ru-RU"/>
    </w:rPr>
  </w:style>
  <w:style w:type="paragraph" w:styleId="a3">
    <w:name w:val="Normal (Web)"/>
    <w:basedOn w:val="a"/>
    <w:rsid w:val="00E37F00"/>
    <w:pPr>
      <w:spacing w:before="100" w:beforeAutospacing="1" w:after="100" w:afterAutospacing="1"/>
    </w:pPr>
  </w:style>
  <w:style w:type="paragraph" w:styleId="a4">
    <w:name w:val="Balloon Text"/>
    <w:basedOn w:val="a"/>
    <w:link w:val="a5"/>
    <w:uiPriority w:val="99"/>
    <w:semiHidden/>
    <w:unhideWhenUsed/>
    <w:rsid w:val="00E37F00"/>
    <w:rPr>
      <w:rFonts w:ascii="Tahoma" w:hAnsi="Tahoma" w:cs="Tahoma"/>
      <w:sz w:val="16"/>
      <w:szCs w:val="16"/>
    </w:rPr>
  </w:style>
  <w:style w:type="character" w:customStyle="1" w:styleId="a5">
    <w:name w:val="Текст выноски Знак"/>
    <w:basedOn w:val="a0"/>
    <w:link w:val="a4"/>
    <w:uiPriority w:val="99"/>
    <w:semiHidden/>
    <w:rsid w:val="00E37F0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6547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4276</Words>
  <Characters>24374</Characters>
  <Application>Microsoft Office Word</Application>
  <DocSecurity>0</DocSecurity>
  <Lines>203</Lines>
  <Paragraphs>57</Paragraphs>
  <ScaleCrop>false</ScaleCrop>
  <Company>SPecialiST RePack</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2016-11-13T16:21:00Z</dcterms:created>
  <dcterms:modified xsi:type="dcterms:W3CDTF">2016-11-13T16:21:00Z</dcterms:modified>
</cp:coreProperties>
</file>