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A1E" w:rsidRPr="00970A1E" w:rsidRDefault="00970A1E" w:rsidP="00970A1E">
      <w:pPr>
        <w:spacing w:before="100" w:beforeAutospacing="1" w:after="100" w:afterAutospacing="1"/>
        <w:jc w:val="center"/>
      </w:pPr>
      <w:r w:rsidRPr="00970A1E">
        <w:rPr>
          <w:b/>
          <w:bCs/>
        </w:rPr>
        <w:t>Колективний договір</w:t>
      </w:r>
    </w:p>
    <w:p w:rsidR="00970A1E" w:rsidRPr="00970A1E" w:rsidRDefault="00970A1E" w:rsidP="00970A1E">
      <w:pPr>
        <w:spacing w:before="100" w:beforeAutospacing="1" w:after="100" w:afterAutospacing="1"/>
        <w:jc w:val="center"/>
      </w:pPr>
      <w:r w:rsidRPr="00970A1E">
        <w:rPr>
          <w:b/>
          <w:bCs/>
        </w:rPr>
        <w:t xml:space="preserve">прийнятий на загальних зборах трудового колективу Товариства з обмеженою відповідальністю «Веселка» </w:t>
      </w:r>
    </w:p>
    <w:p w:rsidR="00970A1E" w:rsidRPr="00970A1E" w:rsidRDefault="00970A1E" w:rsidP="00970A1E">
      <w:pPr>
        <w:spacing w:before="100" w:beforeAutospacing="1" w:after="100" w:afterAutospacing="1"/>
        <w:jc w:val="right"/>
      </w:pPr>
      <w:r w:rsidRPr="00970A1E">
        <w:t>м. Дніпропетровськ 06.03.14 р.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t>З метою сприяння регулюванню трудових відносин і соціально-економічних інтересів працівників і власників ТОВ «Веселка» (код ЄДРПОУ 12345678) (далі – Роботодавець, Підприємство) в особі генерального директора Власенка Віктора Васильовича, з однієї сторони, і трудовий колектив ТОВ «Веселка» (далі – Трудовий колектив) в особі його голови Мажури Марії Олегівни, з другої сторони, на основі вільного волевиявлення та відповідно до Закону від 01.07.93 р. № 3356-XII «Про колективні договори та угоди» уклали цей колективний договір (далі – Договір) про таке:</w:t>
      </w:r>
    </w:p>
    <w:p w:rsidR="00970A1E" w:rsidRPr="00970A1E" w:rsidRDefault="00970A1E" w:rsidP="00970A1E">
      <w:pPr>
        <w:spacing w:before="100" w:beforeAutospacing="1" w:after="100" w:afterAutospacing="1"/>
        <w:jc w:val="center"/>
      </w:pPr>
      <w:r w:rsidRPr="00970A1E">
        <w:rPr>
          <w:b/>
          <w:bCs/>
        </w:rPr>
        <w:t xml:space="preserve">1. Загальні положення 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>1.1.</w:t>
      </w:r>
      <w:r w:rsidRPr="00970A1E">
        <w:t xml:space="preserve"> Умови Договору є обов’язковими для сторін, які його підписали.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>1.2.</w:t>
      </w:r>
      <w:r w:rsidRPr="00970A1E">
        <w:t xml:space="preserve"> Положення Договору поширюються на всіх працівників Роботодавця без винятку.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 xml:space="preserve">1.3. </w:t>
      </w:r>
      <w:r w:rsidRPr="00970A1E">
        <w:t>Дія Договору не може бути припинена жодною із сторін в односторонньому порядку.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>1.4.</w:t>
      </w:r>
      <w:r w:rsidRPr="00970A1E">
        <w:t xml:space="preserve"> Договір зберігає силу в разі зміни складу, структури і найменування Підприємства. У випадку реорганізації Підприємства Договір може бути переглянутий за згодою сторін. При зміні власника Підприємства Договір є чинним не більше одного року. У цей період сторони повинні почати переговори про укладання нового чи зміну цього Договору.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>1.5.</w:t>
      </w:r>
      <w:r w:rsidRPr="00970A1E">
        <w:t xml:space="preserve"> Положення Договору діють до моменту підписання нового договору між сторонами.</w:t>
      </w:r>
    </w:p>
    <w:p w:rsidR="00970A1E" w:rsidRPr="00970A1E" w:rsidRDefault="00970A1E" w:rsidP="00970A1E">
      <w:pPr>
        <w:spacing w:before="100" w:beforeAutospacing="1" w:after="100" w:afterAutospacing="1"/>
        <w:jc w:val="center"/>
      </w:pPr>
      <w:r w:rsidRPr="00970A1E">
        <w:rPr>
          <w:b/>
          <w:bCs/>
        </w:rPr>
        <w:t xml:space="preserve">2. Організація виробництва, праці, забезпечення продуктивної зайнятості 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 xml:space="preserve">2.1. </w:t>
      </w:r>
      <w:r w:rsidRPr="00970A1E">
        <w:t>Будь-який трудовий договір, укладений Роботодавцем із працівником, не може суперечити Договору, а також погіршувати становище працівника згідно з умовами діючого законодавства. У разі виникнення такого протиріччя відповідні положення трудового договору визнаються недійсними.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>2.2.</w:t>
      </w:r>
      <w:r w:rsidRPr="00970A1E">
        <w:t xml:space="preserve"> Підприємство не має права вимагати від працівника виконання роботи, не обумовленої трудовим договором, укладеним із працівником.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>2.3.</w:t>
      </w:r>
      <w:r w:rsidRPr="00970A1E">
        <w:t xml:space="preserve"> Підприємство зобов’язане для кожного працівника розробити і затвердити його функціональні обов’язки, ознайомити працівника з ними та вимагати їх належного виконання.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>2.4.</w:t>
      </w:r>
      <w:r w:rsidRPr="00970A1E">
        <w:t xml:space="preserve"> У разі тимчасової відсутності працівника, на якого покладено виконання певної трудової функції, виконання такої функції може бути доручено, як виняток, іншому працівнику із відповідною додатковою оплатою.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>2.5.</w:t>
      </w:r>
      <w:r w:rsidRPr="00970A1E">
        <w:t xml:space="preserve"> Кожен працівник зобов’язаний сумлінно, якісно і належно виконувати свої обов’язки, дотримуватися дисципліни праці, дбайливо ставитися до майна Підприємства.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lastRenderedPageBreak/>
        <w:t xml:space="preserve">2.6. </w:t>
      </w:r>
      <w:r w:rsidRPr="00970A1E">
        <w:t>Працівники можуть бути звільнені у разі зміни в організації виробництва, при скороченні чисельності штату. У цих випадках вони персонально попереджаються Роботодавцем про майбутнє звільнення не пізніше ніж за два місяці.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>2.7.</w:t>
      </w:r>
      <w:r w:rsidRPr="00970A1E">
        <w:t xml:space="preserve"> Звільнення працівників допускається тільки після використання всіх наявних і додатково створених можливостей для забезпечення зайнятості на підприємстві.</w:t>
      </w:r>
    </w:p>
    <w:p w:rsidR="00970A1E" w:rsidRPr="00970A1E" w:rsidRDefault="00970A1E" w:rsidP="00970A1E">
      <w:pPr>
        <w:spacing w:before="100" w:beforeAutospacing="1" w:after="100" w:afterAutospacing="1"/>
        <w:jc w:val="center"/>
      </w:pPr>
      <w:r w:rsidRPr="00970A1E">
        <w:rPr>
          <w:b/>
          <w:bCs/>
        </w:rPr>
        <w:t xml:space="preserve">3. Нормування й оплата праці 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>3.1.</w:t>
      </w:r>
      <w:r w:rsidRPr="00970A1E">
        <w:t xml:space="preserve"> Заробітна плата виплачується за місцем роботи у національній валюті України 5-го і 20-го числа кожного місяця, а у разі, якщо день виплати заробітної плати припадає на вихідний – напередодні цього дня. Зарплата за час чергової відпустки виплачується не менш ніж за три дні до початку відпустки.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>3.2.</w:t>
      </w:r>
      <w:r w:rsidRPr="00970A1E">
        <w:t xml:space="preserve"> Положення про систему оплати праці, що діє на підприємстві, наведено у додатку 1* до цього договору.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 xml:space="preserve">3.3. </w:t>
      </w:r>
      <w:r w:rsidRPr="00970A1E">
        <w:t>Робота у святкові, неробочі та вихідні дні, якщо вона не компенсується іншим часом відпочинку, а також у надурочний час оплачується у подвійному розмірі.</w:t>
      </w:r>
    </w:p>
    <w:p w:rsidR="00970A1E" w:rsidRPr="00970A1E" w:rsidRDefault="00970A1E" w:rsidP="00970A1E">
      <w:pPr>
        <w:spacing w:before="100" w:beforeAutospacing="1" w:after="100" w:afterAutospacing="1"/>
        <w:jc w:val="center"/>
      </w:pPr>
      <w:r w:rsidRPr="00970A1E">
        <w:rPr>
          <w:b/>
          <w:bCs/>
        </w:rPr>
        <w:t xml:space="preserve">4. Установлення гарантій, компенсацій і пільг 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 xml:space="preserve">4.1. </w:t>
      </w:r>
      <w:r w:rsidRPr="00970A1E">
        <w:t>Працівникам надаються гарантії, компенсації та пільги при службових відрядженнях, переїзді на роботу в іншу місцевість та в інших випадках, передбачених законодавством.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 xml:space="preserve">4.2. </w:t>
      </w:r>
      <w:r w:rsidRPr="00970A1E">
        <w:t>Підприємством установлюються такі додаткові гарантії, компенсації та пільги:</w:t>
      </w:r>
    </w:p>
    <w:p w:rsidR="00970A1E" w:rsidRPr="00970A1E" w:rsidRDefault="00970A1E" w:rsidP="00970A1E">
      <w:pPr>
        <w:spacing w:before="100" w:beforeAutospacing="1" w:after="100" w:afterAutospacing="1"/>
      </w:pPr>
    </w:p>
    <w:p w:rsidR="00970A1E" w:rsidRPr="00970A1E" w:rsidRDefault="00970A1E" w:rsidP="00970A1E">
      <w:pPr>
        <w:spacing w:before="100" w:beforeAutospacing="1" w:after="100" w:afterAutospacing="1"/>
      </w:pPr>
    </w:p>
    <w:p w:rsidR="00970A1E" w:rsidRPr="00970A1E" w:rsidRDefault="00970A1E" w:rsidP="00970A1E">
      <w:pPr>
        <w:numPr>
          <w:ilvl w:val="0"/>
          <w:numId w:val="36"/>
        </w:numPr>
        <w:spacing w:before="100" w:beforeAutospacing="1" w:after="100" w:afterAutospacing="1"/>
      </w:pPr>
      <w:r w:rsidRPr="00970A1E">
        <w:rPr>
          <w:rFonts w:ascii="Arial" w:hAnsi="Arial" w:cs="Arial"/>
          <w:sz w:val="21"/>
          <w:szCs w:val="21"/>
        </w:rPr>
        <w:t>раз на рік надається матеріальна допомога на оздоровлення в розмірі середньомісячної заробітної плати;</w:t>
      </w:r>
    </w:p>
    <w:p w:rsidR="00970A1E" w:rsidRPr="00970A1E" w:rsidRDefault="00970A1E" w:rsidP="00970A1E">
      <w:pPr>
        <w:numPr>
          <w:ilvl w:val="0"/>
          <w:numId w:val="36"/>
        </w:numPr>
        <w:spacing w:before="100" w:beforeAutospacing="1" w:after="100" w:afterAutospacing="1"/>
      </w:pPr>
      <w:r w:rsidRPr="00970A1E">
        <w:rPr>
          <w:rFonts w:ascii="Arial" w:hAnsi="Arial" w:cs="Arial"/>
        </w:rPr>
        <w:t>передбачена компенсація за використання особистого автотранспорту.</w:t>
      </w:r>
    </w:p>
    <w:p w:rsidR="00970A1E" w:rsidRPr="00970A1E" w:rsidRDefault="00970A1E" w:rsidP="00970A1E">
      <w:pPr>
        <w:spacing w:before="100" w:beforeAutospacing="1" w:after="100" w:afterAutospacing="1"/>
      </w:pPr>
    </w:p>
    <w:p w:rsidR="00970A1E" w:rsidRPr="00970A1E" w:rsidRDefault="00970A1E" w:rsidP="00970A1E">
      <w:pPr>
        <w:spacing w:before="100" w:beforeAutospacing="1" w:after="100" w:afterAutospacing="1"/>
        <w:jc w:val="center"/>
      </w:pPr>
      <w:r w:rsidRPr="00970A1E">
        <w:rPr>
          <w:b/>
          <w:bCs/>
        </w:rPr>
        <w:t xml:space="preserve">5. Режим роботи, тривалість робочого часу і відпочинку </w:t>
      </w:r>
    </w:p>
    <w:p w:rsidR="00970A1E" w:rsidRPr="00970A1E" w:rsidRDefault="00970A1E" w:rsidP="00970A1E">
      <w:pPr>
        <w:spacing w:before="100" w:beforeAutospacing="1" w:after="100" w:afterAutospacing="1"/>
        <w:jc w:val="center"/>
      </w:pP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 xml:space="preserve">5.1. </w:t>
      </w:r>
      <w:r w:rsidRPr="00970A1E">
        <w:t>На підприємстві встановлюється такий режим роботи, який зобов’язані виконувати всі працівники:</w:t>
      </w:r>
    </w:p>
    <w:p w:rsidR="00970A1E" w:rsidRPr="00970A1E" w:rsidRDefault="00970A1E" w:rsidP="00970A1E">
      <w:pPr>
        <w:spacing w:before="100" w:beforeAutospacing="1" w:after="100" w:afterAutospacing="1"/>
      </w:pPr>
    </w:p>
    <w:p w:rsidR="00970A1E" w:rsidRPr="00970A1E" w:rsidRDefault="00970A1E" w:rsidP="00970A1E">
      <w:pPr>
        <w:spacing w:before="100" w:beforeAutospacing="1" w:after="100" w:afterAutospacing="1"/>
      </w:pPr>
    </w:p>
    <w:p w:rsidR="00970A1E" w:rsidRPr="00970A1E" w:rsidRDefault="00970A1E" w:rsidP="00970A1E">
      <w:pPr>
        <w:numPr>
          <w:ilvl w:val="0"/>
          <w:numId w:val="37"/>
        </w:numPr>
        <w:spacing w:before="100" w:beforeAutospacing="1" w:after="100" w:afterAutospacing="1"/>
      </w:pPr>
      <w:r w:rsidRPr="00970A1E">
        <w:rPr>
          <w:rFonts w:ascii="Arial" w:hAnsi="Arial" w:cs="Arial"/>
          <w:sz w:val="21"/>
          <w:szCs w:val="21"/>
        </w:rPr>
        <w:t>початок роботи – 9.00;</w:t>
      </w:r>
    </w:p>
    <w:p w:rsidR="00970A1E" w:rsidRPr="00970A1E" w:rsidRDefault="00970A1E" w:rsidP="00970A1E">
      <w:pPr>
        <w:numPr>
          <w:ilvl w:val="0"/>
          <w:numId w:val="37"/>
        </w:numPr>
        <w:spacing w:before="100" w:beforeAutospacing="1" w:after="100" w:afterAutospacing="1"/>
      </w:pPr>
      <w:r w:rsidRPr="00970A1E">
        <w:rPr>
          <w:rFonts w:ascii="Arial" w:hAnsi="Arial" w:cs="Arial"/>
          <w:sz w:val="21"/>
          <w:szCs w:val="21"/>
        </w:rPr>
        <w:t>закінчення роботи – 18.00;</w:t>
      </w:r>
    </w:p>
    <w:p w:rsidR="00970A1E" w:rsidRPr="00970A1E" w:rsidRDefault="00970A1E" w:rsidP="00970A1E">
      <w:pPr>
        <w:numPr>
          <w:ilvl w:val="0"/>
          <w:numId w:val="37"/>
        </w:numPr>
        <w:spacing w:before="100" w:beforeAutospacing="1" w:after="100" w:afterAutospacing="1"/>
      </w:pPr>
      <w:r w:rsidRPr="00970A1E">
        <w:rPr>
          <w:rFonts w:ascii="Arial" w:hAnsi="Arial" w:cs="Arial"/>
          <w:sz w:val="21"/>
          <w:szCs w:val="21"/>
        </w:rPr>
        <w:t>перерва для відпочинку і харчування – з 13.00 до 14.00;</w:t>
      </w:r>
    </w:p>
    <w:p w:rsidR="00970A1E" w:rsidRPr="00970A1E" w:rsidRDefault="00970A1E" w:rsidP="00970A1E">
      <w:pPr>
        <w:numPr>
          <w:ilvl w:val="0"/>
          <w:numId w:val="37"/>
        </w:numPr>
        <w:spacing w:before="100" w:beforeAutospacing="1" w:after="100" w:afterAutospacing="1"/>
      </w:pPr>
      <w:r w:rsidRPr="00970A1E">
        <w:rPr>
          <w:rFonts w:ascii="Arial" w:hAnsi="Arial" w:cs="Arial"/>
          <w:sz w:val="21"/>
          <w:szCs w:val="21"/>
        </w:rPr>
        <w:t>субота і неділя – вихідні дні.</w:t>
      </w:r>
    </w:p>
    <w:p w:rsidR="00970A1E" w:rsidRPr="00970A1E" w:rsidRDefault="00970A1E" w:rsidP="00970A1E">
      <w:pPr>
        <w:spacing w:before="100" w:beforeAutospacing="1" w:after="100" w:afterAutospacing="1"/>
      </w:pP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>5.2.</w:t>
      </w:r>
      <w:r w:rsidRPr="00970A1E">
        <w:t xml:space="preserve"> Напередодні святкових і неробочих днів тривалість роботи працівників скорочується на одну годину.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 xml:space="preserve">5.3. </w:t>
      </w:r>
      <w:r w:rsidRPr="00970A1E">
        <w:t>Працівники підприємства повинні бути повідомлені про надурочну роботу не менш ніж за одну добу до початку такої роботи.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>5.4.</w:t>
      </w:r>
      <w:r w:rsidRPr="00970A1E">
        <w:t xml:space="preserve"> Працівники підприємства за узгодженням з адміністрацією мають право використовувати гнучкий графік роботи.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 xml:space="preserve">5.5. </w:t>
      </w:r>
      <w:r w:rsidRPr="00970A1E">
        <w:t>Тривалість щорічної відпустки для працівників підприємства встановлюється не менш ніж 28 календарних днів.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>5.6.</w:t>
      </w:r>
      <w:r w:rsidRPr="00970A1E">
        <w:t xml:space="preserve"> Перелік посад і професій працівників, які мають право на додаткову відпустку за ненормований робочий день, і тривалість такої відпустки наведені в додатку 2 до Договору.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>5.7.</w:t>
      </w:r>
      <w:r w:rsidRPr="00970A1E">
        <w:t xml:space="preserve"> За наявності сімейних обставин або поважних причин працівникам можуть надаватися короткострокові відпустки без збереження заробітної плати тривалістю, передбаченою угодою між працівником і адміністрацією підприємства, але не більше 15 календарних днів.</w:t>
      </w:r>
    </w:p>
    <w:p w:rsidR="00970A1E" w:rsidRPr="00970A1E" w:rsidRDefault="00970A1E" w:rsidP="00970A1E">
      <w:pPr>
        <w:spacing w:before="100" w:beforeAutospacing="1" w:after="100" w:afterAutospacing="1"/>
        <w:jc w:val="center"/>
      </w:pPr>
      <w:r w:rsidRPr="00970A1E">
        <w:rPr>
          <w:b/>
          <w:bCs/>
        </w:rPr>
        <w:t xml:space="preserve">6. Охорона праці 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>6.1.</w:t>
      </w:r>
      <w:r w:rsidRPr="00970A1E">
        <w:t xml:space="preserve"> Забезпечення безпечних умов праці є обов’язком власника підприємства (уповноваженого ним органа), який організує умови праці на робочому місці, безпеку технологічних процесів, машин, механізмів, устаткування, інших засобів виробництва, наявність засобів захисту, відповідність санітарно-побутових умов нормативним актам з охорони праці.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>6.2.</w:t>
      </w:r>
      <w:r w:rsidRPr="00970A1E">
        <w:t xml:space="preserve"> Працівники мають право відмовитися від дорученої роботи, якщо при її виконанні виникає ситуація, небезпечна для їхнього життя і здоров’я, а також для життя і здоров’я інших людей і навколишнього середовища, якщо такі умови прямо не передбачені трудовими договорами.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 xml:space="preserve">6.3. </w:t>
      </w:r>
      <w:r w:rsidRPr="00970A1E">
        <w:t>Працівники зобов’язані знати і виконувати вимоги нормативних актів про охорону праці, проходити обов’язкові медичні огляди.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>6.4.</w:t>
      </w:r>
      <w:r w:rsidRPr="00970A1E">
        <w:t xml:space="preserve"> Власник (уповноважений ним орган) зобов’язаний відшкодовувати працівникам матеріальні збитки, пов’язані з ушкодженням здоров’я при виконанні трудових обов’язків.</w:t>
      </w:r>
    </w:p>
    <w:p w:rsidR="00970A1E" w:rsidRPr="00970A1E" w:rsidRDefault="00970A1E" w:rsidP="00970A1E">
      <w:pPr>
        <w:spacing w:before="100" w:beforeAutospacing="1" w:after="100" w:afterAutospacing="1"/>
        <w:jc w:val="center"/>
      </w:pPr>
      <w:r w:rsidRPr="00970A1E">
        <w:rPr>
          <w:b/>
          <w:bCs/>
        </w:rPr>
        <w:t xml:space="preserve">7. Соціальні пільги і гарантії 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>7.1.</w:t>
      </w:r>
      <w:r w:rsidRPr="00970A1E">
        <w:t xml:space="preserve"> Власник (адміністрація) підприємства гарантує надання працівникам вільного часу для проходження медичних оглядів, одержання медичної допомоги, явки в державні органи для рішення необхідних житлово-побутових проблем працівників без проведення яких-небудь відрахувань із заробітної плати чи інших необґрунтованих санкцій.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>7.2.</w:t>
      </w:r>
      <w:r w:rsidRPr="00970A1E">
        <w:t xml:space="preserve"> За рахунок коштів підприємства виділяти безпроцентні позички:</w:t>
      </w:r>
    </w:p>
    <w:p w:rsidR="00970A1E" w:rsidRPr="00970A1E" w:rsidRDefault="00970A1E" w:rsidP="00970A1E">
      <w:pPr>
        <w:spacing w:before="100" w:beforeAutospacing="1" w:after="100" w:afterAutospacing="1"/>
      </w:pPr>
    </w:p>
    <w:p w:rsidR="00970A1E" w:rsidRPr="00970A1E" w:rsidRDefault="00970A1E" w:rsidP="00970A1E">
      <w:pPr>
        <w:numPr>
          <w:ilvl w:val="0"/>
          <w:numId w:val="38"/>
        </w:numPr>
        <w:spacing w:before="100" w:beforeAutospacing="1" w:after="100" w:afterAutospacing="1"/>
      </w:pPr>
      <w:r w:rsidRPr="00970A1E">
        <w:rPr>
          <w:rFonts w:ascii="Arial" w:hAnsi="Arial" w:cs="Arial"/>
          <w:sz w:val="21"/>
          <w:szCs w:val="21"/>
        </w:rPr>
        <w:lastRenderedPageBreak/>
        <w:t>молодим сім’ям у розмірі 10 000 грн.;</w:t>
      </w:r>
    </w:p>
    <w:p w:rsidR="00970A1E" w:rsidRPr="00970A1E" w:rsidRDefault="00970A1E" w:rsidP="00970A1E">
      <w:pPr>
        <w:numPr>
          <w:ilvl w:val="0"/>
          <w:numId w:val="38"/>
        </w:numPr>
        <w:spacing w:before="100" w:beforeAutospacing="1" w:after="100" w:afterAutospacing="1"/>
      </w:pPr>
      <w:r w:rsidRPr="00970A1E">
        <w:rPr>
          <w:rFonts w:ascii="Arial" w:hAnsi="Arial" w:cs="Arial"/>
          <w:sz w:val="21"/>
          <w:szCs w:val="21"/>
        </w:rPr>
        <w:t>на проведення весілля, поховання – 2 000 грн.</w:t>
      </w:r>
    </w:p>
    <w:p w:rsidR="00970A1E" w:rsidRPr="00970A1E" w:rsidRDefault="00970A1E" w:rsidP="00970A1E">
      <w:pPr>
        <w:spacing w:before="100" w:beforeAutospacing="1" w:after="100" w:afterAutospacing="1"/>
      </w:pP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>7.3.</w:t>
      </w:r>
      <w:r w:rsidRPr="00970A1E">
        <w:t xml:space="preserve"> Надавати багатодітним і малозабезпеченим сім’ям додаткову одноразову допомогу на кожну дитину у розмірі 5 000 грн.</w:t>
      </w:r>
    </w:p>
    <w:p w:rsidR="00970A1E" w:rsidRPr="00970A1E" w:rsidRDefault="00970A1E" w:rsidP="00970A1E">
      <w:pPr>
        <w:spacing w:before="100" w:beforeAutospacing="1" w:after="100" w:afterAutospacing="1"/>
        <w:jc w:val="center"/>
      </w:pPr>
      <w:r w:rsidRPr="00970A1E">
        <w:rPr>
          <w:b/>
          <w:bCs/>
        </w:rPr>
        <w:t xml:space="preserve">8. Гарантії діяльності представницьких організацій працівників 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 xml:space="preserve">8.1. </w:t>
      </w:r>
      <w:r w:rsidRPr="00970A1E">
        <w:t>Підприємство гарантує свободу організації та діяльності профспілкової організації, ради трудового колективу, проведення в неробочий час загальних зборів трудового колективу.</w:t>
      </w:r>
    </w:p>
    <w:p w:rsidR="00970A1E" w:rsidRPr="00970A1E" w:rsidRDefault="00970A1E" w:rsidP="00970A1E">
      <w:pPr>
        <w:spacing w:before="100" w:beforeAutospacing="1" w:after="100" w:afterAutospacing="1"/>
        <w:jc w:val="center"/>
      </w:pPr>
      <w:r w:rsidRPr="00970A1E">
        <w:rPr>
          <w:b/>
          <w:bCs/>
        </w:rPr>
        <w:t xml:space="preserve">9. Відповідальність сторін і вирішення спорів 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>9.1.</w:t>
      </w:r>
      <w:r w:rsidRPr="00970A1E">
        <w:t xml:space="preserve"> У разі невиконання чи неналежного виконання обов’язків, передбачених Договором, сторони несуть відповідальність згідно із чинним законодавством.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>9.2.</w:t>
      </w:r>
      <w:r w:rsidRPr="00970A1E">
        <w:t xml:space="preserve"> Спори між сторонами вирішуються у порядку, встановленому законодавством України.</w:t>
      </w:r>
    </w:p>
    <w:p w:rsidR="00970A1E" w:rsidRPr="00970A1E" w:rsidRDefault="00970A1E" w:rsidP="00970A1E">
      <w:pPr>
        <w:spacing w:before="100" w:beforeAutospacing="1" w:after="100" w:afterAutospacing="1"/>
        <w:jc w:val="center"/>
      </w:pPr>
      <w:r w:rsidRPr="00970A1E">
        <w:rPr>
          <w:b/>
          <w:bCs/>
        </w:rPr>
        <w:t xml:space="preserve">10. Заключні положення 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 xml:space="preserve">10.1. </w:t>
      </w:r>
      <w:r w:rsidRPr="00970A1E">
        <w:t>Договір діє до 6 березня 2016 року.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>10.2.</w:t>
      </w:r>
      <w:r w:rsidRPr="00970A1E">
        <w:t xml:space="preserve"> Зміни і доповнення до Договору можуть вноситися протягом строку його дії тільки за взаємною згодою сторін.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>10.3.</w:t>
      </w:r>
      <w:r w:rsidRPr="00970A1E">
        <w:t xml:space="preserve"> Контроль за виконанням Договору здійснюється безпосередньо сторонами або їх уповноваженими представниками.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 xml:space="preserve">10.4. </w:t>
      </w:r>
      <w:r w:rsidRPr="00970A1E">
        <w:t>Сторони, що підписали Договір, щорічно, не пізніше 10 січня, звітують про його виконання.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rPr>
          <w:b/>
          <w:bCs/>
        </w:rPr>
        <w:t xml:space="preserve">Підписи сторін: 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t>Генеральний директор ТОВ «Веселка» (підпис) В. В. Власенко</w:t>
      </w:r>
    </w:p>
    <w:p w:rsidR="00970A1E" w:rsidRPr="00970A1E" w:rsidRDefault="00970A1E" w:rsidP="00970A1E">
      <w:pPr>
        <w:spacing w:before="100" w:beforeAutospacing="1" w:after="100" w:afterAutospacing="1"/>
      </w:pPr>
      <w:r w:rsidRPr="00970A1E">
        <w:t>Голова трудового колективу ТОВ «Веселка» (підпис) М. О. Мажура</w:t>
      </w:r>
    </w:p>
    <w:p w:rsidR="00E90C47" w:rsidRPr="00970A1E" w:rsidRDefault="00E90C47" w:rsidP="00970A1E">
      <w:bookmarkStart w:id="0" w:name="_GoBack"/>
      <w:bookmarkEnd w:id="0"/>
    </w:p>
    <w:sectPr w:rsidR="00E90C47" w:rsidRPr="00970A1E" w:rsidSect="00CC366B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235" w:rsidRDefault="00C15235">
      <w:r>
        <w:separator/>
      </w:r>
    </w:p>
  </w:endnote>
  <w:endnote w:type="continuationSeparator" w:id="0">
    <w:p w:rsidR="00C15235" w:rsidRDefault="00C15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7D1" w:rsidRPr="00E117D1" w:rsidRDefault="00E117D1" w:rsidP="00E117D1">
    <w:pPr>
      <w:pStyle w:val="a5"/>
      <w:jc w:val="right"/>
    </w:pPr>
    <w:r>
      <w:rPr>
        <w:noProof/>
        <w:lang w:val="ru-RU"/>
      </w:rPr>
      <w:drawing>
        <wp:inline distT="0" distB="0" distL="0" distR="0" wp14:anchorId="17078090" wp14:editId="2D9D4A43">
          <wp:extent cx="895350" cy="219075"/>
          <wp:effectExtent l="0" t="0" r="0" b="9525"/>
          <wp:docPr id="3" name="Рисунок 3" descr="лого цветное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 descr="лого цветно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235" w:rsidRDefault="00C15235">
      <w:r>
        <w:separator/>
      </w:r>
    </w:p>
  </w:footnote>
  <w:footnote w:type="continuationSeparator" w:id="0">
    <w:p w:rsidR="00C15235" w:rsidRDefault="00C152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52B0" w:rsidRDefault="00E852B0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70A1E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ECE"/>
    <w:multiLevelType w:val="multilevel"/>
    <w:tmpl w:val="697A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997EC8"/>
    <w:multiLevelType w:val="multilevel"/>
    <w:tmpl w:val="11A8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74C63"/>
    <w:multiLevelType w:val="multilevel"/>
    <w:tmpl w:val="62FAA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CF4BF5"/>
    <w:multiLevelType w:val="multilevel"/>
    <w:tmpl w:val="5CF0C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6705A5"/>
    <w:multiLevelType w:val="multilevel"/>
    <w:tmpl w:val="5FA2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DE2FC5"/>
    <w:multiLevelType w:val="multilevel"/>
    <w:tmpl w:val="A6C2D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3D732B"/>
    <w:multiLevelType w:val="multilevel"/>
    <w:tmpl w:val="02E8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073DAD"/>
    <w:multiLevelType w:val="multilevel"/>
    <w:tmpl w:val="AE06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DE0C90"/>
    <w:multiLevelType w:val="multilevel"/>
    <w:tmpl w:val="677C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547BC2"/>
    <w:multiLevelType w:val="multilevel"/>
    <w:tmpl w:val="14927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55C8F"/>
    <w:multiLevelType w:val="multilevel"/>
    <w:tmpl w:val="4FD4D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C44295"/>
    <w:multiLevelType w:val="multilevel"/>
    <w:tmpl w:val="008A0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D83714"/>
    <w:multiLevelType w:val="multilevel"/>
    <w:tmpl w:val="720E0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721098"/>
    <w:multiLevelType w:val="multilevel"/>
    <w:tmpl w:val="B712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5E25ABD"/>
    <w:multiLevelType w:val="multilevel"/>
    <w:tmpl w:val="BEE4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A0697C"/>
    <w:multiLevelType w:val="multilevel"/>
    <w:tmpl w:val="1F64A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FC81D4D"/>
    <w:multiLevelType w:val="hybridMultilevel"/>
    <w:tmpl w:val="470AA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8421F"/>
    <w:multiLevelType w:val="multilevel"/>
    <w:tmpl w:val="E50E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8E65247"/>
    <w:multiLevelType w:val="multilevel"/>
    <w:tmpl w:val="5DB67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F165AE"/>
    <w:multiLevelType w:val="multilevel"/>
    <w:tmpl w:val="1D2EB8A4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0" w15:restartNumberingAfterBreak="0">
    <w:nsid w:val="4AA6078D"/>
    <w:multiLevelType w:val="multilevel"/>
    <w:tmpl w:val="9B048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39507E"/>
    <w:multiLevelType w:val="multilevel"/>
    <w:tmpl w:val="4218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FE67B3C"/>
    <w:multiLevelType w:val="multilevel"/>
    <w:tmpl w:val="FBB63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466223"/>
    <w:multiLevelType w:val="multilevel"/>
    <w:tmpl w:val="57420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B10154"/>
    <w:multiLevelType w:val="multilevel"/>
    <w:tmpl w:val="549E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A1725E"/>
    <w:multiLevelType w:val="multilevel"/>
    <w:tmpl w:val="7E56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330753A"/>
    <w:multiLevelType w:val="multilevel"/>
    <w:tmpl w:val="4218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 w15:restartNumberingAfterBreak="0">
    <w:nsid w:val="65012D72"/>
    <w:multiLevelType w:val="multilevel"/>
    <w:tmpl w:val="5A90D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C071AF"/>
    <w:multiLevelType w:val="multilevel"/>
    <w:tmpl w:val="4FDA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80E296A"/>
    <w:multiLevelType w:val="multilevel"/>
    <w:tmpl w:val="41A0EC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0" w15:restartNumberingAfterBreak="0">
    <w:nsid w:val="6BEA2FAE"/>
    <w:multiLevelType w:val="multilevel"/>
    <w:tmpl w:val="ABFA3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C246602"/>
    <w:multiLevelType w:val="multilevel"/>
    <w:tmpl w:val="6FCEA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C5263F6"/>
    <w:multiLevelType w:val="multilevel"/>
    <w:tmpl w:val="4E600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BC05E1"/>
    <w:multiLevelType w:val="hybridMultilevel"/>
    <w:tmpl w:val="14AC68AC"/>
    <w:lvl w:ilvl="0" w:tplc="499A2490">
      <w:start w:val="1"/>
      <w:numFmt w:val="decimal"/>
      <w:lvlText w:val="%1)"/>
      <w:lvlJc w:val="left"/>
      <w:pPr>
        <w:ind w:left="1416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4" w15:restartNumberingAfterBreak="0">
    <w:nsid w:val="6E6A29B0"/>
    <w:multiLevelType w:val="multilevel"/>
    <w:tmpl w:val="DB9A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E701298"/>
    <w:multiLevelType w:val="multilevel"/>
    <w:tmpl w:val="F612C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0431187"/>
    <w:multiLevelType w:val="multilevel"/>
    <w:tmpl w:val="2928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A206FE"/>
    <w:multiLevelType w:val="multilevel"/>
    <w:tmpl w:val="EFDA3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3"/>
  </w:num>
  <w:num w:numId="3">
    <w:abstractNumId w:val="3"/>
  </w:num>
  <w:num w:numId="4">
    <w:abstractNumId w:val="32"/>
  </w:num>
  <w:num w:numId="5">
    <w:abstractNumId w:val="8"/>
  </w:num>
  <w:num w:numId="6">
    <w:abstractNumId w:val="36"/>
  </w:num>
  <w:num w:numId="7">
    <w:abstractNumId w:val="1"/>
  </w:num>
  <w:num w:numId="8">
    <w:abstractNumId w:val="21"/>
  </w:num>
  <w:num w:numId="9">
    <w:abstractNumId w:val="26"/>
  </w:num>
  <w:num w:numId="10">
    <w:abstractNumId w:val="5"/>
  </w:num>
  <w:num w:numId="11">
    <w:abstractNumId w:val="4"/>
  </w:num>
  <w:num w:numId="12">
    <w:abstractNumId w:val="2"/>
  </w:num>
  <w:num w:numId="13">
    <w:abstractNumId w:val="10"/>
  </w:num>
  <w:num w:numId="14">
    <w:abstractNumId w:val="27"/>
  </w:num>
  <w:num w:numId="15">
    <w:abstractNumId w:val="37"/>
  </w:num>
  <w:num w:numId="16">
    <w:abstractNumId w:val="24"/>
  </w:num>
  <w:num w:numId="17">
    <w:abstractNumId w:val="35"/>
  </w:num>
  <w:num w:numId="18">
    <w:abstractNumId w:val="12"/>
  </w:num>
  <w:num w:numId="19">
    <w:abstractNumId w:val="9"/>
  </w:num>
  <w:num w:numId="20">
    <w:abstractNumId w:val="25"/>
  </w:num>
  <w:num w:numId="21">
    <w:abstractNumId w:val="34"/>
  </w:num>
  <w:num w:numId="22">
    <w:abstractNumId w:val="6"/>
  </w:num>
  <w:num w:numId="23">
    <w:abstractNumId w:val="15"/>
  </w:num>
  <w:num w:numId="24">
    <w:abstractNumId w:val="30"/>
  </w:num>
  <w:num w:numId="25">
    <w:abstractNumId w:val="0"/>
  </w:num>
  <w:num w:numId="26">
    <w:abstractNumId w:val="29"/>
  </w:num>
  <w:num w:numId="27">
    <w:abstractNumId w:val="33"/>
  </w:num>
  <w:num w:numId="28">
    <w:abstractNumId w:val="19"/>
  </w:num>
  <w:num w:numId="29">
    <w:abstractNumId w:val="16"/>
  </w:num>
  <w:num w:numId="30">
    <w:abstractNumId w:val="17"/>
  </w:num>
  <w:num w:numId="31">
    <w:abstractNumId w:val="23"/>
  </w:num>
  <w:num w:numId="32">
    <w:abstractNumId w:val="31"/>
  </w:num>
  <w:num w:numId="33">
    <w:abstractNumId w:val="7"/>
  </w:num>
  <w:num w:numId="34">
    <w:abstractNumId w:val="11"/>
  </w:num>
  <w:num w:numId="35">
    <w:abstractNumId w:val="28"/>
  </w:num>
  <w:num w:numId="36">
    <w:abstractNumId w:val="14"/>
  </w:num>
  <w:num w:numId="37">
    <w:abstractNumId w:val="20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D2"/>
    <w:rsid w:val="0000367F"/>
    <w:rsid w:val="0002742F"/>
    <w:rsid w:val="00041A21"/>
    <w:rsid w:val="000455D6"/>
    <w:rsid w:val="0005351D"/>
    <w:rsid w:val="00060267"/>
    <w:rsid w:val="00067F49"/>
    <w:rsid w:val="00084826"/>
    <w:rsid w:val="0009791D"/>
    <w:rsid w:val="000A1C52"/>
    <w:rsid w:val="000A43A0"/>
    <w:rsid w:val="000A73E6"/>
    <w:rsid w:val="000C41A8"/>
    <w:rsid w:val="000C78F1"/>
    <w:rsid w:val="000D4999"/>
    <w:rsid w:val="000F21B6"/>
    <w:rsid w:val="000F69A0"/>
    <w:rsid w:val="00100FB9"/>
    <w:rsid w:val="00121883"/>
    <w:rsid w:val="001223F3"/>
    <w:rsid w:val="00126310"/>
    <w:rsid w:val="0013574B"/>
    <w:rsid w:val="001376AF"/>
    <w:rsid w:val="0014610C"/>
    <w:rsid w:val="00150229"/>
    <w:rsid w:val="001547A7"/>
    <w:rsid w:val="00161575"/>
    <w:rsid w:val="00161FAA"/>
    <w:rsid w:val="00162F25"/>
    <w:rsid w:val="00163B35"/>
    <w:rsid w:val="00166950"/>
    <w:rsid w:val="001914E8"/>
    <w:rsid w:val="00193226"/>
    <w:rsid w:val="001951FF"/>
    <w:rsid w:val="001A18E4"/>
    <w:rsid w:val="001A233C"/>
    <w:rsid w:val="001B26A3"/>
    <w:rsid w:val="001C2598"/>
    <w:rsid w:val="001C39E5"/>
    <w:rsid w:val="001E3173"/>
    <w:rsid w:val="001F4602"/>
    <w:rsid w:val="00202F4C"/>
    <w:rsid w:val="00207F70"/>
    <w:rsid w:val="00215437"/>
    <w:rsid w:val="00220527"/>
    <w:rsid w:val="00243D45"/>
    <w:rsid w:val="00257BFF"/>
    <w:rsid w:val="002661E9"/>
    <w:rsid w:val="002673F5"/>
    <w:rsid w:val="00294892"/>
    <w:rsid w:val="00296EED"/>
    <w:rsid w:val="002A6C73"/>
    <w:rsid w:val="002D232D"/>
    <w:rsid w:val="002D31F2"/>
    <w:rsid w:val="002D5CB7"/>
    <w:rsid w:val="002D6F53"/>
    <w:rsid w:val="002D75E8"/>
    <w:rsid w:val="002F48E6"/>
    <w:rsid w:val="00304312"/>
    <w:rsid w:val="003045EE"/>
    <w:rsid w:val="00351C24"/>
    <w:rsid w:val="00352139"/>
    <w:rsid w:val="003646BB"/>
    <w:rsid w:val="00393547"/>
    <w:rsid w:val="003A0272"/>
    <w:rsid w:val="003A1DDE"/>
    <w:rsid w:val="003A2E92"/>
    <w:rsid w:val="003A737A"/>
    <w:rsid w:val="003D56DE"/>
    <w:rsid w:val="003D599B"/>
    <w:rsid w:val="003E26F7"/>
    <w:rsid w:val="003E3D5D"/>
    <w:rsid w:val="004146C0"/>
    <w:rsid w:val="00417E17"/>
    <w:rsid w:val="00435DDB"/>
    <w:rsid w:val="00445FA2"/>
    <w:rsid w:val="00455651"/>
    <w:rsid w:val="00466D51"/>
    <w:rsid w:val="004852F1"/>
    <w:rsid w:val="004B21C3"/>
    <w:rsid w:val="004B2CB8"/>
    <w:rsid w:val="004B5D0A"/>
    <w:rsid w:val="004C0299"/>
    <w:rsid w:val="004D0624"/>
    <w:rsid w:val="004D2ACE"/>
    <w:rsid w:val="004D3045"/>
    <w:rsid w:val="004F2357"/>
    <w:rsid w:val="004F286E"/>
    <w:rsid w:val="004F5258"/>
    <w:rsid w:val="004F6888"/>
    <w:rsid w:val="00502115"/>
    <w:rsid w:val="00506389"/>
    <w:rsid w:val="00514411"/>
    <w:rsid w:val="00527CB8"/>
    <w:rsid w:val="00536220"/>
    <w:rsid w:val="0054319F"/>
    <w:rsid w:val="005434F0"/>
    <w:rsid w:val="0054765D"/>
    <w:rsid w:val="00581870"/>
    <w:rsid w:val="00581BC2"/>
    <w:rsid w:val="005824EE"/>
    <w:rsid w:val="005B2237"/>
    <w:rsid w:val="005B3421"/>
    <w:rsid w:val="005C0AD5"/>
    <w:rsid w:val="005C3F2D"/>
    <w:rsid w:val="005D4226"/>
    <w:rsid w:val="005F4C11"/>
    <w:rsid w:val="005F53DE"/>
    <w:rsid w:val="00600E7D"/>
    <w:rsid w:val="00606244"/>
    <w:rsid w:val="00607E91"/>
    <w:rsid w:val="00611714"/>
    <w:rsid w:val="00615E94"/>
    <w:rsid w:val="00620A1B"/>
    <w:rsid w:val="00632012"/>
    <w:rsid w:val="006346E4"/>
    <w:rsid w:val="00637F0C"/>
    <w:rsid w:val="00641E04"/>
    <w:rsid w:val="00645050"/>
    <w:rsid w:val="0064665A"/>
    <w:rsid w:val="006550D4"/>
    <w:rsid w:val="0066671D"/>
    <w:rsid w:val="00666F38"/>
    <w:rsid w:val="0068213D"/>
    <w:rsid w:val="00686557"/>
    <w:rsid w:val="006A17C3"/>
    <w:rsid w:val="006C115A"/>
    <w:rsid w:val="006C23AA"/>
    <w:rsid w:val="006E366A"/>
    <w:rsid w:val="006E478D"/>
    <w:rsid w:val="006E5663"/>
    <w:rsid w:val="006F502D"/>
    <w:rsid w:val="00702ECF"/>
    <w:rsid w:val="00704056"/>
    <w:rsid w:val="007040BF"/>
    <w:rsid w:val="00715C16"/>
    <w:rsid w:val="0072760B"/>
    <w:rsid w:val="0073309D"/>
    <w:rsid w:val="00737A8B"/>
    <w:rsid w:val="00752275"/>
    <w:rsid w:val="007967BB"/>
    <w:rsid w:val="00797F23"/>
    <w:rsid w:val="007A29A6"/>
    <w:rsid w:val="007B7095"/>
    <w:rsid w:val="007C182C"/>
    <w:rsid w:val="007D284D"/>
    <w:rsid w:val="007D3BC2"/>
    <w:rsid w:val="007D55E5"/>
    <w:rsid w:val="007D7ED5"/>
    <w:rsid w:val="007E7EDB"/>
    <w:rsid w:val="00820CBD"/>
    <w:rsid w:val="008349AA"/>
    <w:rsid w:val="00842BE7"/>
    <w:rsid w:val="008443D7"/>
    <w:rsid w:val="00847A65"/>
    <w:rsid w:val="00853219"/>
    <w:rsid w:val="00857712"/>
    <w:rsid w:val="00861DDA"/>
    <w:rsid w:val="00864B9B"/>
    <w:rsid w:val="00865F06"/>
    <w:rsid w:val="008A305D"/>
    <w:rsid w:val="008A6E07"/>
    <w:rsid w:val="008A746C"/>
    <w:rsid w:val="008B18CF"/>
    <w:rsid w:val="008C117D"/>
    <w:rsid w:val="008C665B"/>
    <w:rsid w:val="008F110B"/>
    <w:rsid w:val="008F1584"/>
    <w:rsid w:val="0091076B"/>
    <w:rsid w:val="00913338"/>
    <w:rsid w:val="00925CE2"/>
    <w:rsid w:val="00931D33"/>
    <w:rsid w:val="00936B34"/>
    <w:rsid w:val="009441F4"/>
    <w:rsid w:val="00950FD6"/>
    <w:rsid w:val="009512D7"/>
    <w:rsid w:val="00970A1E"/>
    <w:rsid w:val="00981CE9"/>
    <w:rsid w:val="0098409C"/>
    <w:rsid w:val="00991536"/>
    <w:rsid w:val="00994647"/>
    <w:rsid w:val="0099762B"/>
    <w:rsid w:val="009A3D4C"/>
    <w:rsid w:val="009A4C83"/>
    <w:rsid w:val="009B50FF"/>
    <w:rsid w:val="009C3071"/>
    <w:rsid w:val="009D176E"/>
    <w:rsid w:val="009D4A2E"/>
    <w:rsid w:val="009D7CF6"/>
    <w:rsid w:val="009E70C5"/>
    <w:rsid w:val="009F17DD"/>
    <w:rsid w:val="009F2B85"/>
    <w:rsid w:val="009F48DF"/>
    <w:rsid w:val="00A058D5"/>
    <w:rsid w:val="00A12563"/>
    <w:rsid w:val="00A20153"/>
    <w:rsid w:val="00A2024F"/>
    <w:rsid w:val="00A22F89"/>
    <w:rsid w:val="00A23319"/>
    <w:rsid w:val="00A24FDC"/>
    <w:rsid w:val="00A25517"/>
    <w:rsid w:val="00A3109D"/>
    <w:rsid w:val="00A36838"/>
    <w:rsid w:val="00A4035F"/>
    <w:rsid w:val="00A55EDF"/>
    <w:rsid w:val="00A56BFC"/>
    <w:rsid w:val="00A61F6F"/>
    <w:rsid w:val="00A6614C"/>
    <w:rsid w:val="00A70C32"/>
    <w:rsid w:val="00A719D3"/>
    <w:rsid w:val="00A76D08"/>
    <w:rsid w:val="00AA7797"/>
    <w:rsid w:val="00AB485D"/>
    <w:rsid w:val="00AC2E12"/>
    <w:rsid w:val="00AE0DE3"/>
    <w:rsid w:val="00AE751F"/>
    <w:rsid w:val="00AF4EE7"/>
    <w:rsid w:val="00B11017"/>
    <w:rsid w:val="00B1679A"/>
    <w:rsid w:val="00B250F4"/>
    <w:rsid w:val="00B25C42"/>
    <w:rsid w:val="00B26F9D"/>
    <w:rsid w:val="00B3298F"/>
    <w:rsid w:val="00B4151F"/>
    <w:rsid w:val="00B567AA"/>
    <w:rsid w:val="00B7228B"/>
    <w:rsid w:val="00B82F06"/>
    <w:rsid w:val="00B85192"/>
    <w:rsid w:val="00BA554E"/>
    <w:rsid w:val="00BB36FA"/>
    <w:rsid w:val="00BC35B0"/>
    <w:rsid w:val="00BC5C57"/>
    <w:rsid w:val="00BC66CD"/>
    <w:rsid w:val="00BD15E7"/>
    <w:rsid w:val="00BD6B74"/>
    <w:rsid w:val="00BF2A4F"/>
    <w:rsid w:val="00BF7AD3"/>
    <w:rsid w:val="00C00AAC"/>
    <w:rsid w:val="00C15235"/>
    <w:rsid w:val="00C15F01"/>
    <w:rsid w:val="00C46143"/>
    <w:rsid w:val="00C5523B"/>
    <w:rsid w:val="00C67EB3"/>
    <w:rsid w:val="00C81A5F"/>
    <w:rsid w:val="00C824BB"/>
    <w:rsid w:val="00C844D6"/>
    <w:rsid w:val="00C853D2"/>
    <w:rsid w:val="00C86F45"/>
    <w:rsid w:val="00CA7750"/>
    <w:rsid w:val="00CA7B2C"/>
    <w:rsid w:val="00CB3749"/>
    <w:rsid w:val="00CC366B"/>
    <w:rsid w:val="00CC70FC"/>
    <w:rsid w:val="00CD0C3F"/>
    <w:rsid w:val="00CD552E"/>
    <w:rsid w:val="00CF0316"/>
    <w:rsid w:val="00D00E27"/>
    <w:rsid w:val="00D01459"/>
    <w:rsid w:val="00D044BD"/>
    <w:rsid w:val="00D11BDF"/>
    <w:rsid w:val="00D14C9D"/>
    <w:rsid w:val="00D3297D"/>
    <w:rsid w:val="00D417FE"/>
    <w:rsid w:val="00D45DA5"/>
    <w:rsid w:val="00D46A7B"/>
    <w:rsid w:val="00D508F0"/>
    <w:rsid w:val="00D73801"/>
    <w:rsid w:val="00D90C02"/>
    <w:rsid w:val="00DA2BCF"/>
    <w:rsid w:val="00DB336D"/>
    <w:rsid w:val="00DB454F"/>
    <w:rsid w:val="00DB5069"/>
    <w:rsid w:val="00DC4BF3"/>
    <w:rsid w:val="00DC70A5"/>
    <w:rsid w:val="00DD0DA2"/>
    <w:rsid w:val="00DF2CFC"/>
    <w:rsid w:val="00DF33A5"/>
    <w:rsid w:val="00E01AD1"/>
    <w:rsid w:val="00E05E5F"/>
    <w:rsid w:val="00E117D1"/>
    <w:rsid w:val="00E15978"/>
    <w:rsid w:val="00E20313"/>
    <w:rsid w:val="00E21C3E"/>
    <w:rsid w:val="00E227A3"/>
    <w:rsid w:val="00E37B4E"/>
    <w:rsid w:val="00E50272"/>
    <w:rsid w:val="00E512AE"/>
    <w:rsid w:val="00E51767"/>
    <w:rsid w:val="00E63EB0"/>
    <w:rsid w:val="00E7162F"/>
    <w:rsid w:val="00E852B0"/>
    <w:rsid w:val="00E85A47"/>
    <w:rsid w:val="00E90C47"/>
    <w:rsid w:val="00EA3124"/>
    <w:rsid w:val="00EA3351"/>
    <w:rsid w:val="00EB2B63"/>
    <w:rsid w:val="00EB58D8"/>
    <w:rsid w:val="00EC528E"/>
    <w:rsid w:val="00EC6AED"/>
    <w:rsid w:val="00ED00F3"/>
    <w:rsid w:val="00ED3B8E"/>
    <w:rsid w:val="00EE03D9"/>
    <w:rsid w:val="00EF06C8"/>
    <w:rsid w:val="00F06670"/>
    <w:rsid w:val="00F1409C"/>
    <w:rsid w:val="00F33755"/>
    <w:rsid w:val="00F363C8"/>
    <w:rsid w:val="00F41232"/>
    <w:rsid w:val="00F41A3F"/>
    <w:rsid w:val="00F44186"/>
    <w:rsid w:val="00F57815"/>
    <w:rsid w:val="00F71C5D"/>
    <w:rsid w:val="00F7249F"/>
    <w:rsid w:val="00F83C30"/>
    <w:rsid w:val="00F8620C"/>
    <w:rsid w:val="00F93608"/>
    <w:rsid w:val="00FA3CEE"/>
    <w:rsid w:val="00FA72D6"/>
    <w:rsid w:val="00FB27C3"/>
    <w:rsid w:val="00FB2C58"/>
    <w:rsid w:val="00FB783F"/>
    <w:rsid w:val="00FB7DD1"/>
    <w:rsid w:val="00FC1E57"/>
    <w:rsid w:val="00FC4AE0"/>
    <w:rsid w:val="00FD461E"/>
    <w:rsid w:val="00FD7027"/>
    <w:rsid w:val="00FE1F58"/>
    <w:rsid w:val="00FE31E9"/>
    <w:rsid w:val="00FE55FE"/>
    <w:rsid w:val="00FE5A80"/>
    <w:rsid w:val="00FF096F"/>
    <w:rsid w:val="00FF166D"/>
    <w:rsid w:val="00FF1C26"/>
    <w:rsid w:val="00FF3753"/>
    <w:rsid w:val="00FF380C"/>
    <w:rsid w:val="00FF450A"/>
    <w:rsid w:val="00FF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AD6DD8A-CF31-4522-8DDF-0F862625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Indent 3" w:semiHidden="1" w:uiPriority="0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C83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E751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E751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1C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qFormat/>
    <w:rsid w:val="00AE751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AE751F"/>
    <w:rPr>
      <w:rFonts w:cs="Times New Roman"/>
      <w:b/>
      <w:kern w:val="36"/>
      <w:sz w:val="48"/>
    </w:rPr>
  </w:style>
  <w:style w:type="character" w:customStyle="1" w:styleId="20">
    <w:name w:val="Заголовок 2 Знак"/>
    <w:basedOn w:val="a0"/>
    <w:link w:val="2"/>
    <w:uiPriority w:val="9"/>
    <w:locked/>
    <w:rsid w:val="00AE751F"/>
    <w:rPr>
      <w:rFonts w:cs="Times New Roman"/>
      <w:b/>
      <w:sz w:val="36"/>
    </w:rPr>
  </w:style>
  <w:style w:type="character" w:customStyle="1" w:styleId="50">
    <w:name w:val="Заголовок 5 Знак"/>
    <w:basedOn w:val="a0"/>
    <w:link w:val="5"/>
    <w:uiPriority w:val="9"/>
    <w:locked/>
    <w:rsid w:val="00AE751F"/>
    <w:rPr>
      <w:rFonts w:cs="Times New Roman"/>
      <w:b/>
      <w:i/>
      <w:sz w:val="26"/>
    </w:rPr>
  </w:style>
  <w:style w:type="character" w:styleId="a3">
    <w:name w:val="Emphasis"/>
    <w:basedOn w:val="a0"/>
    <w:uiPriority w:val="20"/>
    <w:qFormat/>
    <w:rsid w:val="00AE751F"/>
    <w:rPr>
      <w:rFonts w:cs="Times New Roman"/>
      <w:i/>
    </w:rPr>
  </w:style>
  <w:style w:type="table" w:styleId="a4">
    <w:name w:val="Table Grid"/>
    <w:basedOn w:val="a1"/>
    <w:uiPriority w:val="39"/>
    <w:rsid w:val="009A4C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E05E5F"/>
    <w:pPr>
      <w:tabs>
        <w:tab w:val="center" w:pos="4677"/>
        <w:tab w:val="right" w:pos="9355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E05E5F"/>
    <w:rPr>
      <w:rFonts w:cs="Times New Roman"/>
      <w:sz w:val="24"/>
      <w:lang w:val="uk-UA" w:eastAsia="x-none"/>
    </w:rPr>
  </w:style>
  <w:style w:type="paragraph" w:styleId="a7">
    <w:name w:val="Title"/>
    <w:basedOn w:val="a"/>
    <w:next w:val="a"/>
    <w:link w:val="a8"/>
    <w:uiPriority w:val="10"/>
    <w:qFormat/>
    <w:rsid w:val="00AE751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8">
    <w:name w:val="Название Знак"/>
    <w:basedOn w:val="a0"/>
    <w:link w:val="a7"/>
    <w:uiPriority w:val="10"/>
    <w:locked/>
    <w:rsid w:val="00AE751F"/>
    <w:rPr>
      <w:rFonts w:ascii="Cambria" w:hAnsi="Cambria" w:cs="Times New Roman"/>
      <w:b/>
      <w:kern w:val="28"/>
      <w:sz w:val="32"/>
    </w:rPr>
  </w:style>
  <w:style w:type="character" w:styleId="a9">
    <w:name w:val="Strong"/>
    <w:basedOn w:val="a0"/>
    <w:uiPriority w:val="22"/>
    <w:qFormat/>
    <w:rsid w:val="00AE751F"/>
    <w:rPr>
      <w:rFonts w:cs="Times New Roman"/>
      <w:b/>
    </w:rPr>
  </w:style>
  <w:style w:type="paragraph" w:styleId="aa">
    <w:name w:val="Normal (Web)"/>
    <w:basedOn w:val="a"/>
    <w:uiPriority w:val="99"/>
    <w:rsid w:val="00AE751F"/>
    <w:pPr>
      <w:spacing w:before="100" w:beforeAutospacing="1" w:after="100" w:afterAutospacing="1"/>
    </w:pPr>
    <w:rPr>
      <w:sz w:val="20"/>
      <w:szCs w:val="20"/>
    </w:rPr>
  </w:style>
  <w:style w:type="character" w:styleId="ab">
    <w:name w:val="Hyperlink"/>
    <w:basedOn w:val="a0"/>
    <w:uiPriority w:val="99"/>
    <w:rsid w:val="00AE751F"/>
    <w:rPr>
      <w:rFonts w:cs="Times New Roman"/>
      <w:color w:val="0000FF"/>
      <w:u w:val="single"/>
    </w:rPr>
  </w:style>
  <w:style w:type="paragraph" w:customStyle="1" w:styleId="11">
    <w:name w:val="Обычный (веб)1"/>
    <w:basedOn w:val="a"/>
    <w:rsid w:val="00AE751F"/>
    <w:pPr>
      <w:spacing w:before="100" w:beforeAutospacing="1" w:after="100" w:afterAutospacing="1"/>
    </w:pPr>
    <w:rPr>
      <w:rFonts w:ascii="Verdana" w:hAnsi="Verdana"/>
      <w:color w:val="003366"/>
      <w:sz w:val="18"/>
      <w:szCs w:val="18"/>
    </w:rPr>
  </w:style>
  <w:style w:type="paragraph" w:customStyle="1" w:styleId="fix1">
    <w:name w:val="fix1"/>
    <w:basedOn w:val="a"/>
    <w:rsid w:val="00AE751F"/>
    <w:pPr>
      <w:spacing w:before="100" w:beforeAutospacing="1" w:after="100" w:afterAutospacing="1"/>
    </w:pPr>
    <w:rPr>
      <w:rFonts w:ascii="Courier New" w:hAnsi="Courier New" w:cs="Courier New"/>
      <w:color w:val="003366"/>
      <w:sz w:val="21"/>
      <w:szCs w:val="21"/>
    </w:rPr>
  </w:style>
  <w:style w:type="character" w:customStyle="1" w:styleId="editsection1">
    <w:name w:val="editsection1"/>
    <w:basedOn w:val="a0"/>
    <w:rsid w:val="00AE751F"/>
    <w:rPr>
      <w:rFonts w:cs="Times New Roman"/>
    </w:rPr>
  </w:style>
  <w:style w:type="character" w:customStyle="1" w:styleId="mw-headline">
    <w:name w:val="mw-headline"/>
    <w:basedOn w:val="a0"/>
    <w:rsid w:val="00AE751F"/>
    <w:rPr>
      <w:rFonts w:cs="Times New Roman"/>
    </w:rPr>
  </w:style>
  <w:style w:type="character" w:customStyle="1" w:styleId="plainlinks">
    <w:name w:val="plainlinks"/>
    <w:basedOn w:val="a0"/>
    <w:rsid w:val="00AE751F"/>
    <w:rPr>
      <w:rFonts w:cs="Times New Roman"/>
    </w:rPr>
  </w:style>
  <w:style w:type="character" w:customStyle="1" w:styleId="tocnumber2">
    <w:name w:val="tocnumber2"/>
    <w:basedOn w:val="a0"/>
    <w:rsid w:val="00AE751F"/>
    <w:rPr>
      <w:rFonts w:cs="Times New Roman"/>
    </w:rPr>
  </w:style>
  <w:style w:type="character" w:customStyle="1" w:styleId="toctext">
    <w:name w:val="toctext"/>
    <w:basedOn w:val="a0"/>
    <w:rsid w:val="00AE751F"/>
    <w:rPr>
      <w:rFonts w:cs="Times New Roman"/>
    </w:rPr>
  </w:style>
  <w:style w:type="character" w:customStyle="1" w:styleId="editsection">
    <w:name w:val="editsection"/>
    <w:basedOn w:val="a0"/>
    <w:rsid w:val="00AE751F"/>
    <w:rPr>
      <w:rFonts w:cs="Times New Roman"/>
    </w:rPr>
  </w:style>
  <w:style w:type="character" w:customStyle="1" w:styleId="citation">
    <w:name w:val="citation"/>
    <w:rsid w:val="00AE751F"/>
    <w:rPr>
      <w:sz w:val="22"/>
    </w:rPr>
  </w:style>
  <w:style w:type="paragraph" w:styleId="z-">
    <w:name w:val="HTML Top of Form"/>
    <w:basedOn w:val="a"/>
    <w:next w:val="a"/>
    <w:link w:val="z-0"/>
    <w:hidden/>
    <w:uiPriority w:val="99"/>
    <w:rsid w:val="00AE751F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locked/>
    <w:rsid w:val="00AE751F"/>
    <w:rPr>
      <w:rFonts w:ascii="Arial" w:hAnsi="Arial" w:cs="Times New Roman"/>
      <w:vanish/>
      <w:sz w:val="16"/>
    </w:rPr>
  </w:style>
  <w:style w:type="paragraph" w:styleId="z-1">
    <w:name w:val="HTML Bottom of Form"/>
    <w:basedOn w:val="a"/>
    <w:next w:val="a"/>
    <w:link w:val="z-2"/>
    <w:hidden/>
    <w:uiPriority w:val="99"/>
    <w:rsid w:val="00AE751F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locked/>
    <w:rsid w:val="00AE751F"/>
    <w:rPr>
      <w:rFonts w:ascii="Arial" w:hAnsi="Arial" w:cs="Times New Roman"/>
      <w:vanish/>
      <w:sz w:val="16"/>
    </w:rPr>
  </w:style>
  <w:style w:type="paragraph" w:styleId="HTML">
    <w:name w:val="HTML Preformatted"/>
    <w:basedOn w:val="a"/>
    <w:link w:val="HTML0"/>
    <w:uiPriority w:val="99"/>
    <w:rsid w:val="00AE75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E751F"/>
    <w:rPr>
      <w:rFonts w:ascii="Courier New" w:hAnsi="Courier New" w:cs="Times New Roman"/>
      <w:color w:val="000000"/>
      <w:sz w:val="21"/>
    </w:rPr>
  </w:style>
  <w:style w:type="paragraph" w:styleId="ac">
    <w:name w:val="Body Text Indent"/>
    <w:basedOn w:val="a"/>
    <w:link w:val="ad"/>
    <w:uiPriority w:val="99"/>
    <w:rsid w:val="00AE751F"/>
    <w:pPr>
      <w:ind w:firstLine="567"/>
      <w:jc w:val="both"/>
    </w:pPr>
    <w:rPr>
      <w:sz w:val="28"/>
      <w:szCs w:val="16"/>
    </w:r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E751F"/>
    <w:rPr>
      <w:rFonts w:cs="Times New Roman"/>
      <w:sz w:val="16"/>
    </w:rPr>
  </w:style>
  <w:style w:type="paragraph" w:styleId="ae">
    <w:name w:val="Body Text"/>
    <w:basedOn w:val="a"/>
    <w:link w:val="af"/>
    <w:uiPriority w:val="99"/>
    <w:rsid w:val="00AE751F"/>
    <w:pPr>
      <w:jc w:val="center"/>
    </w:pPr>
    <w:rPr>
      <w:b/>
      <w:bCs/>
      <w:sz w:val="28"/>
      <w:szCs w:val="20"/>
    </w:rPr>
  </w:style>
  <w:style w:type="character" w:customStyle="1" w:styleId="af">
    <w:name w:val="Основной текст Знак"/>
    <w:basedOn w:val="a0"/>
    <w:link w:val="ae"/>
    <w:uiPriority w:val="99"/>
    <w:locked/>
    <w:rsid w:val="00AE751F"/>
    <w:rPr>
      <w:rFonts w:cs="Times New Roman"/>
      <w:b/>
      <w:sz w:val="28"/>
    </w:rPr>
  </w:style>
  <w:style w:type="paragraph" w:styleId="31">
    <w:name w:val="Body Text Indent 3"/>
    <w:basedOn w:val="a"/>
    <w:link w:val="32"/>
    <w:uiPriority w:val="99"/>
    <w:rsid w:val="00AE751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AE751F"/>
    <w:rPr>
      <w:rFonts w:cs="Times New Roman"/>
      <w:sz w:val="16"/>
    </w:rPr>
  </w:style>
  <w:style w:type="paragraph" w:styleId="af0">
    <w:name w:val="header"/>
    <w:basedOn w:val="a"/>
    <w:link w:val="af1"/>
    <w:uiPriority w:val="99"/>
    <w:rsid w:val="00AE751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AE751F"/>
    <w:rPr>
      <w:rFonts w:cs="Times New Roman"/>
    </w:rPr>
  </w:style>
  <w:style w:type="character" w:styleId="af2">
    <w:name w:val="page number"/>
    <w:basedOn w:val="a0"/>
    <w:uiPriority w:val="99"/>
    <w:rsid w:val="00AE751F"/>
    <w:rPr>
      <w:rFonts w:cs="Times New Roman"/>
    </w:rPr>
  </w:style>
  <w:style w:type="paragraph" w:styleId="21">
    <w:name w:val="Body Text 2"/>
    <w:basedOn w:val="a"/>
    <w:link w:val="22"/>
    <w:uiPriority w:val="99"/>
    <w:rsid w:val="00AE751F"/>
    <w:pPr>
      <w:spacing w:after="120" w:line="480" w:lineRule="auto"/>
      <w:jc w:val="both"/>
    </w:pPr>
    <w:rPr>
      <w:rFonts w:ascii="Courier New" w:hAnsi="Courier New"/>
      <w:sz w:val="20"/>
      <w:lang w:val="uk-UA"/>
    </w:rPr>
  </w:style>
  <w:style w:type="character" w:customStyle="1" w:styleId="22">
    <w:name w:val="Основной текст 2 Знак"/>
    <w:basedOn w:val="a0"/>
    <w:link w:val="21"/>
    <w:uiPriority w:val="99"/>
    <w:locked/>
    <w:rsid w:val="00AE751F"/>
    <w:rPr>
      <w:rFonts w:ascii="Courier New" w:hAnsi="Courier New" w:cs="Times New Roman"/>
      <w:sz w:val="24"/>
      <w:lang w:val="uk-UA" w:eastAsia="x-none"/>
    </w:rPr>
  </w:style>
  <w:style w:type="paragraph" w:styleId="af3">
    <w:name w:val="Balloon Text"/>
    <w:basedOn w:val="a"/>
    <w:link w:val="af4"/>
    <w:uiPriority w:val="99"/>
    <w:semiHidden/>
    <w:unhideWhenUsed/>
    <w:rsid w:val="004C0299"/>
    <w:rPr>
      <w:rFonts w:ascii="Tahoma" w:hAnsi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locked/>
    <w:rsid w:val="004C0299"/>
    <w:rPr>
      <w:rFonts w:ascii="Tahoma" w:hAnsi="Tahoma" w:cs="Times New Roman"/>
      <w:sz w:val="16"/>
    </w:rPr>
  </w:style>
  <w:style w:type="paragraph" w:styleId="af5">
    <w:name w:val="List Paragraph"/>
    <w:basedOn w:val="a"/>
    <w:uiPriority w:val="34"/>
    <w:qFormat/>
    <w:rsid w:val="00E90C4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E21C3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js-verified-font-style">
    <w:name w:val="js-verified-font-style"/>
    <w:basedOn w:val="a0"/>
    <w:rsid w:val="00970A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6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5B2EE-559B-4E38-A370-7D8183E5A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1144</Words>
  <Characters>6521</Characters>
  <Application>Microsoft Office Word</Application>
  <DocSecurity>0</DocSecurity>
  <Lines>54</Lines>
  <Paragraphs>15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*</Company>
  <LinksUpToDate>false</LinksUpToDate>
  <CharactersWithSpaces>7650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Наталья Н. Шевчук</cp:lastModifiedBy>
  <cp:revision>2</cp:revision>
  <cp:lastPrinted>2021-10-05T16:34:00Z</cp:lastPrinted>
  <dcterms:created xsi:type="dcterms:W3CDTF">2021-12-27T17:21:00Z</dcterms:created>
  <dcterms:modified xsi:type="dcterms:W3CDTF">2021-12-27T17:21:00Z</dcterms:modified>
</cp:coreProperties>
</file>