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6E" w:rsidRDefault="00E5506E" w:rsidP="00E5506E">
      <w:pPr>
        <w:pStyle w:val="3"/>
        <w:rPr>
          <w:sz w:val="27"/>
          <w:szCs w:val="27"/>
        </w:rPr>
      </w:pPr>
      <w:bookmarkStart w:id="0" w:name="_GoBack"/>
      <w:r>
        <w:rPr>
          <w:rStyle w:val="a9"/>
          <w:b w:val="0"/>
          <w:bCs/>
        </w:rPr>
        <w:t>Разница между гражданско-правовым и трудовым договором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3331"/>
        <w:gridCol w:w="4241"/>
      </w:tblGrid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bookmarkEnd w:id="0"/>
          <w:p w:rsidR="00E5506E" w:rsidRDefault="00E5506E">
            <w:pPr>
              <w:pStyle w:val="aa"/>
              <w:jc w:val="center"/>
            </w:pPr>
            <w:r>
              <w:rPr>
                <w:rStyle w:val="a9"/>
              </w:rPr>
              <w:t>Признаки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  <w:jc w:val="center"/>
            </w:pPr>
            <w:r>
              <w:rPr>
                <w:rStyle w:val="a9"/>
              </w:rPr>
              <w:t>Трудовой договор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  <w:jc w:val="center"/>
            </w:pPr>
            <w:r>
              <w:rPr>
                <w:rStyle w:val="a9"/>
              </w:rPr>
              <w:t>Гражданско-правовой договор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Стороны договора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Работодатель и работник (ст. 21 КЗоТ). Работником может быть только физическое лицо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По договору подряда – заказчик и подрядчик.</w:t>
            </w:r>
          </w:p>
          <w:p w:rsidR="00E5506E" w:rsidRDefault="00E5506E">
            <w:pPr>
              <w:pStyle w:val="aa"/>
            </w:pPr>
            <w:r>
              <w:t>По договору о предоставлении услуг – заказчик и исполнитель.</w:t>
            </w:r>
          </w:p>
          <w:p w:rsidR="00E5506E" w:rsidRDefault="00E5506E">
            <w:pPr>
              <w:pStyle w:val="aa"/>
            </w:pPr>
            <w:r>
              <w:t>Подрядчиком и исполнителем может быть как физическое лицо, так и ФЛП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Название договора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Трудовой договор (контракт)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 xml:space="preserve">Договор подряда; договор о предоставлении услуг. </w:t>
            </w:r>
            <w:r>
              <w:rPr>
                <w:rStyle w:val="a9"/>
              </w:rPr>
              <w:t>Не допускается</w:t>
            </w:r>
            <w:r>
              <w:t xml:space="preserve"> использования названия «трудовое соглашение»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Оформление отношений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Трудовой договор заключается обязательно на основании приказа (распоряжения). С обязательным представлением в ГНС уведомления о приеме на работу работника (за исключением руководителя). По требованию работника вносится запись в трудовую книжку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Заключается только в письменной форме. Уведомление в ГНС не подается, запись в трудовую книжку не вносится даже по просьбе работника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Рабочее время и время отдыха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В соответствии с КЗоТ норма рабочего времени – не более 40 часов в неделю. Продолжительность:</w:t>
            </w:r>
          </w:p>
          <w:p w:rsidR="00E5506E" w:rsidRDefault="00E5506E">
            <w:pPr>
              <w:pStyle w:val="aa"/>
            </w:pPr>
            <w:r>
              <w:t>– еженедельного непрерывного отдыха согласно ст. 70 КЗоТ – не менее 42 часов;</w:t>
            </w:r>
          </w:p>
          <w:p w:rsidR="00E5506E" w:rsidRDefault="00E5506E">
            <w:pPr>
              <w:pStyle w:val="aa"/>
            </w:pPr>
            <w:r>
              <w:t>– ежегодного основного отпуска – не менее 24 календарных дней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На подрядчика (исполнителя) не распространяются ограничения продолжительности работы. Не предусмотрены отпуска и выходные. Подрядчик (исполнитель) выполняет работу (предоставляет услуги) в удобное время или обусловленное договором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Оплата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В трудовом договоре указывается уровень заработной платы не ниже минимального уровня, установленного законодательством, а также доплаты, надбавки и т. п.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В договоре подряда и предоставления услуг цена определяется сторонами договора. По договору о предоставлении услуг (подряда) заказчик (исполнитель) обязан оплатить предоставленную ему услугу (выполненную работу) в размере, в сроки и в порядке, установленных договором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Командировки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Работники могут направляться в командировку. За время командировки им выплачивается средняя зарплата и компенсируются командировочные расходы (суточные, расходы на проживание и проезд)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По ГПД исполнители направляться именно в командировку не могут. Они могут осуществлять поездку для выполнения заказа, но оплачивают ее самостоятельно или оплата определяется условиями договора</w:t>
            </w:r>
          </w:p>
        </w:tc>
      </w:tr>
      <w:tr w:rsidR="00E5506E" w:rsidTr="00E5506E">
        <w:trPr>
          <w:tblCellSpacing w:w="15" w:type="dxa"/>
        </w:trPr>
        <w:tc>
          <w:tcPr>
            <w:tcW w:w="156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Охрана труда</w:t>
            </w:r>
          </w:p>
        </w:tc>
        <w:tc>
          <w:tcPr>
            <w:tcW w:w="3420" w:type="dxa"/>
            <w:vAlign w:val="center"/>
            <w:hideMark/>
          </w:tcPr>
          <w:p w:rsidR="00E5506E" w:rsidRDefault="00E5506E">
            <w:pPr>
              <w:pStyle w:val="aa"/>
            </w:pPr>
            <w:r>
              <w:t>Законодательство гарантирует работникам право на охрану труда во время работы, на льготы и компенсации за тяжелые и вредные условия труда. На предприятиях, в учреждениях, организациях всех форм собственности должны быть созданы безопасные и безвредные условия труда</w:t>
            </w:r>
          </w:p>
        </w:tc>
        <w:tc>
          <w:tcPr>
            <w:tcW w:w="4395" w:type="dxa"/>
            <w:vAlign w:val="center"/>
            <w:hideMark/>
          </w:tcPr>
          <w:p w:rsidR="00E5506E" w:rsidRDefault="00E5506E">
            <w:pPr>
              <w:pStyle w:val="aa"/>
            </w:pPr>
            <w:r>
              <w:t>Гражданский кодекс не устанавливает никаких требований к заказчику по созданию безопасных и безвредных условий труда для подрядчика (исполнителя). Согласно ст. 1196 ГК подлежит возмещению только ущерб, нанесенный увечьем, другим повреждением здоровья или смертью, которые наступили при выполнении подрядчиком (исполнителем) договорных обязательств</w:t>
            </w:r>
          </w:p>
        </w:tc>
      </w:tr>
    </w:tbl>
    <w:p w:rsidR="00E90C47" w:rsidRPr="00E5506E" w:rsidRDefault="00E90C47" w:rsidP="00E5506E"/>
    <w:sectPr w:rsidR="00E90C47" w:rsidRPr="00E5506E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B2" w:rsidRDefault="006731B2">
      <w:r>
        <w:separator/>
      </w:r>
    </w:p>
  </w:endnote>
  <w:endnote w:type="continuationSeparator" w:id="0">
    <w:p w:rsidR="006731B2" w:rsidRDefault="0067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B2" w:rsidRDefault="006731B2">
      <w:r>
        <w:separator/>
      </w:r>
    </w:p>
  </w:footnote>
  <w:footnote w:type="continuationSeparator" w:id="0">
    <w:p w:rsidR="006731B2" w:rsidRDefault="0067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4"/>
  </w:num>
  <w:num w:numId="5">
    <w:abstractNumId w:val="7"/>
  </w:num>
  <w:num w:numId="6">
    <w:abstractNumId w:val="28"/>
  </w:num>
  <w:num w:numId="7">
    <w:abstractNumId w:val="1"/>
  </w:num>
  <w:num w:numId="8">
    <w:abstractNumId w:val="17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1"/>
  </w:num>
  <w:num w:numId="15">
    <w:abstractNumId w:val="29"/>
  </w:num>
  <w:num w:numId="16">
    <w:abstractNumId w:val="18"/>
  </w:num>
  <w:num w:numId="17">
    <w:abstractNumId w:val="27"/>
  </w:num>
  <w:num w:numId="18">
    <w:abstractNumId w:val="10"/>
  </w:num>
  <w:num w:numId="19">
    <w:abstractNumId w:val="8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23"/>
  </w:num>
  <w:num w:numId="25">
    <w:abstractNumId w:val="0"/>
  </w:num>
  <w:num w:numId="26">
    <w:abstractNumId w:val="22"/>
  </w:num>
  <w:num w:numId="27">
    <w:abstractNumId w:val="25"/>
  </w:num>
  <w:num w:numId="28">
    <w:abstractNumId w:val="16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731B2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B3749"/>
    <w:rsid w:val="00CC366B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5506E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EF54-9070-404D-B596-A97A1B09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2021-11-25T12:20:00Z</dcterms:created>
  <dcterms:modified xsi:type="dcterms:W3CDTF">2021-11-25T12:20:00Z</dcterms:modified>
</cp:coreProperties>
</file>