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F7941D"/>
          <w:left w:val="single" w:sz="4" w:space="0" w:color="F7941D"/>
          <w:bottom w:val="single" w:sz="4" w:space="0" w:color="F7941D"/>
          <w:right w:val="single" w:sz="4" w:space="0" w:color="F7941D"/>
          <w:insideH w:val="single" w:sz="4" w:space="0" w:color="F7941D"/>
          <w:insideV w:val="single" w:sz="4" w:space="0" w:color="F7941D"/>
        </w:tblBorders>
        <w:tblLook w:val="01E0" w:firstRow="1" w:lastRow="1" w:firstColumn="1" w:lastColumn="1" w:noHBand="0" w:noVBand="0"/>
      </w:tblPr>
      <w:tblGrid>
        <w:gridCol w:w="9345"/>
      </w:tblGrid>
      <w:tr w:rsidR="00C327B0" w:rsidTr="00E732CF">
        <w:tc>
          <w:tcPr>
            <w:tcW w:w="9571" w:type="dxa"/>
            <w:tcBorders>
              <w:top w:val="single" w:sz="4" w:space="0" w:color="F7941D"/>
              <w:left w:val="single" w:sz="4" w:space="0" w:color="F7941D"/>
              <w:bottom w:val="single" w:sz="4" w:space="0" w:color="F7941D"/>
              <w:right w:val="single" w:sz="4" w:space="0" w:color="F7941D"/>
            </w:tcBorders>
          </w:tcPr>
          <w:p w:rsidR="00C327B0" w:rsidRDefault="00C327B0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Одеський національний університет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(найменування юридичної особи)</w:t>
            </w:r>
          </w:p>
          <w:p w:rsidR="00C327B0" w:rsidRDefault="00C327B0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Ідентифікаційний код за ЄДРПОУ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0270680</w:t>
            </w:r>
          </w:p>
          <w:p w:rsidR="00C327B0" w:rsidRDefault="00C327B0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ЗАТВЕРДЖУЮ</w:t>
            </w:r>
            <w:bookmarkStart w:id="0" w:name="_GoBack"/>
            <w:bookmarkEnd w:id="0"/>
          </w:p>
          <w:p w:rsidR="00C327B0" w:rsidRDefault="00C327B0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Ректор Одеського національного університету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Голос                  В. В. Голос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(підпис) (посада, ініціали та прізвище)</w:t>
            </w:r>
          </w:p>
          <w:p w:rsidR="00C327B0" w:rsidRDefault="00C327B0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«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27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червня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р.</w:t>
            </w:r>
          </w:p>
          <w:p w:rsidR="00C327B0" w:rsidRDefault="00C327B0" w:rsidP="00E732CF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lang w:val="uk-UA"/>
              </w:rPr>
            </w:pPr>
            <w:r>
              <w:rPr>
                <w:rFonts w:ascii="Arial" w:hAnsi="Arial" w:cs="Arial"/>
                <w:b/>
                <w:lang w:val="uk-UA"/>
              </w:rPr>
              <w:t>Акт приймання поліпшених (модернізованих, модифікованих)</w:t>
            </w:r>
            <w:r>
              <w:rPr>
                <w:rFonts w:ascii="Arial" w:hAnsi="Arial" w:cs="Arial"/>
                <w:b/>
                <w:lang w:val="uk-UA"/>
              </w:rPr>
              <w:br/>
              <w:t>об’єктів нематеріальних активів</w:t>
            </w:r>
          </w:p>
          <w:p w:rsidR="00C327B0" w:rsidRDefault="00C327B0" w:rsidP="00E732CF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Відділ інформаційних систем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(місце складання)</w:t>
            </w:r>
          </w:p>
          <w:tbl>
            <w:tblPr>
              <w:tblW w:w="4080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2161"/>
              <w:gridCol w:w="1919"/>
            </w:tblGrid>
            <w:tr w:rsidR="00C327B0" w:rsidTr="00E732CF">
              <w:trPr>
                <w:trHeight w:val="225"/>
                <w:tblCellSpacing w:w="7" w:type="dxa"/>
              </w:trPr>
              <w:tc>
                <w:tcPr>
                  <w:tcW w:w="2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Номер документа</w:t>
                  </w:r>
                </w:p>
              </w:tc>
              <w:tc>
                <w:tcPr>
                  <w:tcW w:w="2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Дата складання</w:t>
                  </w:r>
                </w:p>
              </w:tc>
            </w:tr>
            <w:tr w:rsidR="00C327B0" w:rsidTr="00E732CF">
              <w:trPr>
                <w:trHeight w:val="225"/>
                <w:tblCellSpacing w:w="7" w:type="dxa"/>
              </w:trPr>
              <w:tc>
                <w:tcPr>
                  <w:tcW w:w="2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7</w:t>
                  </w:r>
                </w:p>
              </w:tc>
              <w:tc>
                <w:tcPr>
                  <w:tcW w:w="2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27.06.19 р.</w:t>
                  </w:r>
                </w:p>
              </w:tc>
            </w:tr>
          </w:tbl>
          <w:p w:rsidR="00C327B0" w:rsidRDefault="00C327B0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 </w:t>
            </w:r>
          </w:p>
          <w:tbl>
            <w:tblPr>
              <w:tblW w:w="9195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1934"/>
              <w:gridCol w:w="2474"/>
              <w:gridCol w:w="1381"/>
              <w:gridCol w:w="1745"/>
              <w:gridCol w:w="1661"/>
            </w:tblGrid>
            <w:tr w:rsidR="00C327B0" w:rsidTr="00E732CF">
              <w:trPr>
                <w:trHeight w:val="525"/>
                <w:tblCellSpacing w:w="7" w:type="dxa"/>
              </w:trPr>
              <w:tc>
                <w:tcPr>
                  <w:tcW w:w="105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Назва об’єкта </w:t>
                  </w:r>
                </w:p>
              </w:tc>
              <w:tc>
                <w:tcPr>
                  <w:tcW w:w="135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Найменування та номер документа, що підтверджує майнові права на об'єкт</w:t>
                  </w:r>
                </w:p>
              </w:tc>
              <w:tc>
                <w:tcPr>
                  <w:tcW w:w="75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Первісна (переоцінена) вартість </w:t>
                  </w:r>
                </w:p>
              </w:tc>
              <w:tc>
                <w:tcPr>
                  <w:tcW w:w="1850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Вартість поліпшених (модернізованих, модифікованих) об’єктів нематеріальних активів, грн</w:t>
                  </w:r>
                </w:p>
              </w:tc>
            </w:tr>
            <w:tr w:rsidR="00C327B0" w:rsidTr="00E732CF">
              <w:trPr>
                <w:trHeight w:val="240"/>
                <w:tblCellSpacing w:w="7" w:type="dxa"/>
              </w:trPr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C327B0" w:rsidRDefault="00C327B0" w:rsidP="00E732CF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C327B0" w:rsidRDefault="00C327B0" w:rsidP="00E732CF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C327B0" w:rsidRDefault="00C327B0" w:rsidP="00E732CF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усього</w:t>
                  </w:r>
                </w:p>
              </w:tc>
              <w:tc>
                <w:tcPr>
                  <w:tcW w:w="9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у т. ч. вартість поліпшення</w:t>
                  </w:r>
                </w:p>
              </w:tc>
            </w:tr>
            <w:tr w:rsidR="00C327B0" w:rsidTr="00E732CF">
              <w:trPr>
                <w:trHeight w:val="240"/>
                <w:tblCellSpacing w:w="7" w:type="dxa"/>
              </w:trPr>
              <w:tc>
                <w:tcPr>
                  <w:tcW w:w="10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7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9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4</w:t>
                  </w:r>
                </w:p>
              </w:tc>
              <w:tc>
                <w:tcPr>
                  <w:tcW w:w="9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5</w:t>
                  </w:r>
                </w:p>
              </w:tc>
            </w:tr>
            <w:tr w:rsidR="00C327B0" w:rsidTr="00E732CF">
              <w:trPr>
                <w:trHeight w:val="255"/>
                <w:tblCellSpacing w:w="7" w:type="dxa"/>
              </w:trPr>
              <w:tc>
                <w:tcPr>
                  <w:tcW w:w="10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Комп’ютерна програма «Електронний журнал успішності студентів»</w:t>
                  </w:r>
                </w:p>
              </w:tc>
              <w:tc>
                <w:tcPr>
                  <w:tcW w:w="1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Свідоцтво про право власності на комп’ютерну програму «Електронний журнал успішності студентів» № КП498569</w:t>
                  </w:r>
                </w:p>
              </w:tc>
              <w:tc>
                <w:tcPr>
                  <w:tcW w:w="7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15 800,00</w:t>
                  </w:r>
                </w:p>
              </w:tc>
              <w:tc>
                <w:tcPr>
                  <w:tcW w:w="9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10 000,00</w:t>
                  </w:r>
                </w:p>
              </w:tc>
              <w:tc>
                <w:tcPr>
                  <w:tcW w:w="9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10 000,00</w:t>
                  </w:r>
                </w:p>
              </w:tc>
            </w:tr>
            <w:tr w:rsidR="00C327B0" w:rsidTr="00E732CF">
              <w:trPr>
                <w:trHeight w:val="225"/>
                <w:tblCellSpacing w:w="7" w:type="dxa"/>
              </w:trPr>
              <w:tc>
                <w:tcPr>
                  <w:tcW w:w="3150" w:type="pct"/>
                  <w:gridSpan w:val="3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Всього:</w:t>
                  </w:r>
                </w:p>
              </w:tc>
              <w:tc>
                <w:tcPr>
                  <w:tcW w:w="9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10 000,00</w:t>
                  </w:r>
                </w:p>
              </w:tc>
              <w:tc>
                <w:tcPr>
                  <w:tcW w:w="9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10 000,00</w:t>
                  </w:r>
                </w:p>
              </w:tc>
            </w:tr>
          </w:tbl>
          <w:p w:rsidR="00C327B0" w:rsidRDefault="00C327B0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Знаходився на плановому/позаплановому поточному/капітальному поліпшенні (модернізації, модифікації) (потрібне підкреслити)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ПП Федірко Н. Р.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uk-UA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(найменування підприємства, організації), суб’єкта державного сектору (структурного підрозділу) </w:t>
            </w:r>
          </w:p>
          <w:p w:rsidR="00C327B0" w:rsidRDefault="00C327B0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із «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22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травня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uk-UA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р. по «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22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червня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р.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31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br/>
              <w:t xml:space="preserve">    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(днів)</w:t>
            </w:r>
          </w:p>
          <w:p w:rsidR="00C327B0" w:rsidRDefault="00C327B0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Роботи з поліпшення, передбачені відомістю дефектів, виконано повністю/неповністю (вка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зати, що саме не виконано).</w:t>
            </w:r>
          </w:p>
          <w:p w:rsidR="00C327B0" w:rsidRDefault="00C327B0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Після закінчення поліпшення (модернізації, модифікації) об’єкт пройшов випробування та його здано/прийнято в експлуатацію «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27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червня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р.</w:t>
            </w:r>
          </w:p>
          <w:p w:rsidR="00C327B0" w:rsidRDefault="00C327B0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Зміни в характеристиці об’єкта, що виникли внаслідок його поліпшення (модернізації, мо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ди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фікації) тощо: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 xml:space="preserve">збільшено функціональну потужність комп’ютерної програми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lastRenderedPageBreak/>
              <w:t>«Елект</w:t>
            </w:r>
            <w:r>
              <w:rPr>
                <w:rFonts w:ascii="PragmaticaC" w:hAnsi="PragmaticaC" w:cs="Arial"/>
                <w:b/>
                <w:bCs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рон</w:t>
            </w:r>
            <w:r>
              <w:rPr>
                <w:rFonts w:ascii="PragmaticaC" w:hAnsi="PragmaticaC" w:cs="Arial"/>
                <w:b/>
                <w:bCs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ний журнал успішності студентів», розширено її складові. У зв’язку з цим збіль</w:t>
            </w:r>
            <w:r>
              <w:rPr>
                <w:rFonts w:ascii="PragmaticaC" w:hAnsi="PragmaticaC" w:cs="Arial"/>
                <w:b/>
                <w:bCs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ше</w:t>
            </w:r>
            <w:r>
              <w:rPr>
                <w:rFonts w:ascii="PragmaticaC" w:hAnsi="PragmaticaC" w:cs="Arial"/>
                <w:b/>
                <w:bCs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но строк корисного використання цієї програми на три роки.</w:t>
            </w:r>
          </w:p>
          <w:p w:rsidR="00C327B0" w:rsidRDefault="00C327B0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Здав: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директор Н. Л. Федірко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  <w:t xml:space="preserve">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(посада) (підпис)</w:t>
            </w:r>
          </w:p>
          <w:p w:rsidR="00C327B0" w:rsidRDefault="00C327B0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Прийняв: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спеціаліст відділу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  <w:t>інформаційних систем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Н. П. Косенко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(посада) (підпис)</w:t>
            </w:r>
          </w:p>
          <w:p w:rsidR="00C327B0" w:rsidRDefault="00C327B0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Відмітка бухгалтерської служби про відображення у регістрах бухгалтерського обліку:</w:t>
            </w:r>
          </w:p>
          <w:tbl>
            <w:tblPr>
              <w:tblW w:w="9180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2936"/>
              <w:gridCol w:w="2383"/>
              <w:gridCol w:w="2747"/>
              <w:gridCol w:w="1114"/>
            </w:tblGrid>
            <w:tr w:rsidR="00C327B0" w:rsidTr="00E732CF">
              <w:trPr>
                <w:trHeight w:val="60"/>
                <w:tblCellSpacing w:w="7" w:type="dxa"/>
              </w:trPr>
              <w:tc>
                <w:tcPr>
                  <w:tcW w:w="1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Назва облікового регістру</w:t>
                  </w:r>
                </w:p>
              </w:tc>
              <w:tc>
                <w:tcPr>
                  <w:tcW w:w="13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За дебетом рахунка (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субрахунка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, коду аналітичного обліку)</w:t>
                  </w:r>
                </w:p>
              </w:tc>
              <w:tc>
                <w:tcPr>
                  <w:tcW w:w="1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За кредитом рахунка (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субрахунка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, коду аналітичного обліку)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Сума, грн</w:t>
                  </w:r>
                </w:p>
              </w:tc>
            </w:tr>
            <w:tr w:rsidR="00C327B0" w:rsidTr="00E732CF">
              <w:trPr>
                <w:trHeight w:val="60"/>
                <w:tblCellSpacing w:w="7" w:type="dxa"/>
              </w:trPr>
              <w:tc>
                <w:tcPr>
                  <w:tcW w:w="1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3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1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4</w:t>
                  </w:r>
                </w:p>
              </w:tc>
            </w:tr>
            <w:tr w:rsidR="00C327B0" w:rsidTr="00E732CF">
              <w:trPr>
                <w:trHeight w:val="60"/>
                <w:tblCellSpacing w:w="7" w:type="dxa"/>
              </w:trPr>
              <w:tc>
                <w:tcPr>
                  <w:tcW w:w="1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Меморіальний ордер № 4</w:t>
                  </w:r>
                </w:p>
              </w:tc>
              <w:tc>
                <w:tcPr>
                  <w:tcW w:w="13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1313</w:t>
                  </w:r>
                </w:p>
              </w:tc>
              <w:tc>
                <w:tcPr>
                  <w:tcW w:w="1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2113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C327B0" w:rsidRDefault="00C327B0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10 000,00</w:t>
                  </w:r>
                </w:p>
              </w:tc>
            </w:tr>
          </w:tbl>
          <w:p w:rsidR="00C327B0" w:rsidRDefault="00C327B0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Особа, яка відобразила господарську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br/>
              <w:t xml:space="preserve">операцію в бухгалтерському обліку:    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бухгалтер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    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Н. П. Костецька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  <w:t xml:space="preserve">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(посада)               (підпис)</w:t>
            </w:r>
          </w:p>
          <w:p w:rsidR="00C327B0" w:rsidRDefault="00C327B0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«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27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червня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р.</w:t>
            </w:r>
          </w:p>
          <w:p w:rsidR="00C327B0" w:rsidRDefault="00C327B0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Головний бухгалтер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Навроцька Ю. В.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  <w:t xml:space="preserve">                  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(підпис)</w:t>
            </w:r>
          </w:p>
        </w:tc>
      </w:tr>
    </w:tbl>
    <w:p w:rsidR="005B056C" w:rsidRDefault="005B056C"/>
    <w:sectPr w:rsidR="005B056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F06" w:rsidRDefault="00EA7F06" w:rsidP="00902851">
      <w:r>
        <w:separator/>
      </w:r>
    </w:p>
  </w:endnote>
  <w:endnote w:type="continuationSeparator" w:id="0">
    <w:p w:rsidR="00EA7F06" w:rsidRDefault="00EA7F06" w:rsidP="00902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851" w:rsidRDefault="00902851" w:rsidP="00902851">
    <w:pPr>
      <w:pStyle w:val="a7"/>
      <w:jc w:val="right"/>
    </w:pPr>
    <w:r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F06" w:rsidRDefault="00EA7F06" w:rsidP="00902851">
      <w:r>
        <w:separator/>
      </w:r>
    </w:p>
  </w:footnote>
  <w:footnote w:type="continuationSeparator" w:id="0">
    <w:p w:rsidR="00EA7F06" w:rsidRDefault="00EA7F06" w:rsidP="00902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2F6"/>
    <w:rsid w:val="005B056C"/>
    <w:rsid w:val="00902851"/>
    <w:rsid w:val="00AC32F6"/>
    <w:rsid w:val="00C327B0"/>
    <w:rsid w:val="00EA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432E8-8745-478A-8C64-1E9FDCC1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27B0"/>
    <w:pPr>
      <w:spacing w:before="100" w:beforeAutospacing="1" w:after="100" w:afterAutospacing="1"/>
    </w:pPr>
  </w:style>
  <w:style w:type="character" w:styleId="a4">
    <w:name w:val="Strong"/>
    <w:basedOn w:val="a0"/>
    <w:qFormat/>
    <w:rsid w:val="00C327B0"/>
    <w:rPr>
      <w:b/>
      <w:bCs/>
    </w:rPr>
  </w:style>
  <w:style w:type="paragraph" w:styleId="a5">
    <w:name w:val="header"/>
    <w:basedOn w:val="a"/>
    <w:link w:val="a6"/>
    <w:uiPriority w:val="99"/>
    <w:unhideWhenUsed/>
    <w:rsid w:val="00902851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9028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02851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9028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2021-05-26T15:14:00Z</dcterms:created>
  <dcterms:modified xsi:type="dcterms:W3CDTF">2021-05-26T16:08:00Z</dcterms:modified>
</cp:coreProperties>
</file>