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7941D"/>
          <w:left w:val="single" w:sz="4" w:space="0" w:color="F7941D"/>
          <w:bottom w:val="single" w:sz="4" w:space="0" w:color="F7941D"/>
          <w:right w:val="single" w:sz="4" w:space="0" w:color="F7941D"/>
          <w:insideH w:val="single" w:sz="4" w:space="0" w:color="F7941D"/>
          <w:insideV w:val="single" w:sz="4" w:space="0" w:color="F7941D"/>
        </w:tblBorders>
        <w:tblLook w:val="01E0" w:firstRow="1" w:lastRow="1" w:firstColumn="1" w:lastColumn="1" w:noHBand="0" w:noVBand="0"/>
      </w:tblPr>
      <w:tblGrid>
        <w:gridCol w:w="9345"/>
      </w:tblGrid>
      <w:tr w:rsidR="00A24933" w:rsidTr="001540E2">
        <w:tc>
          <w:tcPr>
            <w:tcW w:w="9571" w:type="dxa"/>
            <w:tcBorders>
              <w:top w:val="single" w:sz="4" w:space="0" w:color="F7941D"/>
              <w:left w:val="single" w:sz="4" w:space="0" w:color="F7941D"/>
              <w:bottom w:val="single" w:sz="4" w:space="0" w:color="F7941D"/>
              <w:right w:val="single" w:sz="4" w:space="0" w:color="F7941D"/>
            </w:tcBorders>
          </w:tcPr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&lt;...&gt;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Одеський національний університет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(найменування юридичної особи)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Ідентифікаційний код за ЄДРПОУ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02070680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ЗАТВЕРДЖУЮ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Ректор Одеського національного університету В. В. Голос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(посада, ініціали та прізвище)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Голос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»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червня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р.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Акт приймання-передачі об’єкта нематеріальних активів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Відділ інформаційних систем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(місце складання)</w:t>
            </w:r>
          </w:p>
          <w:tbl>
            <w:tblPr>
              <w:tblW w:w="9526" w:type="dxa"/>
              <w:tblCellSpacing w:w="0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076"/>
              <w:gridCol w:w="1158"/>
              <w:gridCol w:w="1520"/>
              <w:gridCol w:w="662"/>
              <w:gridCol w:w="1058"/>
              <w:gridCol w:w="816"/>
              <w:gridCol w:w="525"/>
              <w:gridCol w:w="622"/>
              <w:gridCol w:w="736"/>
              <w:gridCol w:w="940"/>
            </w:tblGrid>
            <w:tr w:rsidR="00A24933" w:rsidTr="001540E2">
              <w:trPr>
                <w:trHeight w:val="285"/>
                <w:tblCellSpacing w:w="0" w:type="dxa"/>
              </w:trPr>
              <w:tc>
                <w:tcPr>
                  <w:tcW w:w="3468" w:type="pct"/>
                  <w:gridSpan w:val="6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664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Номер документа</w:t>
                  </w:r>
                </w:p>
              </w:tc>
              <w:tc>
                <w:tcPr>
                  <w:tcW w:w="868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Дата складання</w:t>
                  </w:r>
                </w:p>
              </w:tc>
            </w:tr>
            <w:tr w:rsidR="00A24933" w:rsidTr="001540E2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6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A24933" w:rsidRDefault="00A24933" w:rsidP="001540E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664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1-КП</w:t>
                  </w:r>
                </w:p>
              </w:tc>
              <w:tc>
                <w:tcPr>
                  <w:tcW w:w="868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25.06.19 р</w:t>
                  </w:r>
                </w:p>
              </w:tc>
            </w:tr>
            <w:tr w:rsidR="00A24933" w:rsidTr="001540E2">
              <w:trPr>
                <w:trHeight w:val="270"/>
                <w:tblCellSpacing w:w="0" w:type="dxa"/>
              </w:trPr>
              <w:tc>
                <w:tcPr>
                  <w:tcW w:w="68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Наймену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вання юридич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ної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фізик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ної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) особи, що пе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редає не матері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альні активи</w:t>
                  </w:r>
                </w:p>
              </w:tc>
              <w:tc>
                <w:tcPr>
                  <w:tcW w:w="68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Наймену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вання юридичної (фізичної) особи, що приймає немате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ріальні активи</w:t>
                  </w:r>
                </w:p>
              </w:tc>
              <w:tc>
                <w:tcPr>
                  <w:tcW w:w="68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Найменування та номер документа, що підтверджує майнові права на об'єкт</w:t>
                  </w:r>
                </w:p>
              </w:tc>
              <w:tc>
                <w:tcPr>
                  <w:tcW w:w="45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Кіль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 xml:space="preserve">кість </w:t>
                  </w:r>
                </w:p>
              </w:tc>
              <w:tc>
                <w:tcPr>
                  <w:tcW w:w="47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Справед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лива вар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тість</w:t>
                  </w:r>
                </w:p>
              </w:tc>
              <w:tc>
                <w:tcPr>
                  <w:tcW w:w="47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Сума</w:t>
                  </w:r>
                </w:p>
              </w:tc>
              <w:tc>
                <w:tcPr>
                  <w:tcW w:w="664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Знос</w:t>
                  </w:r>
                </w:p>
              </w:tc>
              <w:tc>
                <w:tcPr>
                  <w:tcW w:w="454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Рік випуску (побу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дови)</w:t>
                  </w:r>
                </w:p>
              </w:tc>
              <w:tc>
                <w:tcPr>
                  <w:tcW w:w="414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Номер свідоц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 xml:space="preserve">тва </w:t>
                  </w:r>
                </w:p>
              </w:tc>
            </w:tr>
            <w:tr w:rsidR="00A24933" w:rsidTr="001540E2">
              <w:trPr>
                <w:trHeight w:val="99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A24933" w:rsidRDefault="00A24933" w:rsidP="001540E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A24933" w:rsidRDefault="00A24933" w:rsidP="001540E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A24933" w:rsidRDefault="00A24933" w:rsidP="001540E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A24933" w:rsidRDefault="00A24933" w:rsidP="001540E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A24933" w:rsidRDefault="00A24933" w:rsidP="001540E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A24933" w:rsidRDefault="00A24933" w:rsidP="001540E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7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за оди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softHyphen/>
                    <w:t>ницю</w:t>
                  </w:r>
                </w:p>
              </w:tc>
              <w:tc>
                <w:tcPr>
                  <w:tcW w:w="28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всього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A24933" w:rsidRDefault="00A24933" w:rsidP="001540E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A24933" w:rsidRDefault="00A24933" w:rsidP="001540E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24933" w:rsidTr="001540E2">
              <w:trPr>
                <w:trHeight w:val="60"/>
                <w:tblCellSpacing w:w="0" w:type="dxa"/>
              </w:trPr>
              <w:tc>
                <w:tcPr>
                  <w:tcW w:w="68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68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68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45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47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47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37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28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45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41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</w:tr>
            <w:tr w:rsidR="00A24933" w:rsidTr="001540E2">
              <w:trPr>
                <w:trHeight w:val="1275"/>
                <w:tblCellSpacing w:w="0" w:type="dxa"/>
              </w:trPr>
              <w:tc>
                <w:tcPr>
                  <w:tcW w:w="68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ТОВ «Вектор»</w:t>
                  </w:r>
                </w:p>
              </w:tc>
              <w:tc>
                <w:tcPr>
                  <w:tcW w:w="68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Одеський націо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softHyphen/>
                    <w:t>нальний універ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softHyphen/>
                    <w:t>ситет</w:t>
                  </w:r>
                </w:p>
              </w:tc>
              <w:tc>
                <w:tcPr>
                  <w:tcW w:w="68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Свідоцтво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br/>
                    <w:t>про право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br/>
                    <w:t>власності на комп’ютерну програму «Електрон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softHyphen/>
                    <w:t>ний журнал успішності студентів» № КП423513</w:t>
                  </w:r>
                </w:p>
              </w:tc>
              <w:tc>
                <w:tcPr>
                  <w:tcW w:w="45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47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18 000,00</w:t>
                  </w:r>
                </w:p>
              </w:tc>
              <w:tc>
                <w:tcPr>
                  <w:tcW w:w="47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18 000,00</w:t>
                  </w:r>
                </w:p>
              </w:tc>
              <w:tc>
                <w:tcPr>
                  <w:tcW w:w="37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28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45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2015</w:t>
                  </w:r>
                </w:p>
              </w:tc>
              <w:tc>
                <w:tcPr>
                  <w:tcW w:w="41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№ КП423513</w:t>
                  </w:r>
                </w:p>
              </w:tc>
            </w:tr>
            <w:tr w:rsidR="00A24933" w:rsidTr="001540E2">
              <w:trPr>
                <w:trHeight w:val="60"/>
                <w:tblCellSpacing w:w="0" w:type="dxa"/>
              </w:trPr>
              <w:tc>
                <w:tcPr>
                  <w:tcW w:w="2059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right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Всього</w:t>
                  </w:r>
                </w:p>
              </w:tc>
              <w:tc>
                <w:tcPr>
                  <w:tcW w:w="45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47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18 000,00</w:t>
                  </w:r>
                </w:p>
              </w:tc>
              <w:tc>
                <w:tcPr>
                  <w:tcW w:w="47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18 000,00</w:t>
                  </w:r>
                </w:p>
              </w:tc>
              <w:tc>
                <w:tcPr>
                  <w:tcW w:w="37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28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45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41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</w:tr>
          </w:tbl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На підставі наказу, розпорядження,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договору дарування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від 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червня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 №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1-КП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проведено огляд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комп’ютерної програми «Електронний журнал успішності студентів»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(назва об’єкта(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ів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))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Місцезнаходження об’єкта(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ів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) у момент передачі (прийняття)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Відділ інформаційних систем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Коротка характеристика об’єкта(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ів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Комп’ютерна програма «Електронний журнал успішності студентів» призначена для поточного оцінювання знань студентів 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Об’єкт технічним умовам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відповідає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/не відповідає: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 xml:space="preserve">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(вказати, що саме не відповідає)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Висновок комісії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Придатний до використання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Перелік документації, що додається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Свідоцтво про право власності на комп’ютерну програму № КП423513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Зворотний бік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Голова комісії: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головний бухгалтер Навроцька Ю. В. Навроцька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                   (підпис) (ініціали та прізвище)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Члени комісії: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спеціаліст відділу інформаційних систем Ковальова С. Л. Ковальова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 (ініціали та прізвище)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секретар Барабаш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В. І. Барабаш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 (ініціали та прізвище)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Об’єкт нематеріальних активів: 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здав: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програміст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Сабиніна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О. Ю.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Сабиніна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 (ініціали та прізвище)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прийняв: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спеціаліст відділу інформаційних систем Косенко Н. П. Косенко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 (ініціали та прізвище)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Відмітка бухгалтерської служби про відображення у регістрах бухгалтерського обліку:</w:t>
            </w:r>
          </w:p>
          <w:tbl>
            <w:tblPr>
              <w:tblW w:w="918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2025"/>
              <w:gridCol w:w="3294"/>
              <w:gridCol w:w="2747"/>
              <w:gridCol w:w="1114"/>
            </w:tblGrid>
            <w:tr w:rsidR="00A24933" w:rsidRPr="000D4816" w:rsidTr="001540E2">
              <w:trPr>
                <w:trHeight w:val="60"/>
                <w:tblCellSpacing w:w="7" w:type="dxa"/>
              </w:trPr>
              <w:tc>
                <w:tcPr>
                  <w:tcW w:w="1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Назва облікового регістру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За дебетом рахунка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субрахунка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, коду аналітичного обліку)</w:t>
                  </w:r>
                </w:p>
              </w:tc>
              <w:tc>
                <w:tcPr>
                  <w:tcW w:w="1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За кредитом рахунка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субрахунка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, коду аналітичного обліку)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Сума</w:t>
                  </w:r>
                </w:p>
              </w:tc>
            </w:tr>
            <w:tr w:rsidR="00A24933" w:rsidRPr="000D4816" w:rsidTr="001540E2">
              <w:trPr>
                <w:trHeight w:val="60"/>
                <w:tblCellSpacing w:w="7" w:type="dxa"/>
              </w:trPr>
              <w:tc>
                <w:tcPr>
                  <w:tcW w:w="1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3F3F3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3F3F3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3F3F3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3F3F3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</w:tr>
            <w:tr w:rsidR="00A24933" w:rsidRPr="000D4816" w:rsidTr="001540E2">
              <w:trPr>
                <w:trHeight w:val="60"/>
                <w:tblCellSpacing w:w="7" w:type="dxa"/>
              </w:trPr>
              <w:tc>
                <w:tcPr>
                  <w:tcW w:w="1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МО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E6E6E6"/>
                      <w:lang w:val="uk-UA"/>
                    </w:rPr>
                    <w:t>*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 № 4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1211.1-КП</w:t>
                  </w:r>
                </w:p>
              </w:tc>
              <w:tc>
                <w:tcPr>
                  <w:tcW w:w="1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2117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18 000,00</w:t>
                  </w:r>
                </w:p>
              </w:tc>
            </w:tr>
            <w:tr w:rsidR="00A24933" w:rsidRPr="000D4816" w:rsidTr="001540E2">
              <w:trPr>
                <w:trHeight w:val="60"/>
                <w:tblCellSpacing w:w="7" w:type="dxa"/>
              </w:trPr>
              <w:tc>
                <w:tcPr>
                  <w:tcW w:w="1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МО № 3, № 14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2313</w:t>
                  </w:r>
                </w:p>
              </w:tc>
              <w:tc>
                <w:tcPr>
                  <w:tcW w:w="1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7511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18 000,00</w:t>
                  </w:r>
                </w:p>
              </w:tc>
            </w:tr>
            <w:tr w:rsidR="00A24933" w:rsidRPr="000D4816" w:rsidTr="001540E2">
              <w:trPr>
                <w:trHeight w:val="60"/>
                <w:tblCellSpacing w:w="7" w:type="dxa"/>
              </w:trPr>
              <w:tc>
                <w:tcPr>
                  <w:tcW w:w="1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МО № 17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7511</w:t>
                  </w:r>
                </w:p>
              </w:tc>
              <w:tc>
                <w:tcPr>
                  <w:tcW w:w="1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5111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18 000,00</w:t>
                  </w:r>
                </w:p>
              </w:tc>
            </w:tr>
            <w:tr w:rsidR="00A24933" w:rsidRPr="000D4816" w:rsidTr="001540E2">
              <w:trPr>
                <w:trHeight w:val="60"/>
                <w:tblCellSpacing w:w="7" w:type="dxa"/>
              </w:trPr>
              <w:tc>
                <w:tcPr>
                  <w:tcW w:w="1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МО № 3, № 4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2117</w:t>
                  </w:r>
                </w:p>
              </w:tc>
              <w:tc>
                <w:tcPr>
                  <w:tcW w:w="1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2313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A24933" w:rsidRDefault="00A24933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18 000,00</w:t>
                  </w:r>
                </w:p>
              </w:tc>
            </w:tr>
          </w:tbl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Особа, яка відобразила господарську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 xml:space="preserve">операцію в бухгалтерському обліку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Костецька бухгалтер Н. П. Костецька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 (посада, ініціали та прізвище)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червня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A24933" w:rsidRDefault="00A24933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Головний бухгалтер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Навроцька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Ю. В. Навроцька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 (ініціали та прізвище)</w:t>
            </w:r>
          </w:p>
        </w:tc>
      </w:tr>
    </w:tbl>
    <w:p w:rsidR="008B1088" w:rsidRDefault="008B1088">
      <w:pPr>
        <w:rPr>
          <w:lang w:val="uk-UA"/>
        </w:rPr>
      </w:pPr>
    </w:p>
    <w:p w:rsidR="008B1088" w:rsidRDefault="008B1088" w:rsidP="008B1088">
      <w:pPr>
        <w:rPr>
          <w:lang w:val="uk-UA"/>
        </w:rPr>
      </w:pPr>
      <w:bookmarkStart w:id="0" w:name="_GoBack"/>
      <w:bookmarkEnd w:id="0"/>
    </w:p>
    <w:p w:rsidR="008B1088" w:rsidRDefault="008B1088" w:rsidP="008B1088">
      <w:pPr>
        <w:pStyle w:val="a3"/>
        <w:spacing w:before="240" w:beforeAutospacing="0" w:after="240" w:afterAutospacing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____________</w:t>
      </w:r>
      <w:r>
        <w:rPr>
          <w:rFonts w:ascii="Arial" w:hAnsi="Arial" w:cs="Arial"/>
          <w:sz w:val="20"/>
          <w:szCs w:val="20"/>
          <w:lang w:val="uk-UA"/>
        </w:rPr>
        <w:br/>
      </w:r>
      <w:r>
        <w:rPr>
          <w:rFonts w:ascii="Arial" w:hAnsi="Arial" w:cs="Arial"/>
          <w:sz w:val="20"/>
          <w:szCs w:val="20"/>
          <w:shd w:val="clear" w:color="auto" w:fill="E6E6E6"/>
          <w:lang w:val="uk-UA"/>
        </w:rPr>
        <w:t xml:space="preserve">*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Мемориальный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ордер.</w:t>
      </w:r>
    </w:p>
    <w:p w:rsidR="00A15DF3" w:rsidRPr="008B1088" w:rsidRDefault="00A15DF3" w:rsidP="008B1088">
      <w:pPr>
        <w:rPr>
          <w:lang w:val="uk-UA"/>
        </w:rPr>
      </w:pPr>
    </w:p>
    <w:sectPr w:rsidR="00A15DF3" w:rsidRPr="008B108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2F" w:rsidRDefault="00FB472F" w:rsidP="000D4816">
      <w:r>
        <w:separator/>
      </w:r>
    </w:p>
  </w:endnote>
  <w:endnote w:type="continuationSeparator" w:id="0">
    <w:p w:rsidR="00FB472F" w:rsidRDefault="00FB472F" w:rsidP="000D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16" w:rsidRDefault="000D4816" w:rsidP="000D4816">
    <w:pPr>
      <w:pStyle w:val="a6"/>
      <w:jc w:val="right"/>
    </w:pPr>
    <w:r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2F" w:rsidRDefault="00FB472F" w:rsidP="000D4816">
      <w:r>
        <w:separator/>
      </w:r>
    </w:p>
  </w:footnote>
  <w:footnote w:type="continuationSeparator" w:id="0">
    <w:p w:rsidR="00FB472F" w:rsidRDefault="00FB472F" w:rsidP="000D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F2"/>
    <w:rsid w:val="000D4816"/>
    <w:rsid w:val="008B1088"/>
    <w:rsid w:val="00A15DF3"/>
    <w:rsid w:val="00A24933"/>
    <w:rsid w:val="00C842F2"/>
    <w:rsid w:val="00F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A3B24-15D7-4DAA-B013-BAF90D3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493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D48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D4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48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D48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2021-05-26T15:09:00Z</dcterms:created>
  <dcterms:modified xsi:type="dcterms:W3CDTF">2021-05-26T16:08:00Z</dcterms:modified>
</cp:coreProperties>
</file>