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93" w:rsidRDefault="00E71793" w:rsidP="00E71793">
      <w:pPr>
        <w:suppressAutoHyphens/>
        <w:autoSpaceDE w:val="0"/>
        <w:autoSpaceDN w:val="0"/>
        <w:adjustRightInd w:val="0"/>
        <w:spacing w:before="170" w:line="276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</w:rPr>
      </w:pPr>
      <w:bookmarkStart w:id="0" w:name="_GoBack"/>
      <w:r>
        <w:rPr>
          <w:rFonts w:ascii="Franklin Gothic Demi" w:hAnsi="Franklin Gothic Demi" w:cs="Franklin Gothic Demi"/>
          <w:color w:val="000000"/>
          <w:sz w:val="22"/>
          <w:szCs w:val="22"/>
        </w:rPr>
        <w:t xml:space="preserve">Акт звірки взаєморозрахунків </w:t>
      </w:r>
      <w:bookmarkEnd w:id="0"/>
      <w:r>
        <w:rPr>
          <w:rFonts w:ascii="Franklin Gothic Demi" w:hAnsi="Franklin Gothic Demi" w:cs="Franklin Gothic Demi"/>
          <w:color w:val="000000"/>
          <w:sz w:val="22"/>
          <w:szCs w:val="22"/>
        </w:rPr>
        <w:t>між ТОВ «Кін Трейд» і ТОВ «Домінанта»</w:t>
      </w:r>
    </w:p>
    <w:p w:rsidR="00E71793" w:rsidRDefault="00E71793" w:rsidP="00E71793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Ми, що нижче підписалися, ТОВ «Кін Трейд», з однієї сторони, і ТОВ «Домінанта», з іншої сторони, склали цей акт звірки в тому, що стан взаємних розрахунків за даними обліку такий.</w:t>
      </w:r>
    </w:p>
    <w:p w:rsidR="00E71793" w:rsidRDefault="00E71793" w:rsidP="00E71793">
      <w:pPr>
        <w:autoSpaceDE w:val="0"/>
        <w:autoSpaceDN w:val="0"/>
        <w:adjustRightInd w:val="0"/>
        <w:spacing w:line="276" w:lineRule="auto"/>
        <w:jc w:val="right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r>
        <w:rPr>
          <w:rFonts w:ascii="FreeSetC" w:hAnsi="FreeSetC" w:cs="FreeSetC"/>
          <w:b/>
          <w:bCs/>
          <w:color w:val="000000"/>
          <w:sz w:val="19"/>
          <w:szCs w:val="19"/>
        </w:rPr>
        <w:t>(грн)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060"/>
        <w:gridCol w:w="1095"/>
        <w:gridCol w:w="655"/>
        <w:gridCol w:w="1531"/>
        <w:gridCol w:w="1030"/>
        <w:gridCol w:w="1020"/>
      </w:tblGrid>
      <w:tr w:rsidR="00E71793" w:rsidTr="00E71793">
        <w:trPr>
          <w:trHeight w:val="60"/>
        </w:trPr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За даними ТОВ «Кін Трейд» 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За даними ТОВ Домінанта»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E71793" w:rsidTr="00E71793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Дата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Документ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Кт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Дата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Документ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Кт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E71793" w:rsidTr="00E71793">
        <w:trPr>
          <w:trHeight w:val="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Сальдо початкове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Сальдо початкове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  <w:tr w:rsidR="00E71793" w:rsidTr="00E71793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02.10.20 р.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Видаткова накладна № 155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Видаткова накладна № 155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E71793" w:rsidTr="00E71793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14.10.20 р.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Платіжне доручення № 132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 xml:space="preserve">24 000,00 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Платіжне доручення № 132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  <w:tr w:rsidR="00E71793" w:rsidTr="00E71793">
        <w:trPr>
          <w:trHeight w:val="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Обороти за період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Обороти за період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25 000,00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24 000,00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E71793" w:rsidTr="00E71793">
        <w:trPr>
          <w:trHeight w:val="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Сальдо кінцеве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Сальдо кінцеве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1 000,00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E71793" w:rsidRDefault="00E7179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E71793" w:rsidRDefault="00E71793" w:rsidP="00E71793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</w:p>
    <w:p w:rsidR="00E71793" w:rsidRDefault="00E71793" w:rsidP="00E71793">
      <w:pPr>
        <w:autoSpaceDE w:val="0"/>
        <w:autoSpaceDN w:val="0"/>
        <w:adjustRightInd w:val="0"/>
        <w:spacing w:before="227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За даними на 31.10.20 р.</w:t>
      </w:r>
    </w:p>
    <w:p w:rsidR="00E71793" w:rsidRDefault="00E71793" w:rsidP="00E71793">
      <w:pPr>
        <w:autoSpaceDE w:val="0"/>
        <w:autoSpaceDN w:val="0"/>
        <w:adjustRightInd w:val="0"/>
        <w:spacing w:before="170" w:line="276" w:lineRule="auto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</w:pPr>
      <w:r>
        <w:rPr>
          <w:rFonts w:ascii="FreeSetC" w:hAnsi="FreeSetC" w:cs="FreeSetC"/>
          <w:color w:val="000000"/>
          <w:sz w:val="19"/>
          <w:szCs w:val="19"/>
        </w:rPr>
        <w:t>Від ТОВ «Кін Трейд»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 xml:space="preserve">Від ТОВ «Домінанта» Директор 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Ляшенко А. А.</w:t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>Директор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Іванів П. П.</w:t>
      </w:r>
      <w:r>
        <w:rPr>
          <w:rFonts w:ascii="FreeSetC" w:hAnsi="FreeSetC" w:cs="FreeSetC"/>
          <w:color w:val="000000"/>
          <w:sz w:val="19"/>
          <w:szCs w:val="19"/>
        </w:rPr>
        <w:t xml:space="preserve"> Головний бухгалтер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Добра А. І.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>Головний бухгалтер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Весела М. Д.</w:t>
      </w:r>
    </w:p>
    <w:p w:rsidR="00276DFF" w:rsidRPr="00E71793" w:rsidRDefault="00276DFF" w:rsidP="00E71793"/>
    <w:sectPr w:rsidR="00276DFF" w:rsidRPr="00E717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1B" w:rsidRDefault="001E7D1B" w:rsidP="007E77ED">
      <w:r>
        <w:separator/>
      </w:r>
    </w:p>
  </w:endnote>
  <w:endnote w:type="continuationSeparator" w:id="0">
    <w:p w:rsidR="001E7D1B" w:rsidRDefault="001E7D1B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1B" w:rsidRDefault="001E7D1B" w:rsidP="007E77ED">
      <w:r>
        <w:separator/>
      </w:r>
    </w:p>
  </w:footnote>
  <w:footnote w:type="continuationSeparator" w:id="0">
    <w:p w:rsidR="001E7D1B" w:rsidRDefault="001E7D1B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1E7D1B"/>
    <w:rsid w:val="00242309"/>
    <w:rsid w:val="00242E64"/>
    <w:rsid w:val="002443CE"/>
    <w:rsid w:val="00250790"/>
    <w:rsid w:val="00276DFF"/>
    <w:rsid w:val="002B28D7"/>
    <w:rsid w:val="00332C2B"/>
    <w:rsid w:val="0033481E"/>
    <w:rsid w:val="00357A66"/>
    <w:rsid w:val="00392883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127F3"/>
    <w:rsid w:val="00A81FF6"/>
    <w:rsid w:val="00AA2D4C"/>
    <w:rsid w:val="00B34668"/>
    <w:rsid w:val="00B455E7"/>
    <w:rsid w:val="00BB4213"/>
    <w:rsid w:val="00C16EE4"/>
    <w:rsid w:val="00C32BDB"/>
    <w:rsid w:val="00C92177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71793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2020-10-13T11:43:00Z</dcterms:created>
  <dcterms:modified xsi:type="dcterms:W3CDTF">2020-10-13T11:43:00Z</dcterms:modified>
</cp:coreProperties>
</file>