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18" w:rsidRDefault="00E97B18" w:rsidP="00E97B18">
      <w:pPr>
        <w:pStyle w:val="3"/>
      </w:pPr>
      <w:bookmarkStart w:id="0" w:name="_GoBack"/>
      <w:r>
        <w:t>Таблица 2. Деятельность, запрещенная на упрощенной системе налогообложения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7477"/>
        <w:gridCol w:w="1190"/>
      </w:tblGrid>
      <w:tr w:rsidR="00E97B18" w:rsidTr="00E97B18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bookmarkEnd w:id="0"/>
          <w:p w:rsidR="00E97B18" w:rsidRDefault="00E97B18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rPr>
                <w:rStyle w:val="a6"/>
              </w:rPr>
              <w:t>Вид деятельности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rPr>
                <w:rStyle w:val="a6"/>
              </w:rPr>
              <w:t>Норма НК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E97B18" w:rsidTr="00E97B18">
        <w:trPr>
          <w:tblCellSpacing w:w="15" w:type="dxa"/>
        </w:trPr>
        <w:tc>
          <w:tcPr>
            <w:tcW w:w="9465" w:type="dxa"/>
            <w:gridSpan w:val="3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rPr>
                <w:rStyle w:val="a6"/>
              </w:rPr>
              <w:t>Первая – третья группы единщиков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1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Деятельность по организации, проведению азартных игр, лотерей (кроме распространения лотерей), пари (букмекерское пари, пари тотализатора)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1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</w:pPr>
            <w:r>
              <w:t>2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Обмен иностранной валюты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2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3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Производство, экспорт, импорт, продажа подакцизных товаров (кроме розничной продажи ГСМ в емкостях до 20 л и деятельности физлиц, связанной с розничной продажей пива, сидра, пери (без добавления спирта) и столовых вин)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3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4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Добыча, производство, реализация драгметаллов и драгоценных камней, в т. ч. органогенного образования (кроме производства, поставки, продажи (реализации) ювелирных и бытовых изделий из драгметаллов, драгоценных камней, драгоценных камней органогенного образования и полудрагоценных камней)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4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5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Добыча, реализация полезных ископаемых (кроме реализации полезных ископаемых местного значения*)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5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6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Деятельность в сфере финансового посредничества** (кроме деятельности в сфере страхования, которая осуществляется страховыми агентами, определенными Законом № 85, сюрвейерами, аварийными комиссарами и аджастерами)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6</w:t>
            </w:r>
          </w:p>
          <w:p w:rsidR="00E97B18" w:rsidRDefault="00E97B18">
            <w:pPr>
              <w:pStyle w:val="a5"/>
              <w:jc w:val="center"/>
            </w:pPr>
            <w:r>
              <w:t>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7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Деятельность по управлению предприятиями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7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9465" w:type="dxa"/>
            <w:gridSpan w:val="3"/>
            <w:vAlign w:val="center"/>
            <w:hideMark/>
          </w:tcPr>
          <w:p w:rsidR="00E97B18" w:rsidRDefault="00E97B18">
            <w:pPr>
              <w:pStyle w:val="5"/>
              <w:jc w:val="center"/>
            </w:pPr>
            <w:r>
              <w:t xml:space="preserve">* Перечни полезных ископаемых общегосударственного и местного значения утверждены Постановлением № 827. </w:t>
            </w:r>
            <w:r>
              <w:rPr>
                <w:rStyle w:val="a6"/>
                <w:b/>
                <w:bCs/>
              </w:rPr>
              <w:t>Обратите внимание:</w:t>
            </w:r>
            <w:r>
              <w:t xml:space="preserve"> вода относится к ископаемым общегосударственного значения, поэтому, по мнению налоговиков, единщики не могут добывать воду из скважин даже для собственных нужд, тем более заниматься ее реализацией.</w:t>
            </w:r>
          </w:p>
          <w:p w:rsidR="00E97B18" w:rsidRDefault="00E97B18">
            <w:pPr>
              <w:pStyle w:val="5"/>
              <w:jc w:val="center"/>
            </w:pPr>
            <w:r>
              <w:t>** По мнению специалистов ГНС, выдача возвратной беспроцентной финансовой помощи является деятельностью в сфере финансового посредничества с кодом 64 согласно КВЭД ДК 009:2010. Поэтому предоставление финпомощи для единщиков является запретной операцией и влечет за собой переход на общую систему налогообложения (ОИР, категория 107.04).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8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 xml:space="preserve">Деятельность по предоставлению услуг почты (кроме курьерской деятельности), деятельность по предоставлению услуг фиксированной телефонной связи с правом техобслуживания и эксплуатации телекоммуникационных сетей и предоставления в пользование каналов электросвязи (местной, междугородной, международной), деятельность </w:t>
            </w:r>
            <w:r>
              <w:lastRenderedPageBreak/>
              <w:t>по предоставлению услуг фиксированной телефонной связи с использованием беспроводного доступа к телекоммуникационной сети с правом техобслуживания и предоставления в пользование каналов электросвязи (местной, междугородной, международной), деятельность по предоставлению услуг подвижной (мобильной) телефонной связи с правом техобслуживания и эксплуатации телекоммуникационных сетей и предоставления в пользование каналов электросвязи, деятельность по предоставлению услуг по техобслуживанию и эксплуатации телекоммуникационных сетей, сетей эфирного теле- и радиовещания, проводного радиовещания и телесетей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lastRenderedPageBreak/>
              <w:t>Пп. 8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lastRenderedPageBreak/>
              <w:t>9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Деятельность по продаже предметов искусства и антиквариата, деятельность по организации торгов (аукционов) изделиями искусства, предметами коллекционирования или антиквариата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9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10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Деятельность по организации, проведению гастрольных мероприятий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10 пп. 291.5.1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11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Осуществление технических испытаний и исследований (группа 74.3 КВЭД ДК 009:2005, группа 71.2 КВЭД ДК 009:2010)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291.5.2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12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Деятельность в сфере аудита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291.5.2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13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Предоставление в аренду:</w:t>
            </w:r>
          </w:p>
          <w:p w:rsidR="00E97B18" w:rsidRDefault="00E97B18">
            <w:pPr>
              <w:pStyle w:val="a5"/>
            </w:pPr>
            <w:r>
              <w:t>– земельных участков, общая площадь которых превышает 0,2 га;</w:t>
            </w:r>
          </w:p>
          <w:p w:rsidR="00E97B18" w:rsidRDefault="00E97B18">
            <w:pPr>
              <w:pStyle w:val="a5"/>
            </w:pPr>
            <w:r>
              <w:t>– жилых помещений и/или их части общей площадью свыше 400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E97B18" w:rsidRDefault="00E97B18">
            <w:pPr>
              <w:pStyle w:val="a5"/>
            </w:pPr>
            <w:r>
              <w:t>– нежилых помещений (сооружений, зданий) и/или их части общей площадью свыше 900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291.5.3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14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Деятельность страховых (перестраховых) брокеров, банков, кредитных союзов, ломбардов, лизинговых компаний, доверительных обществ, страховых компаний, учреждений накопительного пенсионного обеспечения, инвестиционных фондов и компаний, других финансовых учреждений, определенных законом, регистраторов ценных бумаг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Пп. 291.5.4</w:t>
            </w:r>
          </w:p>
        </w:tc>
      </w:tr>
      <w:tr w:rsidR="00E97B18" w:rsidTr="00E97B18">
        <w:trPr>
          <w:tblCellSpacing w:w="15" w:type="dxa"/>
        </w:trPr>
        <w:tc>
          <w:tcPr>
            <w:tcW w:w="9465" w:type="dxa"/>
            <w:gridSpan w:val="3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rPr>
                <w:rStyle w:val="a6"/>
              </w:rPr>
              <w:t>Четвертая группа единщиков</w:t>
            </w:r>
          </w:p>
        </w:tc>
      </w:tr>
      <w:tr w:rsidR="00E97B18" w:rsidTr="00E97B18">
        <w:trPr>
          <w:tblCellSpacing w:w="15" w:type="dxa"/>
        </w:trPr>
        <w:tc>
          <w:tcPr>
            <w:tcW w:w="45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t>15</w:t>
            </w:r>
          </w:p>
        </w:tc>
        <w:tc>
          <w:tcPr>
            <w:tcW w:w="7860" w:type="dxa"/>
            <w:vAlign w:val="center"/>
            <w:hideMark/>
          </w:tcPr>
          <w:p w:rsidR="00E97B18" w:rsidRDefault="00E97B18">
            <w:pPr>
              <w:pStyle w:val="a5"/>
            </w:pPr>
            <w:r>
              <w:t>Деятельность по производству подакцизных товаров, за исключением производства:</w:t>
            </w:r>
          </w:p>
          <w:p w:rsidR="00E97B18" w:rsidRDefault="00E97B18">
            <w:pPr>
              <w:pStyle w:val="a5"/>
            </w:pPr>
            <w:r>
              <w:t>– виноградных виноматериалов (коды согласно УКТВЭД 2204 29–2204 30), произведенных на предприятиях первичного виноделия для предприятий вторичного виноделия – производителей готовой продукции;</w:t>
            </w:r>
          </w:p>
          <w:p w:rsidR="00E97B18" w:rsidRDefault="00E97B18">
            <w:pPr>
              <w:pStyle w:val="a5"/>
            </w:pPr>
            <w:r>
              <w:t xml:space="preserve">– вин виноградных, вин плодово-ягодных и/или напитков медовых, производимых и разлитых в потребительскую тару малыми производствами винодельческой продукции из виноматериалов исключительно собственного производства (не приобретенных), </w:t>
            </w:r>
            <w:r>
              <w:lastRenderedPageBreak/>
              <w:t>полученных путем переработки плодов, ягод, винограда, меда собственного производства;</w:t>
            </w:r>
          </w:p>
          <w:p w:rsidR="00E97B18" w:rsidRDefault="00E97B18">
            <w:pPr>
              <w:pStyle w:val="a5"/>
            </w:pPr>
            <w:r>
              <w:t>– электроэнергии квалифицированными когенерационными установками и/или из возобновляемых источников энергии при условии, что доход от реализации такой энергии не превышает 25 % дохода от реализации продукции (товаров, работ, услуг) такого субъекта хозяйствования</w:t>
            </w:r>
          </w:p>
        </w:tc>
        <w:tc>
          <w:tcPr>
            <w:tcW w:w="1170" w:type="dxa"/>
            <w:vAlign w:val="center"/>
            <w:hideMark/>
          </w:tcPr>
          <w:p w:rsidR="00E97B18" w:rsidRDefault="00E97B18">
            <w:pPr>
              <w:pStyle w:val="a5"/>
              <w:jc w:val="center"/>
            </w:pPr>
            <w:r>
              <w:lastRenderedPageBreak/>
              <w:t>Пп. 291.5</w:t>
            </w:r>
            <w:r>
              <w:rPr>
                <w:vertAlign w:val="superscript"/>
              </w:rPr>
              <w:t>1</w:t>
            </w:r>
            <w:r>
              <w:t>.2</w:t>
            </w:r>
          </w:p>
        </w:tc>
      </w:tr>
    </w:tbl>
    <w:p w:rsidR="00113EF4" w:rsidRPr="00E97B18" w:rsidRDefault="00113EF4" w:rsidP="00E97B18"/>
    <w:sectPr w:rsidR="00113EF4" w:rsidRPr="00E97B1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97" w:rsidRDefault="00D97B97">
      <w:r>
        <w:separator/>
      </w:r>
    </w:p>
  </w:endnote>
  <w:endnote w:type="continuationSeparator" w:id="0">
    <w:p w:rsidR="00D97B97" w:rsidRDefault="00D9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97" w:rsidRDefault="00D97B97">
      <w:r>
        <w:separator/>
      </w:r>
    </w:p>
  </w:footnote>
  <w:footnote w:type="continuationSeparator" w:id="0">
    <w:p w:rsidR="00D97B97" w:rsidRDefault="00D9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41DEE"/>
    <w:rsid w:val="00350574"/>
    <w:rsid w:val="003514B3"/>
    <w:rsid w:val="00353D17"/>
    <w:rsid w:val="00357DEA"/>
    <w:rsid w:val="00360C7C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97B97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97B18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2021-04-15T09:51:00Z</dcterms:created>
  <dcterms:modified xsi:type="dcterms:W3CDTF">2021-04-15T09:51:00Z</dcterms:modified>
</cp:coreProperties>
</file>